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F2F5" w14:textId="77777777" w:rsidR="00CE5813" w:rsidRDefault="00CE5813">
      <w:pPr>
        <w:jc w:val="center"/>
        <w:rPr>
          <w:rFonts w:ascii="UT Sans" w:hAnsi="UT Sans"/>
          <w:lang w:val="it-IT"/>
        </w:rPr>
      </w:pPr>
    </w:p>
    <w:p w14:paraId="42908363" w14:textId="77777777" w:rsidR="00CE5813" w:rsidRDefault="00CE5813">
      <w:pPr>
        <w:jc w:val="center"/>
        <w:rPr>
          <w:rFonts w:ascii="UT Sans" w:hAnsi="UT Sans"/>
          <w:lang w:val="it-IT"/>
        </w:rPr>
      </w:pPr>
    </w:p>
    <w:p w14:paraId="3D0D3366" w14:textId="77777777" w:rsidR="00CE5813" w:rsidRDefault="00CE5813">
      <w:pPr>
        <w:jc w:val="center"/>
        <w:rPr>
          <w:rFonts w:ascii="UT Sans" w:hAnsi="UT Sans"/>
          <w:lang w:val="it-IT"/>
        </w:rPr>
      </w:pPr>
    </w:p>
    <w:p w14:paraId="3E79A001" w14:textId="77777777" w:rsidR="00CE5813" w:rsidRDefault="00CE5813">
      <w:pPr>
        <w:jc w:val="center"/>
        <w:rPr>
          <w:rFonts w:ascii="UT Sans" w:hAnsi="UT Sans"/>
          <w:lang w:val="it-IT"/>
        </w:rPr>
      </w:pPr>
    </w:p>
    <w:p w14:paraId="5AFC18EF" w14:textId="77777777" w:rsidR="00CE5813" w:rsidRDefault="00000000">
      <w:pPr>
        <w:jc w:val="center"/>
      </w:pPr>
      <w:r>
        <w:rPr>
          <w:rFonts w:ascii="UT Sans" w:hAnsi="UT Sans"/>
          <w:sz w:val="56"/>
          <w:szCs w:val="56"/>
          <w:lang w:val="it-IT"/>
        </w:rPr>
        <w:t>Modalită</w:t>
      </w:r>
      <w:r>
        <w:rPr>
          <w:rFonts w:ascii="UT Sans" w:hAnsi="UT Sans"/>
          <w:sz w:val="56"/>
          <w:szCs w:val="56"/>
        </w:rPr>
        <w:t>ți de securizare a unei rețele wireless</w:t>
      </w:r>
    </w:p>
    <w:p w14:paraId="1455691C" w14:textId="77777777" w:rsidR="00CE5813" w:rsidRDefault="00CE5813">
      <w:pPr>
        <w:jc w:val="right"/>
        <w:rPr>
          <w:rFonts w:ascii="UT Sans" w:hAnsi="UT Sans"/>
        </w:rPr>
      </w:pPr>
    </w:p>
    <w:p w14:paraId="2BAE1A4F" w14:textId="77777777" w:rsidR="00CE5813" w:rsidRDefault="00CE5813">
      <w:pPr>
        <w:jc w:val="right"/>
        <w:rPr>
          <w:rFonts w:ascii="UT Sans" w:hAnsi="UT Sans"/>
        </w:rPr>
      </w:pPr>
    </w:p>
    <w:p w14:paraId="513418F2" w14:textId="77777777" w:rsidR="00CE5813" w:rsidRDefault="00CE5813">
      <w:pPr>
        <w:jc w:val="right"/>
        <w:rPr>
          <w:rFonts w:ascii="UT Sans" w:hAnsi="UT Sans"/>
          <w:sz w:val="32"/>
          <w:szCs w:val="32"/>
        </w:rPr>
      </w:pPr>
    </w:p>
    <w:p w14:paraId="56ADEA5B" w14:textId="77777777" w:rsidR="00CE5813" w:rsidRDefault="00000000">
      <w:pPr>
        <w:jc w:val="center"/>
        <w:rPr>
          <w:rFonts w:ascii="UT Sans" w:hAnsi="UT Sans"/>
          <w:sz w:val="32"/>
          <w:szCs w:val="32"/>
        </w:rPr>
      </w:pPr>
      <w:r>
        <w:rPr>
          <w:rFonts w:ascii="UT Sans" w:hAnsi="UT Sans"/>
          <w:sz w:val="32"/>
          <w:szCs w:val="32"/>
        </w:rPr>
        <w:t>Neacșa Alexandru Georgian</w:t>
      </w:r>
    </w:p>
    <w:p w14:paraId="69049B38" w14:textId="77777777" w:rsidR="00CE5813" w:rsidRDefault="00CE5813">
      <w:pPr>
        <w:jc w:val="right"/>
        <w:rPr>
          <w:rFonts w:ascii="UT Sans" w:hAnsi="UT Sans"/>
        </w:rPr>
      </w:pPr>
    </w:p>
    <w:p w14:paraId="70C39E57" w14:textId="77777777" w:rsidR="00CE5813" w:rsidRDefault="00CE5813">
      <w:pPr>
        <w:rPr>
          <w:rFonts w:ascii="UT Sans" w:hAnsi="UT Sans"/>
        </w:rPr>
      </w:pPr>
    </w:p>
    <w:p w14:paraId="1B9E5822" w14:textId="77777777" w:rsidR="00CE5813" w:rsidRDefault="00CE5813">
      <w:pPr>
        <w:jc w:val="right"/>
        <w:rPr>
          <w:rFonts w:ascii="UT Sans" w:hAnsi="UT Sans"/>
        </w:rPr>
      </w:pPr>
    </w:p>
    <w:p w14:paraId="24A7D2D1" w14:textId="77777777" w:rsidR="00CE5813" w:rsidRDefault="00CE5813">
      <w:pPr>
        <w:jc w:val="right"/>
        <w:rPr>
          <w:rFonts w:ascii="UT Sans" w:hAnsi="UT Sans"/>
        </w:rPr>
      </w:pPr>
    </w:p>
    <w:p w14:paraId="554F53D2" w14:textId="77777777" w:rsidR="00CE5813" w:rsidRDefault="00CE5813">
      <w:pPr>
        <w:rPr>
          <w:rFonts w:ascii="UT Sans" w:hAnsi="UT Sans"/>
        </w:rPr>
      </w:pPr>
    </w:p>
    <w:p w14:paraId="5F4F8C75" w14:textId="77777777" w:rsidR="00CE5813" w:rsidRDefault="00CE5813">
      <w:pPr>
        <w:rPr>
          <w:rFonts w:ascii="UT Sans" w:hAnsi="UT Sans"/>
        </w:rPr>
      </w:pPr>
    </w:p>
    <w:p w14:paraId="09CC574C" w14:textId="77777777" w:rsidR="00CE5813" w:rsidRDefault="00CE5813">
      <w:pPr>
        <w:rPr>
          <w:rFonts w:ascii="UT Sans" w:hAnsi="UT Sans"/>
        </w:rPr>
      </w:pPr>
    </w:p>
    <w:p w14:paraId="7F3DBC92" w14:textId="77777777" w:rsidR="00CE5813" w:rsidRDefault="00CE5813">
      <w:pPr>
        <w:rPr>
          <w:rFonts w:ascii="UT Sans" w:hAnsi="UT Sans"/>
        </w:rPr>
      </w:pPr>
    </w:p>
    <w:p w14:paraId="7E78358E" w14:textId="77777777" w:rsidR="00CE5813" w:rsidRDefault="00CE5813">
      <w:pPr>
        <w:rPr>
          <w:rFonts w:ascii="UT Sans" w:hAnsi="UT Sans"/>
        </w:rPr>
      </w:pPr>
    </w:p>
    <w:p w14:paraId="64AB86FD" w14:textId="77777777" w:rsidR="00CE5813" w:rsidRDefault="00CE5813">
      <w:pPr>
        <w:suppressAutoHyphens w:val="0"/>
      </w:pPr>
      <w:bookmarkStart w:id="0" w:name="_Toc240509426"/>
    </w:p>
    <w:p w14:paraId="2366823C" w14:textId="77777777" w:rsidR="00CE5813" w:rsidRDefault="00000000">
      <w:pPr>
        <w:pStyle w:val="TOCHeading"/>
        <w:pageBreakBefore/>
        <w:outlineLvl w:val="9"/>
      </w:pPr>
      <w:r>
        <w:rPr>
          <w:rFonts w:ascii="UT Sans" w:hAnsi="UT Sans"/>
        </w:rPr>
        <w:lastRenderedPageBreak/>
        <w:t xml:space="preserve">Cuprins </w:t>
      </w:r>
    </w:p>
    <w:p w14:paraId="2E9F07F9" w14:textId="77777777" w:rsidR="00CE5813" w:rsidRDefault="00000000">
      <w:pPr>
        <w:pStyle w:val="TOC1"/>
        <w:tabs>
          <w:tab w:val="right" w:leader="dot" w:pos="9350"/>
        </w:tabs>
      </w:pPr>
      <w:r>
        <w:rPr>
          <w:rFonts w:ascii="Aptos Display" w:eastAsia="Times New Roman" w:hAnsi="Aptos Display" w:cs="Times New Roman"/>
          <w:color w:val="0F4761"/>
          <w:sz w:val="32"/>
          <w:szCs w:val="32"/>
          <w:lang w:val="en-US"/>
        </w:rPr>
        <w:fldChar w:fldCharType="begin"/>
      </w:r>
      <w:r>
        <w:instrText xml:space="preserve"> TOC \o "1-3" \u \h </w:instrText>
      </w:r>
      <w:r>
        <w:rPr>
          <w:rFonts w:ascii="Aptos Display" w:eastAsia="Times New Roman" w:hAnsi="Aptos Display" w:cs="Times New Roman"/>
          <w:color w:val="0F4761"/>
          <w:sz w:val="32"/>
          <w:szCs w:val="32"/>
          <w:lang w:val="en-US"/>
        </w:rPr>
        <w:fldChar w:fldCharType="separate"/>
      </w:r>
      <w:hyperlink r:id="rId7" w:history="1">
        <w:r>
          <w:rPr>
            <w:rStyle w:val="Hyperlink"/>
            <w:rFonts w:ascii="UT Sans" w:hAnsi="UT Sans"/>
            <w:b/>
            <w:bCs/>
          </w:rPr>
          <w:t>CAPITOLUL 1. REȚELE WIRELESS – NOȚIUNI GENERALE</w:t>
        </w:r>
        <w:r>
          <w:tab/>
          <w:t>5</w:t>
        </w:r>
      </w:hyperlink>
    </w:p>
    <w:p w14:paraId="26019C92" w14:textId="77777777" w:rsidR="00CE5813" w:rsidRDefault="00000000">
      <w:pPr>
        <w:pStyle w:val="TOC2"/>
        <w:tabs>
          <w:tab w:val="right" w:leader="dot" w:pos="9350"/>
        </w:tabs>
      </w:pPr>
      <w:hyperlink r:id="rId8" w:history="1">
        <w:r>
          <w:rPr>
            <w:rStyle w:val="Hyperlink"/>
            <w:rFonts w:ascii="UT Sans" w:hAnsi="UT Sans"/>
            <w:b/>
            <w:bCs/>
          </w:rPr>
          <w:t>1.1. Definiție și principiu de funcționare</w:t>
        </w:r>
        <w:r>
          <w:tab/>
          <w:t>5</w:t>
        </w:r>
      </w:hyperlink>
    </w:p>
    <w:p w14:paraId="26E060F6" w14:textId="77777777" w:rsidR="00CE5813" w:rsidRDefault="00000000">
      <w:pPr>
        <w:pStyle w:val="TOC2"/>
        <w:tabs>
          <w:tab w:val="right" w:leader="dot" w:pos="9350"/>
        </w:tabs>
      </w:pPr>
      <w:hyperlink r:id="rId9" w:history="1">
        <w:r>
          <w:rPr>
            <w:rStyle w:val="Hyperlink"/>
            <w:rFonts w:ascii="UT Sans" w:hAnsi="UT Sans"/>
            <w:b/>
            <w:bCs/>
          </w:rPr>
          <w:t>1.2. Benzile de frecvență utilizate</w:t>
        </w:r>
        <w:r>
          <w:tab/>
          <w:t>5</w:t>
        </w:r>
      </w:hyperlink>
    </w:p>
    <w:p w14:paraId="08F481A1" w14:textId="77777777" w:rsidR="00CE5813" w:rsidRDefault="00000000">
      <w:pPr>
        <w:pStyle w:val="TOC2"/>
        <w:tabs>
          <w:tab w:val="right" w:leader="dot" w:pos="9350"/>
        </w:tabs>
      </w:pPr>
      <w:hyperlink r:id="rId10" w:history="1">
        <w:r>
          <w:rPr>
            <w:rStyle w:val="Hyperlink"/>
            <w:rFonts w:ascii="UT Sans" w:hAnsi="UT Sans"/>
            <w:b/>
            <w:bCs/>
          </w:rPr>
          <w:t>1.3. Evoluția standardelor IEEE 802.11</w:t>
        </w:r>
        <w:r>
          <w:tab/>
          <w:t>6</w:t>
        </w:r>
      </w:hyperlink>
    </w:p>
    <w:p w14:paraId="271DC32C" w14:textId="77777777" w:rsidR="00CE5813" w:rsidRDefault="00000000">
      <w:pPr>
        <w:pStyle w:val="TOC2"/>
        <w:tabs>
          <w:tab w:val="right" w:leader="dot" w:pos="9350"/>
        </w:tabs>
      </w:pPr>
      <w:hyperlink r:id="rId11" w:history="1">
        <w:r>
          <w:rPr>
            <w:rStyle w:val="Hyperlink"/>
            <w:rFonts w:ascii="UT Sans" w:hAnsi="UT Sans"/>
            <w:b/>
            <w:bCs/>
          </w:rPr>
          <w:t>1.4. Topologii și componente</w:t>
        </w:r>
        <w:r>
          <w:tab/>
          <w:t>7</w:t>
        </w:r>
      </w:hyperlink>
    </w:p>
    <w:p w14:paraId="3BD545FA" w14:textId="77777777" w:rsidR="00CE5813" w:rsidRDefault="00000000">
      <w:pPr>
        <w:pStyle w:val="TOC2"/>
        <w:tabs>
          <w:tab w:val="right" w:leader="dot" w:pos="9350"/>
        </w:tabs>
      </w:pPr>
      <w:hyperlink r:id="rId12" w:history="1">
        <w:r>
          <w:rPr>
            <w:rStyle w:val="Hyperlink"/>
            <w:rFonts w:ascii="UT Sans" w:hAnsi="UT Sans"/>
            <w:b/>
            <w:bCs/>
          </w:rPr>
          <w:t>1.5. Metoda de acces la mediu</w:t>
        </w:r>
        <w:r>
          <w:tab/>
          <w:t>7</w:t>
        </w:r>
      </w:hyperlink>
    </w:p>
    <w:p w14:paraId="7FEA5D3C" w14:textId="77777777" w:rsidR="00CE5813" w:rsidRDefault="00000000">
      <w:pPr>
        <w:pStyle w:val="TOC1"/>
        <w:tabs>
          <w:tab w:val="right" w:leader="dot" w:pos="9350"/>
        </w:tabs>
      </w:pPr>
      <w:hyperlink r:id="rId13" w:history="1">
        <w:r>
          <w:rPr>
            <w:rStyle w:val="Hyperlink"/>
            <w:rFonts w:ascii="UT Sans" w:hAnsi="UT Sans"/>
            <w:b/>
            <w:bCs/>
          </w:rPr>
          <w:t>CAPITOLUL 2. VULNERABILITĂȚI ȘI ATACURI SPECIFICE REȚELELOR FĂRĂ FIR</w:t>
        </w:r>
        <w:r>
          <w:tab/>
          <w:t>8</w:t>
        </w:r>
      </w:hyperlink>
    </w:p>
    <w:p w14:paraId="5D07C9B2" w14:textId="77777777" w:rsidR="00CE5813" w:rsidRDefault="00000000">
      <w:pPr>
        <w:pStyle w:val="TOC2"/>
        <w:tabs>
          <w:tab w:val="right" w:leader="dot" w:pos="9350"/>
        </w:tabs>
      </w:pPr>
      <w:hyperlink r:id="rId14" w:history="1">
        <w:r>
          <w:rPr>
            <w:rStyle w:val="Hyperlink"/>
            <w:rFonts w:ascii="UT Sans" w:hAnsi="UT Sans"/>
            <w:b/>
            <w:bCs/>
          </w:rPr>
          <w:t>2.1. Specificul mediului radio</w:t>
        </w:r>
        <w:r>
          <w:tab/>
          <w:t>8</w:t>
        </w:r>
      </w:hyperlink>
    </w:p>
    <w:p w14:paraId="0ED19818" w14:textId="77777777" w:rsidR="00CE5813" w:rsidRDefault="00000000">
      <w:pPr>
        <w:pStyle w:val="TOC2"/>
        <w:tabs>
          <w:tab w:val="right" w:leader="dot" w:pos="9350"/>
        </w:tabs>
      </w:pPr>
      <w:hyperlink r:id="rId15" w:history="1">
        <w:r>
          <w:rPr>
            <w:rStyle w:val="Hyperlink"/>
            <w:rFonts w:ascii="UT Sans" w:hAnsi="UT Sans"/>
            <w:b/>
            <w:bCs/>
          </w:rPr>
          <w:t>2.2. Clasificarea atacurilor</w:t>
        </w:r>
        <w:r>
          <w:tab/>
          <w:t>8</w:t>
        </w:r>
      </w:hyperlink>
    </w:p>
    <w:p w14:paraId="19C48FD0" w14:textId="77777777" w:rsidR="00CE5813" w:rsidRDefault="00000000">
      <w:pPr>
        <w:pStyle w:val="TOC3"/>
        <w:tabs>
          <w:tab w:val="right" w:leader="dot" w:pos="9350"/>
        </w:tabs>
      </w:pPr>
      <w:hyperlink r:id="rId16" w:history="1">
        <w:r>
          <w:rPr>
            <w:rStyle w:val="Hyperlink"/>
            <w:rFonts w:ascii="UT Sans" w:hAnsi="UT Sans"/>
            <w:b/>
            <w:bCs/>
            <w:i/>
            <w:iCs/>
          </w:rPr>
          <w:t>2.2.1. Atacuri pasive</w:t>
        </w:r>
        <w:r>
          <w:tab/>
          <w:t>8</w:t>
        </w:r>
      </w:hyperlink>
    </w:p>
    <w:p w14:paraId="24CDCFCB" w14:textId="77777777" w:rsidR="00CE5813" w:rsidRDefault="00000000">
      <w:pPr>
        <w:pStyle w:val="TOC3"/>
        <w:tabs>
          <w:tab w:val="right" w:leader="dot" w:pos="9350"/>
        </w:tabs>
      </w:pPr>
      <w:hyperlink r:id="rId17" w:history="1">
        <w:r>
          <w:rPr>
            <w:rStyle w:val="Hyperlink"/>
            <w:rFonts w:ascii="UT Sans" w:hAnsi="UT Sans"/>
            <w:b/>
            <w:bCs/>
            <w:i/>
            <w:iCs/>
          </w:rPr>
          <w:t>2.2.2. Atacuri active</w:t>
        </w:r>
        <w:r>
          <w:tab/>
          <w:t>9</w:t>
        </w:r>
      </w:hyperlink>
    </w:p>
    <w:p w14:paraId="06A95F30" w14:textId="77777777" w:rsidR="00CE5813" w:rsidRDefault="00000000">
      <w:pPr>
        <w:pStyle w:val="TOC2"/>
        <w:tabs>
          <w:tab w:val="right" w:leader="dot" w:pos="9350"/>
        </w:tabs>
      </w:pPr>
      <w:hyperlink r:id="rId18" w:history="1">
        <w:r>
          <w:rPr>
            <w:rStyle w:val="Hyperlink"/>
            <w:rFonts w:ascii="UT Sans" w:hAnsi="UT Sans"/>
            <w:b/>
            <w:bCs/>
          </w:rPr>
          <w:t>2.3. Consecințele unei compromiteri</w:t>
        </w:r>
        <w:r>
          <w:tab/>
          <w:t>10</w:t>
        </w:r>
      </w:hyperlink>
    </w:p>
    <w:p w14:paraId="2AB57002" w14:textId="77777777" w:rsidR="00CE5813" w:rsidRDefault="00000000">
      <w:pPr>
        <w:pStyle w:val="TOC1"/>
        <w:tabs>
          <w:tab w:val="right" w:leader="dot" w:pos="9350"/>
        </w:tabs>
      </w:pPr>
      <w:hyperlink r:id="rId19" w:history="1">
        <w:r>
          <w:rPr>
            <w:rStyle w:val="Hyperlink"/>
            <w:rFonts w:ascii="UT Sans" w:hAnsi="UT Sans"/>
            <w:b/>
            <w:bCs/>
          </w:rPr>
          <w:t>CAPITOLUL 3. MODALITĂȚI DE SECURIZARE A UNEI REȚELE WIRELESS</w:t>
        </w:r>
        <w:r>
          <w:tab/>
          <w:t>11</w:t>
        </w:r>
      </w:hyperlink>
    </w:p>
    <w:p w14:paraId="0D96BFB7" w14:textId="77777777" w:rsidR="00CE5813" w:rsidRDefault="00000000">
      <w:pPr>
        <w:pStyle w:val="TOC2"/>
        <w:tabs>
          <w:tab w:val="right" w:leader="dot" w:pos="9350"/>
        </w:tabs>
      </w:pPr>
      <w:hyperlink r:id="rId20" w:history="1">
        <w:r>
          <w:rPr>
            <w:rStyle w:val="Hyperlink"/>
            <w:rFonts w:ascii="UT Sans" w:hAnsi="UT Sans"/>
            <w:b/>
            <w:bCs/>
          </w:rPr>
          <w:t>3.1. Protocolul WEP</w:t>
        </w:r>
        <w:r>
          <w:tab/>
          <w:t>11</w:t>
        </w:r>
      </w:hyperlink>
    </w:p>
    <w:p w14:paraId="6B4591CA" w14:textId="77777777" w:rsidR="00CE5813" w:rsidRDefault="00000000">
      <w:pPr>
        <w:pStyle w:val="TOC2"/>
        <w:tabs>
          <w:tab w:val="right" w:leader="dot" w:pos="9350"/>
        </w:tabs>
      </w:pPr>
      <w:hyperlink r:id="rId21" w:history="1">
        <w:r>
          <w:rPr>
            <w:rStyle w:val="Hyperlink"/>
            <w:rFonts w:ascii="UT Sans" w:hAnsi="UT Sans"/>
            <w:b/>
            <w:bCs/>
          </w:rPr>
          <w:t>3.2. Protocolul WPA</w:t>
        </w:r>
        <w:r>
          <w:tab/>
          <w:t>12</w:t>
        </w:r>
      </w:hyperlink>
    </w:p>
    <w:p w14:paraId="66F6E911" w14:textId="77777777" w:rsidR="00CE5813" w:rsidRDefault="00000000">
      <w:pPr>
        <w:pStyle w:val="TOC2"/>
        <w:tabs>
          <w:tab w:val="right" w:leader="dot" w:pos="9350"/>
        </w:tabs>
      </w:pPr>
      <w:hyperlink r:id="rId22" w:history="1">
        <w:r>
          <w:rPr>
            <w:rStyle w:val="Hyperlink"/>
            <w:rFonts w:ascii="UT Sans" w:hAnsi="UT Sans"/>
            <w:b/>
            <w:bCs/>
          </w:rPr>
          <w:t>3.3. Protocolul WPA2</w:t>
        </w:r>
        <w:r>
          <w:tab/>
          <w:t>12</w:t>
        </w:r>
      </w:hyperlink>
    </w:p>
    <w:p w14:paraId="29582697" w14:textId="77777777" w:rsidR="00CE5813" w:rsidRDefault="00000000">
      <w:pPr>
        <w:pStyle w:val="TOC2"/>
        <w:tabs>
          <w:tab w:val="right" w:leader="dot" w:pos="9350"/>
        </w:tabs>
      </w:pPr>
      <w:hyperlink r:id="rId23" w:history="1">
        <w:r>
          <w:rPr>
            <w:rStyle w:val="Hyperlink"/>
            <w:rFonts w:ascii="UT Sans" w:hAnsi="UT Sans"/>
            <w:b/>
            <w:bCs/>
          </w:rPr>
          <w:t>3.4. Protocolul WPA3</w:t>
        </w:r>
        <w:r>
          <w:tab/>
          <w:t>13</w:t>
        </w:r>
      </w:hyperlink>
    </w:p>
    <w:p w14:paraId="35CD3A89" w14:textId="77777777" w:rsidR="00CE5813" w:rsidRDefault="00000000">
      <w:pPr>
        <w:pStyle w:val="TOC2"/>
        <w:tabs>
          <w:tab w:val="right" w:leader="dot" w:pos="9350"/>
        </w:tabs>
      </w:pPr>
      <w:hyperlink r:id="rId24" w:history="1">
        <w:r>
          <w:rPr>
            <w:rStyle w:val="Hyperlink"/>
            <w:rFonts w:ascii="UT Sans" w:hAnsi="UT Sans"/>
            <w:b/>
            <w:bCs/>
          </w:rPr>
          <w:t>3.5. Autentificarea centralizată prin IEEE 802.1X și RADIUS</w:t>
        </w:r>
        <w:r>
          <w:tab/>
          <w:t>15</w:t>
        </w:r>
      </w:hyperlink>
    </w:p>
    <w:p w14:paraId="1D4B5EC8" w14:textId="77777777" w:rsidR="00CE5813" w:rsidRDefault="00000000">
      <w:pPr>
        <w:pStyle w:val="TOC2"/>
        <w:tabs>
          <w:tab w:val="right" w:leader="dot" w:pos="9350"/>
        </w:tabs>
      </w:pPr>
      <w:hyperlink r:id="rId25" w:history="1">
        <w:r>
          <w:rPr>
            <w:rStyle w:val="Hyperlink"/>
            <w:rFonts w:ascii="UT Sans" w:hAnsi="UT Sans"/>
            <w:b/>
            <w:bCs/>
          </w:rPr>
          <w:t>3.6. Măsuri complementare de securizare</w:t>
        </w:r>
        <w:r>
          <w:tab/>
          <w:t>15</w:t>
        </w:r>
      </w:hyperlink>
    </w:p>
    <w:p w14:paraId="6F7FDD4B" w14:textId="77777777" w:rsidR="00CE5813" w:rsidRDefault="00000000">
      <w:pPr>
        <w:pStyle w:val="TOC3"/>
        <w:tabs>
          <w:tab w:val="right" w:leader="dot" w:pos="9350"/>
        </w:tabs>
      </w:pPr>
      <w:hyperlink r:id="rId26" w:history="1">
        <w:r>
          <w:rPr>
            <w:rStyle w:val="Hyperlink"/>
            <w:rFonts w:ascii="UT Sans" w:hAnsi="UT Sans"/>
            <w:b/>
            <w:bCs/>
            <w:i/>
            <w:iCs/>
          </w:rPr>
          <w:t>3.6.1. Configurarea punctului de acces</w:t>
        </w:r>
        <w:r>
          <w:tab/>
          <w:t>16</w:t>
        </w:r>
      </w:hyperlink>
    </w:p>
    <w:p w14:paraId="175980C2" w14:textId="77777777" w:rsidR="00CE5813" w:rsidRDefault="00000000">
      <w:pPr>
        <w:pStyle w:val="TOC3"/>
        <w:tabs>
          <w:tab w:val="right" w:leader="dot" w:pos="9350"/>
        </w:tabs>
      </w:pPr>
      <w:hyperlink r:id="rId27" w:history="1">
        <w:r>
          <w:rPr>
            <w:rStyle w:val="Hyperlink"/>
            <w:rFonts w:ascii="UT Sans" w:hAnsi="UT Sans"/>
            <w:b/>
            <w:bCs/>
            <w:i/>
            <w:iCs/>
          </w:rPr>
          <w:t>3.6.2. Filtrarea adreselor MAC și ascunderea SSID-ului</w:t>
        </w:r>
        <w:r>
          <w:tab/>
          <w:t>16</w:t>
        </w:r>
      </w:hyperlink>
    </w:p>
    <w:p w14:paraId="5FAD455A" w14:textId="77777777" w:rsidR="00CE5813" w:rsidRDefault="00000000">
      <w:pPr>
        <w:pStyle w:val="TOC3"/>
        <w:tabs>
          <w:tab w:val="right" w:leader="dot" w:pos="9350"/>
        </w:tabs>
      </w:pPr>
      <w:hyperlink r:id="rId28" w:history="1">
        <w:r>
          <w:rPr>
            <w:rStyle w:val="Hyperlink"/>
            <w:rFonts w:ascii="UT Sans" w:hAnsi="UT Sans"/>
            <w:b/>
            <w:bCs/>
            <w:i/>
            <w:iCs/>
          </w:rPr>
          <w:t>3.6.3. Segmentarea rețelei și rețeaua pentru invitați</w:t>
        </w:r>
        <w:r>
          <w:tab/>
          <w:t>16</w:t>
        </w:r>
      </w:hyperlink>
    </w:p>
    <w:p w14:paraId="154A745A" w14:textId="77777777" w:rsidR="00CE5813" w:rsidRDefault="00000000">
      <w:pPr>
        <w:pStyle w:val="TOC3"/>
        <w:tabs>
          <w:tab w:val="right" w:leader="dot" w:pos="9350"/>
        </w:tabs>
      </w:pPr>
      <w:hyperlink r:id="rId29" w:history="1">
        <w:r>
          <w:rPr>
            <w:rStyle w:val="Hyperlink"/>
            <w:rFonts w:ascii="UT Sans" w:hAnsi="UT Sans"/>
            <w:b/>
            <w:bCs/>
            <w:i/>
            <w:iCs/>
          </w:rPr>
          <w:t>3.6.4. Monitorizarea și detecția intruziunilor</w:t>
        </w:r>
        <w:r>
          <w:tab/>
          <w:t>17</w:t>
        </w:r>
      </w:hyperlink>
    </w:p>
    <w:p w14:paraId="645E4E53" w14:textId="77777777" w:rsidR="00CE5813" w:rsidRDefault="00000000">
      <w:pPr>
        <w:pStyle w:val="TOC3"/>
        <w:tabs>
          <w:tab w:val="right" w:leader="dot" w:pos="9350"/>
        </w:tabs>
      </w:pPr>
      <w:hyperlink r:id="rId30" w:history="1">
        <w:r>
          <w:rPr>
            <w:rStyle w:val="Hyperlink"/>
            <w:rFonts w:ascii="UT Sans" w:hAnsi="UT Sans"/>
            <w:b/>
            <w:bCs/>
            <w:i/>
            <w:iCs/>
          </w:rPr>
          <w:t>3.6.5. Factorul uman și politica de securitate</w:t>
        </w:r>
        <w:r>
          <w:tab/>
          <w:t>17</w:t>
        </w:r>
      </w:hyperlink>
    </w:p>
    <w:p w14:paraId="10EFB7BF" w14:textId="77777777" w:rsidR="00CE5813" w:rsidRDefault="00000000">
      <w:pPr>
        <w:pStyle w:val="TOC2"/>
        <w:tabs>
          <w:tab w:val="right" w:leader="dot" w:pos="9350"/>
        </w:tabs>
      </w:pPr>
      <w:hyperlink r:id="rId31" w:history="1">
        <w:r>
          <w:rPr>
            <w:rStyle w:val="Hyperlink"/>
            <w:rFonts w:ascii="UT Sans" w:hAnsi="UT Sans"/>
            <w:b/>
            <w:bCs/>
          </w:rPr>
          <w:t>3.7. Model de configurare recomandată</w:t>
        </w:r>
        <w:r>
          <w:tab/>
          <w:t>17</w:t>
        </w:r>
      </w:hyperlink>
    </w:p>
    <w:p w14:paraId="5768DBF3" w14:textId="77777777" w:rsidR="00CE5813" w:rsidRDefault="00000000">
      <w:pPr>
        <w:pStyle w:val="TOC1"/>
        <w:tabs>
          <w:tab w:val="right" w:leader="dot" w:pos="9350"/>
        </w:tabs>
      </w:pPr>
      <w:hyperlink r:id="rId32" w:history="1">
        <w:r>
          <w:rPr>
            <w:rStyle w:val="Hyperlink"/>
            <w:rFonts w:ascii="UT Sans" w:hAnsi="UT Sans"/>
            <w:b/>
            <w:bCs/>
          </w:rPr>
          <w:t>CAPITOLUL 4. MODALITĂȚI SECURIZATE DE TRANSFER DE DATE ÎNTRE DOUĂ LOCAȚII AFLATE ÎN ZONE GEOGRAFICE DIFERITE, PRIN INTERMEDIUL INTERNETULUI</w:t>
        </w:r>
        <w:r>
          <w:tab/>
          <w:t>18</w:t>
        </w:r>
      </w:hyperlink>
    </w:p>
    <w:p w14:paraId="6CCAD0A4" w14:textId="77777777" w:rsidR="00CE5813" w:rsidRDefault="00000000">
      <w:pPr>
        <w:pStyle w:val="TOC2"/>
        <w:tabs>
          <w:tab w:val="right" w:leader="dot" w:pos="9350"/>
        </w:tabs>
      </w:pPr>
      <w:hyperlink r:id="rId33" w:history="1">
        <w:r>
          <w:rPr>
            <w:rStyle w:val="Hyperlink"/>
            <w:rFonts w:ascii="UT Sans" w:hAnsi="UT Sans"/>
            <w:b/>
            <w:bCs/>
          </w:rPr>
          <w:t>4.1. Problema de rezolvat</w:t>
        </w:r>
        <w:r>
          <w:tab/>
          <w:t>18</w:t>
        </w:r>
      </w:hyperlink>
    </w:p>
    <w:p w14:paraId="3BB31BD7" w14:textId="77777777" w:rsidR="00CE5813" w:rsidRDefault="00000000">
      <w:pPr>
        <w:pStyle w:val="TOC2"/>
        <w:tabs>
          <w:tab w:val="right" w:leader="dot" w:pos="9350"/>
        </w:tabs>
      </w:pPr>
      <w:hyperlink r:id="rId34" w:history="1">
        <w:r>
          <w:rPr>
            <w:rStyle w:val="Hyperlink"/>
            <w:rFonts w:ascii="UT Sans" w:hAnsi="UT Sans"/>
            <w:b/>
            <w:bCs/>
          </w:rPr>
          <w:t>4.2. Rețele private virtuale (VPN)</w:t>
        </w:r>
        <w:r>
          <w:tab/>
          <w:t>18</w:t>
        </w:r>
      </w:hyperlink>
    </w:p>
    <w:p w14:paraId="613FCF1C" w14:textId="77777777" w:rsidR="00CE5813" w:rsidRDefault="00000000">
      <w:pPr>
        <w:pStyle w:val="TOC2"/>
        <w:tabs>
          <w:tab w:val="right" w:leader="dot" w:pos="9350"/>
        </w:tabs>
      </w:pPr>
      <w:hyperlink r:id="rId35" w:history="1">
        <w:r>
          <w:rPr>
            <w:rStyle w:val="Hyperlink"/>
            <w:rFonts w:ascii="UT Sans" w:hAnsi="UT Sans"/>
            <w:b/>
            <w:bCs/>
          </w:rPr>
          <w:t>4.3. Suita de protocoale IPsec</w:t>
        </w:r>
        <w:r>
          <w:tab/>
          <w:t>19</w:t>
        </w:r>
      </w:hyperlink>
    </w:p>
    <w:p w14:paraId="67F9545D" w14:textId="77777777" w:rsidR="00CE5813" w:rsidRDefault="00000000">
      <w:pPr>
        <w:pStyle w:val="TOC2"/>
        <w:tabs>
          <w:tab w:val="right" w:leader="dot" w:pos="9350"/>
        </w:tabs>
      </w:pPr>
      <w:hyperlink r:id="rId36" w:history="1">
        <w:r>
          <w:rPr>
            <w:rStyle w:val="Hyperlink"/>
            <w:rFonts w:ascii="UT Sans" w:hAnsi="UT Sans"/>
            <w:b/>
            <w:bCs/>
          </w:rPr>
          <w:t>4.4. Protocoalele SSL/TLS și aplicațiile lor</w:t>
        </w:r>
        <w:r>
          <w:tab/>
          <w:t>20</w:t>
        </w:r>
      </w:hyperlink>
    </w:p>
    <w:p w14:paraId="632662E7" w14:textId="77777777" w:rsidR="00CE5813" w:rsidRDefault="00000000">
      <w:pPr>
        <w:pStyle w:val="TOC2"/>
        <w:tabs>
          <w:tab w:val="right" w:leader="dot" w:pos="9350"/>
        </w:tabs>
      </w:pPr>
      <w:hyperlink r:id="rId37" w:history="1">
        <w:r>
          <w:rPr>
            <w:rStyle w:val="Hyperlink"/>
            <w:rFonts w:ascii="UT Sans" w:hAnsi="UT Sans"/>
            <w:b/>
            <w:bCs/>
          </w:rPr>
          <w:t>4.5. Transferul securizat de fișiere și accesul la distanță</w:t>
        </w:r>
        <w:r>
          <w:tab/>
          <w:t>20</w:t>
        </w:r>
      </w:hyperlink>
    </w:p>
    <w:p w14:paraId="52AD2011" w14:textId="77777777" w:rsidR="00CE5813" w:rsidRDefault="00000000">
      <w:pPr>
        <w:pStyle w:val="TOC1"/>
        <w:tabs>
          <w:tab w:val="right" w:leader="dot" w:pos="9350"/>
        </w:tabs>
      </w:pPr>
      <w:hyperlink r:id="rId38" w:history="1">
        <w:r>
          <w:rPr>
            <w:rStyle w:val="Hyperlink"/>
            <w:rFonts w:ascii="UT Sans" w:hAnsi="UT Sans"/>
            <w:b/>
            <w:bCs/>
          </w:rPr>
          <w:t>CAPITOLUL 5. COMUNICAȚII SATELITARE</w:t>
        </w:r>
        <w:r>
          <w:tab/>
          <w:t>21</w:t>
        </w:r>
      </w:hyperlink>
    </w:p>
    <w:p w14:paraId="56B41872" w14:textId="77777777" w:rsidR="00CE5813" w:rsidRDefault="00000000">
      <w:pPr>
        <w:pStyle w:val="TOC2"/>
        <w:tabs>
          <w:tab w:val="right" w:leader="dot" w:pos="9350"/>
        </w:tabs>
      </w:pPr>
      <w:hyperlink r:id="rId39" w:history="1">
        <w:r>
          <w:rPr>
            <w:rStyle w:val="Hyperlink"/>
            <w:rFonts w:ascii="UT Sans" w:hAnsi="UT Sans"/>
            <w:b/>
            <w:bCs/>
          </w:rPr>
          <w:t>5.1. Principiul de funcționare</w:t>
        </w:r>
        <w:r>
          <w:tab/>
          <w:t>21</w:t>
        </w:r>
      </w:hyperlink>
    </w:p>
    <w:p w14:paraId="561AB94F" w14:textId="77777777" w:rsidR="00CE5813" w:rsidRDefault="00000000">
      <w:pPr>
        <w:pStyle w:val="TOC2"/>
        <w:tabs>
          <w:tab w:val="right" w:leader="dot" w:pos="9350"/>
        </w:tabs>
      </w:pPr>
      <w:hyperlink r:id="rId40" w:history="1">
        <w:r>
          <w:rPr>
            <w:rStyle w:val="Hyperlink"/>
            <w:rFonts w:ascii="UT Sans" w:hAnsi="UT Sans"/>
            <w:b/>
            <w:bCs/>
          </w:rPr>
          <w:t>5.2. Tipuri de orbite</w:t>
        </w:r>
        <w:r>
          <w:tab/>
          <w:t>21</w:t>
        </w:r>
      </w:hyperlink>
    </w:p>
    <w:p w14:paraId="5A43FB1E" w14:textId="77777777" w:rsidR="00CE5813" w:rsidRDefault="00000000">
      <w:pPr>
        <w:pStyle w:val="TOC2"/>
        <w:tabs>
          <w:tab w:val="right" w:leader="dot" w:pos="9350"/>
        </w:tabs>
      </w:pPr>
      <w:hyperlink r:id="rId41" w:history="1">
        <w:r>
          <w:rPr>
            <w:rStyle w:val="Hyperlink"/>
            <w:rFonts w:ascii="UT Sans" w:hAnsi="UT Sans"/>
            <w:b/>
            <w:bCs/>
          </w:rPr>
          <w:t>5.3. Benzile de frecvență</w:t>
        </w:r>
        <w:r>
          <w:tab/>
          <w:t>22</w:t>
        </w:r>
      </w:hyperlink>
    </w:p>
    <w:p w14:paraId="7D058B8E" w14:textId="77777777" w:rsidR="00CE5813" w:rsidRDefault="00000000">
      <w:pPr>
        <w:pStyle w:val="TOC2"/>
        <w:tabs>
          <w:tab w:val="right" w:leader="dot" w:pos="9350"/>
        </w:tabs>
      </w:pPr>
      <w:hyperlink r:id="rId42" w:history="1">
        <w:r>
          <w:rPr>
            <w:rStyle w:val="Hyperlink"/>
            <w:rFonts w:ascii="UT Sans" w:hAnsi="UT Sans"/>
            <w:b/>
            <w:bCs/>
          </w:rPr>
          <w:t>5.4. Tehnici de acces multiplu și aplicații</w:t>
        </w:r>
        <w:r>
          <w:tab/>
          <w:t>22</w:t>
        </w:r>
      </w:hyperlink>
    </w:p>
    <w:p w14:paraId="58C7C8BC" w14:textId="77777777" w:rsidR="00CE5813" w:rsidRDefault="00000000">
      <w:pPr>
        <w:pStyle w:val="TOC2"/>
        <w:tabs>
          <w:tab w:val="right" w:leader="dot" w:pos="9350"/>
        </w:tabs>
      </w:pPr>
      <w:hyperlink r:id="rId43" w:history="1">
        <w:r>
          <w:rPr>
            <w:rStyle w:val="Hyperlink"/>
            <w:rFonts w:ascii="UT Sans" w:hAnsi="UT Sans"/>
            <w:b/>
            <w:bCs/>
          </w:rPr>
          <w:t>5.5. Securitatea comunicațiilor prin satelit</w:t>
        </w:r>
        <w:r>
          <w:tab/>
          <w:t>23</w:t>
        </w:r>
      </w:hyperlink>
    </w:p>
    <w:p w14:paraId="036CC1C5" w14:textId="77777777" w:rsidR="00CE5813" w:rsidRDefault="00000000">
      <w:pPr>
        <w:pStyle w:val="TOC1"/>
        <w:tabs>
          <w:tab w:val="right" w:leader="dot" w:pos="9350"/>
        </w:tabs>
      </w:pPr>
      <w:hyperlink r:id="rId44" w:history="1">
        <w:r>
          <w:rPr>
            <w:rStyle w:val="Hyperlink"/>
            <w:rFonts w:ascii="UT Sans" w:hAnsi="UT Sans"/>
            <w:b/>
            <w:bCs/>
          </w:rPr>
          <w:t>CAPITOLUL 6. CLASELE IP</w:t>
        </w:r>
        <w:r>
          <w:tab/>
          <w:t>24</w:t>
        </w:r>
      </w:hyperlink>
    </w:p>
    <w:p w14:paraId="7E526480" w14:textId="77777777" w:rsidR="00CE5813" w:rsidRDefault="00000000">
      <w:pPr>
        <w:pStyle w:val="TOC2"/>
        <w:tabs>
          <w:tab w:val="right" w:leader="dot" w:pos="9350"/>
        </w:tabs>
      </w:pPr>
      <w:hyperlink r:id="rId45" w:history="1">
        <w:r>
          <w:rPr>
            <w:rStyle w:val="Hyperlink"/>
            <w:rFonts w:ascii="UT Sans" w:hAnsi="UT Sans"/>
            <w:b/>
            <w:bCs/>
          </w:rPr>
          <w:t>6.1. Adresa IP – rol și structură</w:t>
        </w:r>
        <w:r>
          <w:tab/>
          <w:t>24</w:t>
        </w:r>
      </w:hyperlink>
    </w:p>
    <w:p w14:paraId="39E67CB5" w14:textId="77777777" w:rsidR="00CE5813" w:rsidRDefault="00000000">
      <w:pPr>
        <w:pStyle w:val="TOC2"/>
        <w:tabs>
          <w:tab w:val="right" w:leader="dot" w:pos="9350"/>
        </w:tabs>
      </w:pPr>
      <w:hyperlink r:id="rId46" w:history="1">
        <w:r>
          <w:rPr>
            <w:rStyle w:val="Hyperlink"/>
            <w:rFonts w:ascii="UT Sans" w:hAnsi="UT Sans"/>
            <w:b/>
            <w:bCs/>
          </w:rPr>
          <w:t>6.2. Clasele de adrese</w:t>
        </w:r>
        <w:r>
          <w:tab/>
          <w:t>24</w:t>
        </w:r>
      </w:hyperlink>
    </w:p>
    <w:p w14:paraId="5A4B0F7B" w14:textId="77777777" w:rsidR="00CE5813" w:rsidRDefault="00000000">
      <w:pPr>
        <w:pStyle w:val="TOC2"/>
        <w:tabs>
          <w:tab w:val="right" w:leader="dot" w:pos="9350"/>
        </w:tabs>
      </w:pPr>
      <w:hyperlink r:id="rId47" w:history="1">
        <w:r>
          <w:rPr>
            <w:rStyle w:val="Hyperlink"/>
            <w:rFonts w:ascii="UT Sans" w:hAnsi="UT Sans"/>
            <w:b/>
            <w:bCs/>
          </w:rPr>
          <w:t>6.3. Adrese publice și adrese private</w:t>
        </w:r>
        <w:r>
          <w:tab/>
          <w:t>25</w:t>
        </w:r>
      </w:hyperlink>
    </w:p>
    <w:p w14:paraId="0C9DD8D3" w14:textId="77777777" w:rsidR="00CE5813" w:rsidRDefault="00000000">
      <w:pPr>
        <w:pStyle w:val="TOC2"/>
        <w:tabs>
          <w:tab w:val="right" w:leader="dot" w:pos="9350"/>
        </w:tabs>
      </w:pPr>
      <w:hyperlink r:id="rId48" w:history="1">
        <w:r>
          <w:rPr>
            <w:rStyle w:val="Hyperlink"/>
            <w:rFonts w:ascii="UT Sans" w:hAnsi="UT Sans"/>
            <w:b/>
            <w:bCs/>
          </w:rPr>
          <w:t>6.4. Depășirea modelului clasal: subrețele, VLSM și CIDR</w:t>
        </w:r>
        <w:r>
          <w:tab/>
          <w:t>26</w:t>
        </w:r>
      </w:hyperlink>
    </w:p>
    <w:p w14:paraId="1E93C2CA" w14:textId="77777777" w:rsidR="00CE5813" w:rsidRDefault="00000000">
      <w:pPr>
        <w:pStyle w:val="TOC2"/>
        <w:tabs>
          <w:tab w:val="right" w:leader="dot" w:pos="9350"/>
        </w:tabs>
      </w:pPr>
      <w:hyperlink r:id="rId49" w:history="1">
        <w:r>
          <w:rPr>
            <w:rStyle w:val="Hyperlink"/>
            <w:rFonts w:ascii="UT Sans" w:hAnsi="UT Sans"/>
            <w:b/>
            <w:bCs/>
          </w:rPr>
          <w:t>6.5. Protocolul IPv6</w:t>
        </w:r>
        <w:r>
          <w:tab/>
          <w:t>26</w:t>
        </w:r>
      </w:hyperlink>
    </w:p>
    <w:p w14:paraId="25A47256" w14:textId="77777777" w:rsidR="00CE5813" w:rsidRDefault="00000000">
      <w:pPr>
        <w:pStyle w:val="TOC1"/>
        <w:tabs>
          <w:tab w:val="right" w:leader="dot" w:pos="9350"/>
        </w:tabs>
      </w:pPr>
      <w:hyperlink r:id="rId50" w:history="1">
        <w:r>
          <w:rPr>
            <w:rStyle w:val="Hyperlink"/>
            <w:rFonts w:ascii="UT Sans" w:hAnsi="UT Sans"/>
            <w:b/>
            <w:bCs/>
          </w:rPr>
          <w:t>CAPITOLUL 7. TENDINȚE TEHNOLOGICE ÎN CRIPTOGRAFIA CONTEMPORANĂ. ALGORITMI CRIPTOGRAFICI</w:t>
        </w:r>
        <w:r>
          <w:tab/>
          <w:t>27</w:t>
        </w:r>
      </w:hyperlink>
    </w:p>
    <w:p w14:paraId="30C31480" w14:textId="77777777" w:rsidR="00CE5813" w:rsidRDefault="00000000">
      <w:pPr>
        <w:pStyle w:val="TOC2"/>
        <w:tabs>
          <w:tab w:val="right" w:leader="dot" w:pos="9350"/>
        </w:tabs>
      </w:pPr>
      <w:hyperlink r:id="rId51" w:history="1">
        <w:r>
          <w:rPr>
            <w:rStyle w:val="Hyperlink"/>
            <w:rFonts w:ascii="UT Sans" w:hAnsi="UT Sans"/>
            <w:b/>
            <w:bCs/>
          </w:rPr>
          <w:t>7.1. Noțiuni fundamentale</w:t>
        </w:r>
        <w:r>
          <w:tab/>
          <w:t>27</w:t>
        </w:r>
      </w:hyperlink>
    </w:p>
    <w:p w14:paraId="46F64260" w14:textId="77777777" w:rsidR="00CE5813" w:rsidRDefault="00000000">
      <w:pPr>
        <w:pStyle w:val="TOC2"/>
        <w:tabs>
          <w:tab w:val="right" w:leader="dot" w:pos="9350"/>
        </w:tabs>
      </w:pPr>
      <w:hyperlink r:id="rId52" w:history="1">
        <w:r>
          <w:rPr>
            <w:rStyle w:val="Hyperlink"/>
            <w:rFonts w:ascii="UT Sans" w:hAnsi="UT Sans"/>
            <w:b/>
            <w:bCs/>
          </w:rPr>
          <w:t>7.2. Criptografia simetrică</w:t>
        </w:r>
        <w:r>
          <w:tab/>
          <w:t>27</w:t>
        </w:r>
      </w:hyperlink>
    </w:p>
    <w:p w14:paraId="705D287A" w14:textId="77777777" w:rsidR="00CE5813" w:rsidRDefault="00000000">
      <w:pPr>
        <w:pStyle w:val="TOC2"/>
        <w:tabs>
          <w:tab w:val="right" w:leader="dot" w:pos="9350"/>
        </w:tabs>
      </w:pPr>
      <w:hyperlink r:id="rId53" w:history="1">
        <w:r>
          <w:rPr>
            <w:rStyle w:val="Hyperlink"/>
            <w:rFonts w:ascii="UT Sans" w:hAnsi="UT Sans"/>
            <w:b/>
            <w:bCs/>
          </w:rPr>
          <w:t>7.3. Criptografia asimetrică</w:t>
        </w:r>
        <w:r>
          <w:tab/>
          <w:t>28</w:t>
        </w:r>
      </w:hyperlink>
    </w:p>
    <w:p w14:paraId="40E6B4B9" w14:textId="77777777" w:rsidR="00CE5813" w:rsidRDefault="00000000">
      <w:pPr>
        <w:pStyle w:val="TOC2"/>
        <w:tabs>
          <w:tab w:val="right" w:leader="dot" w:pos="9350"/>
        </w:tabs>
      </w:pPr>
      <w:hyperlink r:id="rId54" w:history="1">
        <w:r>
          <w:rPr>
            <w:rStyle w:val="Hyperlink"/>
            <w:rFonts w:ascii="UT Sans" w:hAnsi="UT Sans"/>
            <w:b/>
            <w:bCs/>
          </w:rPr>
          <w:t>7.4. Funcții de dispersie criptografică</w:t>
        </w:r>
        <w:r>
          <w:tab/>
          <w:t>29</w:t>
        </w:r>
      </w:hyperlink>
    </w:p>
    <w:p w14:paraId="6DB00654" w14:textId="77777777" w:rsidR="00CE5813" w:rsidRDefault="00000000">
      <w:pPr>
        <w:pStyle w:val="TOC2"/>
        <w:tabs>
          <w:tab w:val="right" w:leader="dot" w:pos="9350"/>
        </w:tabs>
      </w:pPr>
      <w:hyperlink r:id="rId55" w:history="1">
        <w:r>
          <w:rPr>
            <w:rStyle w:val="Hyperlink"/>
            <w:rFonts w:ascii="UT Sans" w:hAnsi="UT Sans"/>
            <w:b/>
            <w:bCs/>
          </w:rPr>
          <w:t>7.5. Infrastructura cu chei publice</w:t>
        </w:r>
        <w:r>
          <w:tab/>
          <w:t>29</w:t>
        </w:r>
      </w:hyperlink>
    </w:p>
    <w:p w14:paraId="14EFBEA7" w14:textId="77777777" w:rsidR="00CE5813" w:rsidRDefault="00000000">
      <w:pPr>
        <w:pStyle w:val="TOC2"/>
        <w:tabs>
          <w:tab w:val="right" w:leader="dot" w:pos="9350"/>
        </w:tabs>
      </w:pPr>
      <w:hyperlink r:id="rId56" w:history="1">
        <w:r>
          <w:rPr>
            <w:rStyle w:val="Hyperlink"/>
            <w:rFonts w:ascii="UT Sans" w:hAnsi="UT Sans"/>
            <w:b/>
            <w:bCs/>
          </w:rPr>
          <w:t>7.6. Tendințe actuale</w:t>
        </w:r>
        <w:r>
          <w:tab/>
          <w:t>29</w:t>
        </w:r>
      </w:hyperlink>
    </w:p>
    <w:p w14:paraId="4C71C324" w14:textId="77777777" w:rsidR="00CE5813" w:rsidRDefault="00000000">
      <w:pPr>
        <w:pStyle w:val="TOC1"/>
        <w:tabs>
          <w:tab w:val="right" w:leader="dot" w:pos="9350"/>
        </w:tabs>
      </w:pPr>
      <w:hyperlink r:id="rId57" w:history="1">
        <w:r>
          <w:rPr>
            <w:rStyle w:val="Hyperlink"/>
            <w:rFonts w:ascii="UT Sans" w:hAnsi="UT Sans"/>
            <w:b/>
            <w:bCs/>
          </w:rPr>
          <w:t>CAPITOLUL 8. INTRODUCERE ÎN SISTEMELE DE OPERARE. FAMILII DE SISTEME DE OPERARE. TIPURI DE SISTEME DE FIȘIERE</w:t>
        </w:r>
        <w:r>
          <w:tab/>
          <w:t>31</w:t>
        </w:r>
      </w:hyperlink>
    </w:p>
    <w:p w14:paraId="435817F1" w14:textId="77777777" w:rsidR="00CE5813" w:rsidRDefault="00000000">
      <w:pPr>
        <w:pStyle w:val="TOC2"/>
        <w:tabs>
          <w:tab w:val="right" w:leader="dot" w:pos="9350"/>
        </w:tabs>
      </w:pPr>
      <w:hyperlink r:id="rId58" w:history="1">
        <w:r>
          <w:rPr>
            <w:rStyle w:val="Hyperlink"/>
            <w:rFonts w:ascii="UT Sans" w:hAnsi="UT Sans"/>
            <w:b/>
            <w:bCs/>
          </w:rPr>
          <w:t>8.1. Definiție și rol</w:t>
        </w:r>
        <w:r>
          <w:tab/>
          <w:t>31</w:t>
        </w:r>
      </w:hyperlink>
    </w:p>
    <w:p w14:paraId="259B468E" w14:textId="77777777" w:rsidR="00CE5813" w:rsidRDefault="00000000">
      <w:pPr>
        <w:pStyle w:val="TOC2"/>
        <w:tabs>
          <w:tab w:val="right" w:leader="dot" w:pos="9350"/>
        </w:tabs>
      </w:pPr>
      <w:hyperlink r:id="rId59" w:history="1">
        <w:r>
          <w:rPr>
            <w:rStyle w:val="Hyperlink"/>
            <w:rFonts w:ascii="UT Sans" w:hAnsi="UT Sans"/>
            <w:b/>
            <w:bCs/>
          </w:rPr>
          <w:t>8.2. Funcțiile principale</w:t>
        </w:r>
        <w:r>
          <w:tab/>
          <w:t>31</w:t>
        </w:r>
      </w:hyperlink>
    </w:p>
    <w:p w14:paraId="50EE6C6F" w14:textId="77777777" w:rsidR="00CE5813" w:rsidRDefault="00000000">
      <w:pPr>
        <w:pStyle w:val="TOC2"/>
        <w:tabs>
          <w:tab w:val="right" w:leader="dot" w:pos="9350"/>
        </w:tabs>
      </w:pPr>
      <w:hyperlink r:id="rId60" w:history="1">
        <w:r>
          <w:rPr>
            <w:rStyle w:val="Hyperlink"/>
            <w:rFonts w:ascii="UT Sans" w:hAnsi="UT Sans"/>
            <w:b/>
            <w:bCs/>
          </w:rPr>
          <w:t>8.3. Structura sistemului de operare</w:t>
        </w:r>
        <w:r>
          <w:tab/>
          <w:t>32</w:t>
        </w:r>
      </w:hyperlink>
    </w:p>
    <w:p w14:paraId="65C2B6AA" w14:textId="77777777" w:rsidR="00CE5813" w:rsidRDefault="00000000">
      <w:pPr>
        <w:pStyle w:val="TOC2"/>
        <w:tabs>
          <w:tab w:val="right" w:leader="dot" w:pos="9350"/>
        </w:tabs>
      </w:pPr>
      <w:hyperlink r:id="rId61" w:history="1">
        <w:r>
          <w:rPr>
            <w:rStyle w:val="Hyperlink"/>
            <w:rFonts w:ascii="UT Sans" w:hAnsi="UT Sans"/>
            <w:b/>
            <w:bCs/>
          </w:rPr>
          <w:t>8.4. Clasificarea sistemelor de operare</w:t>
        </w:r>
        <w:r>
          <w:tab/>
          <w:t>32</w:t>
        </w:r>
      </w:hyperlink>
    </w:p>
    <w:p w14:paraId="79E67783" w14:textId="77777777" w:rsidR="00CE5813" w:rsidRDefault="00000000">
      <w:pPr>
        <w:pStyle w:val="TOC2"/>
        <w:tabs>
          <w:tab w:val="right" w:leader="dot" w:pos="9350"/>
        </w:tabs>
      </w:pPr>
      <w:hyperlink r:id="rId62" w:history="1">
        <w:r>
          <w:rPr>
            <w:rStyle w:val="Hyperlink"/>
            <w:rFonts w:ascii="UT Sans" w:hAnsi="UT Sans"/>
            <w:b/>
            <w:bCs/>
          </w:rPr>
          <w:t>8.5. Familii de sisteme de operare</w:t>
        </w:r>
        <w:r>
          <w:tab/>
          <w:t>32</w:t>
        </w:r>
      </w:hyperlink>
    </w:p>
    <w:p w14:paraId="1983E20A" w14:textId="77777777" w:rsidR="00CE5813" w:rsidRDefault="00000000">
      <w:pPr>
        <w:pStyle w:val="TOC3"/>
        <w:tabs>
          <w:tab w:val="right" w:leader="dot" w:pos="9350"/>
        </w:tabs>
      </w:pPr>
      <w:hyperlink r:id="rId63" w:history="1">
        <w:r>
          <w:rPr>
            <w:rStyle w:val="Hyperlink"/>
            <w:rFonts w:ascii="UT Sans" w:hAnsi="UT Sans"/>
            <w:b/>
            <w:bCs/>
            <w:i/>
            <w:iCs/>
          </w:rPr>
          <w:t>8.5.1. Familia Windows</w:t>
        </w:r>
        <w:r>
          <w:tab/>
          <w:t>32</w:t>
        </w:r>
      </w:hyperlink>
    </w:p>
    <w:p w14:paraId="73836070" w14:textId="77777777" w:rsidR="00CE5813" w:rsidRDefault="00000000">
      <w:pPr>
        <w:pStyle w:val="TOC3"/>
        <w:tabs>
          <w:tab w:val="right" w:leader="dot" w:pos="9350"/>
        </w:tabs>
      </w:pPr>
      <w:hyperlink r:id="rId64" w:history="1">
        <w:r>
          <w:rPr>
            <w:rStyle w:val="Hyperlink"/>
            <w:rFonts w:ascii="UT Sans" w:hAnsi="UT Sans"/>
            <w:b/>
            <w:bCs/>
            <w:i/>
            <w:iCs/>
          </w:rPr>
          <w:t>8.5.2. Familia UNIX și sistemele derivate</w:t>
        </w:r>
        <w:r>
          <w:tab/>
          <w:t>33</w:t>
        </w:r>
      </w:hyperlink>
    </w:p>
    <w:p w14:paraId="12179B7B" w14:textId="77777777" w:rsidR="00CE5813" w:rsidRDefault="00000000">
      <w:pPr>
        <w:pStyle w:val="TOC3"/>
        <w:tabs>
          <w:tab w:val="right" w:leader="dot" w:pos="9350"/>
        </w:tabs>
      </w:pPr>
      <w:hyperlink r:id="rId65" w:history="1">
        <w:r>
          <w:rPr>
            <w:rStyle w:val="Hyperlink"/>
            <w:rFonts w:ascii="UT Sans" w:hAnsi="UT Sans"/>
            <w:b/>
            <w:bCs/>
            <w:i/>
            <w:iCs/>
          </w:rPr>
          <w:t>8.5.3. Familia Linux</w:t>
        </w:r>
        <w:r>
          <w:tab/>
          <w:t>33</w:t>
        </w:r>
      </w:hyperlink>
    </w:p>
    <w:p w14:paraId="2EB47BA7" w14:textId="77777777" w:rsidR="00CE5813" w:rsidRDefault="00000000">
      <w:pPr>
        <w:pStyle w:val="TOC2"/>
        <w:tabs>
          <w:tab w:val="right" w:leader="dot" w:pos="9350"/>
        </w:tabs>
      </w:pPr>
      <w:hyperlink r:id="rId66" w:history="1">
        <w:r>
          <w:rPr>
            <w:rStyle w:val="Hyperlink"/>
            <w:rFonts w:ascii="UT Sans" w:hAnsi="UT Sans"/>
            <w:b/>
            <w:bCs/>
          </w:rPr>
          <w:t>8.6. Tipuri de sisteme de fișiere</w:t>
        </w:r>
        <w:r>
          <w:tab/>
          <w:t>33</w:t>
        </w:r>
      </w:hyperlink>
    </w:p>
    <w:p w14:paraId="5CF87176" w14:textId="77777777" w:rsidR="00CE5813" w:rsidRDefault="00000000">
      <w:r>
        <w:fldChar w:fldCharType="end"/>
      </w:r>
    </w:p>
    <w:p w14:paraId="422593C2" w14:textId="77777777" w:rsidR="00CE5813" w:rsidRDefault="00CE5813">
      <w:pPr>
        <w:suppressAutoHyphens w:val="0"/>
        <w:rPr>
          <w:rFonts w:ascii="UT Sans" w:eastAsia="Times New Roman" w:hAnsi="UT Sans" w:cs="Times New Roman"/>
          <w:b/>
          <w:bCs/>
          <w:sz w:val="32"/>
          <w:szCs w:val="32"/>
        </w:rPr>
      </w:pPr>
    </w:p>
    <w:p w14:paraId="36A255CA" w14:textId="77777777" w:rsidR="00CE5813" w:rsidRDefault="00CE5813">
      <w:pPr>
        <w:pageBreakBefore/>
        <w:suppressAutoHyphens w:val="0"/>
      </w:pPr>
    </w:p>
    <w:p w14:paraId="0CC1F7D5" w14:textId="77777777" w:rsidR="00CE5813" w:rsidRDefault="00000000">
      <w:pPr>
        <w:pStyle w:val="Heading1"/>
        <w:spacing w:after="240"/>
      </w:pPr>
      <w:bookmarkStart w:id="1" w:name="_Toc240905736"/>
      <w:r>
        <w:rPr>
          <w:rFonts w:ascii="UT Sans" w:hAnsi="UT Sans"/>
          <w:b/>
          <w:bCs/>
          <w:color w:val="auto"/>
          <w:sz w:val="32"/>
          <w:szCs w:val="32"/>
        </w:rPr>
        <w:t>CAPITOLUL 1. REȚELE WIRELESS – NOȚIUNI GENERALE</w:t>
      </w:r>
      <w:bookmarkEnd w:id="0"/>
      <w:bookmarkEnd w:id="1"/>
    </w:p>
    <w:p w14:paraId="084D6ADE" w14:textId="77777777" w:rsidR="00CE5813" w:rsidRDefault="00000000">
      <w:pPr>
        <w:pStyle w:val="Heading2"/>
        <w:spacing w:before="280" w:after="160"/>
      </w:pPr>
      <w:bookmarkStart w:id="2" w:name="_Toc240509427"/>
      <w:bookmarkStart w:id="3" w:name="_Toc240905737"/>
      <w:r>
        <w:rPr>
          <w:rFonts w:ascii="UT Sans" w:hAnsi="UT Sans"/>
          <w:b/>
          <w:bCs/>
          <w:color w:val="auto"/>
          <w:sz w:val="28"/>
          <w:szCs w:val="28"/>
        </w:rPr>
        <w:t>1.1. Definiție și principiu de funcționare</w:t>
      </w:r>
      <w:bookmarkEnd w:id="2"/>
      <w:bookmarkEnd w:id="3"/>
    </w:p>
    <w:p w14:paraId="1D097AE0" w14:textId="77777777" w:rsidR="00CE5813" w:rsidRDefault="00000000">
      <w:pPr>
        <w:spacing w:after="120" w:line="300" w:lineRule="auto"/>
        <w:ind w:firstLine="480"/>
        <w:jc w:val="both"/>
      </w:pPr>
      <w:r>
        <w:rPr>
          <w:rFonts w:ascii="UT Sans" w:eastAsia="Times New Roman" w:hAnsi="UT Sans" w:cs="Times New Roman"/>
        </w:rPr>
        <w:t>O rețea wireless (WLAN – Wireless Local Area Network) este o rețea de calculatoare în care transmisia datelor între echipamentele conectate se realizează prin unde radio, fără utilizarea unui mediu fizic de tip cablu. Informația digitală este modulată pe o undă purtătoare de înaltă frecvență, este radiată în spațiu prin intermediul unei antene și este recepționată, demodulată și reconstituită de echipamentul destinație.</w:t>
      </w:r>
    </w:p>
    <w:p w14:paraId="0FBBAE02" w14:textId="77777777" w:rsidR="00CE5813" w:rsidRDefault="00000000">
      <w:pPr>
        <w:spacing w:after="120" w:line="300" w:lineRule="auto"/>
        <w:ind w:firstLine="480"/>
        <w:jc w:val="both"/>
      </w:pPr>
      <w:r>
        <w:rPr>
          <w:rFonts w:ascii="UT Sans" w:eastAsia="Times New Roman" w:hAnsi="UT Sans" w:cs="Times New Roman"/>
        </w:rPr>
        <w:t>Standardul care reglementează funcționarea rețelelor locale fără fir este IEEE 802.11, elaborat de Institute of Electrical and Electronics Engineers și cunoscut comercial sub denumirea de Wi-Fi. Din punct de vedere al modelului de referință OSI, standardul 802.11 definește nivelul fizic și subnivelul MAC al legăturii de date, nivelurile superioare rămânând identice cu cele din rețelele cablate Ethernet. Această compatibilitate explică ușurința cu care un segment wireless poate fi integrat într-o infrastructură existentă.</w:t>
      </w:r>
    </w:p>
    <w:p w14:paraId="2E0F32E8" w14:textId="77777777" w:rsidR="00CE5813" w:rsidRDefault="00000000">
      <w:pPr>
        <w:pStyle w:val="Heading2"/>
        <w:spacing w:before="280" w:after="160"/>
      </w:pPr>
      <w:bookmarkStart w:id="4" w:name="_Toc240509428"/>
      <w:bookmarkStart w:id="5" w:name="_Toc240905738"/>
      <w:r>
        <w:rPr>
          <w:rFonts w:ascii="UT Sans" w:hAnsi="UT Sans"/>
          <w:b/>
          <w:bCs/>
          <w:color w:val="auto"/>
          <w:sz w:val="28"/>
          <w:szCs w:val="28"/>
        </w:rPr>
        <w:t>1.2. Benzile de frecvență utilizate</w:t>
      </w:r>
      <w:bookmarkEnd w:id="4"/>
      <w:bookmarkEnd w:id="5"/>
    </w:p>
    <w:p w14:paraId="1820C041" w14:textId="77777777" w:rsidR="00CE5813" w:rsidRDefault="00000000">
      <w:pPr>
        <w:spacing w:after="120" w:line="300" w:lineRule="auto"/>
        <w:ind w:firstLine="480"/>
        <w:jc w:val="both"/>
      </w:pPr>
      <w:r>
        <w:rPr>
          <w:rFonts w:ascii="UT Sans" w:eastAsia="Times New Roman" w:hAnsi="UT Sans" w:cs="Times New Roman"/>
        </w:rPr>
        <w:t>Rețelele Wi-Fi operează în benzi de frecvență nelicențiate, denumite generic benzi ISM (Industrial, Scientific and Medical), pentru utilizarea cărora nu este necesară obținerea unei autorizații de la autoritatea națională de reglementare. Principalele benzi folosite sunt:</w:t>
      </w:r>
    </w:p>
    <w:p w14:paraId="3B7C4C83" w14:textId="77777777" w:rsidR="00CE5813" w:rsidRDefault="00000000">
      <w:pPr>
        <w:pStyle w:val="ListParagraph"/>
        <w:numPr>
          <w:ilvl w:val="0"/>
          <w:numId w:val="2"/>
        </w:numPr>
        <w:spacing w:after="80" w:line="300" w:lineRule="auto"/>
        <w:contextualSpacing w:val="0"/>
        <w:jc w:val="both"/>
      </w:pPr>
      <w:r>
        <w:rPr>
          <w:rFonts w:ascii="UT Sans" w:eastAsia="Times New Roman" w:hAnsi="UT Sans" w:cs="Times New Roman"/>
        </w:rPr>
        <w:t>banda de 2,4 GHz (2400–2483,5 MHz) – oferă o acoperire mai bună și o penetrare superioară a obstacolelor, dar este puternic aglomerată, fiind partajată cu echipamente Bluetooth, telefoane fără fir și cuptoare cu microunde;</w:t>
      </w:r>
    </w:p>
    <w:p w14:paraId="2A9021B2"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banda de 5 GHz – pune la dispoziție un număr mult mai mare de canale care nu se suprapun și un nivel redus de interferență, în schimb raza de acoperire este mai mică, iar atenuarea introdusă de pereți este mai pronunțată;</w:t>
      </w:r>
    </w:p>
    <w:p w14:paraId="766976EA"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lastRenderedPageBreak/>
        <w:t>banda de 6 GHz – introdusă odată cu Wi-Fi 6E, oferă o lățime de bandă suplimentară considerabilă și un spectru practic liber de echipamente vechi.</w:t>
      </w:r>
    </w:p>
    <w:p w14:paraId="4703D343" w14:textId="77777777" w:rsidR="00CE5813" w:rsidRDefault="00000000">
      <w:pPr>
        <w:spacing w:after="120" w:line="300" w:lineRule="auto"/>
        <w:ind w:firstLine="480"/>
        <w:jc w:val="both"/>
      </w:pPr>
      <w:r>
        <w:rPr>
          <w:rFonts w:ascii="UT Sans" w:eastAsia="Times New Roman" w:hAnsi="UT Sans" w:cs="Times New Roman"/>
        </w:rPr>
        <w:t>În banda de 2,4 GHz sunt definite 13 canale în Europa, distanțate la 5 MHz, în condițiile în care lățimea unui canal este de 20 MHz. Rezultă că doar canalele 1, 6 și 11 nu se suprapun, motiv pentru care, la proiectarea unei rețele cu mai multe puncte de acces, acestea sunt singurele care ar trebui utilizate în celule adiacente.</w:t>
      </w:r>
    </w:p>
    <w:p w14:paraId="78CC8CAD" w14:textId="77777777" w:rsidR="00CE5813" w:rsidRDefault="00000000">
      <w:pPr>
        <w:pStyle w:val="Heading2"/>
        <w:spacing w:before="280" w:after="160"/>
      </w:pPr>
      <w:bookmarkStart w:id="6" w:name="_Toc240509429"/>
      <w:bookmarkStart w:id="7" w:name="_Toc240905739"/>
      <w:r>
        <w:rPr>
          <w:rFonts w:ascii="UT Sans" w:hAnsi="UT Sans"/>
          <w:b/>
          <w:bCs/>
          <w:color w:val="auto"/>
          <w:sz w:val="28"/>
          <w:szCs w:val="28"/>
        </w:rPr>
        <w:t>1.3. Evoluția standardelor IEEE 802.11</w:t>
      </w:r>
      <w:bookmarkEnd w:id="6"/>
      <w:bookmarkEnd w:id="7"/>
    </w:p>
    <w:p w14:paraId="5A3DB2CC" w14:textId="77777777" w:rsidR="00CE5813" w:rsidRDefault="00000000">
      <w:pPr>
        <w:spacing w:after="120" w:line="300" w:lineRule="auto"/>
        <w:ind w:firstLine="480"/>
        <w:jc w:val="both"/>
      </w:pPr>
      <w:r>
        <w:rPr>
          <w:rFonts w:ascii="UT Sans" w:eastAsia="Times New Roman" w:hAnsi="UT Sans" w:cs="Times New Roman"/>
        </w:rPr>
        <w:t>De la prima versiune a standardului, publicată în 1997, ratele de transfer au crescut de peste trei mii de ori, prin introducerea unor tehnici de modulație tot mai eficiente, prin utilizarea antenelor multiple (MIMO) și prin lărgirea canalelor radio. Tabelul următor sintetizează principalele amendamente:</w:t>
      </w:r>
    </w:p>
    <w:tbl>
      <w:tblPr>
        <w:tblW w:w="9000" w:type="dxa"/>
        <w:tblCellMar>
          <w:left w:w="10" w:type="dxa"/>
          <w:right w:w="10" w:type="dxa"/>
        </w:tblCellMar>
        <w:tblLook w:val="04A0" w:firstRow="1" w:lastRow="0" w:firstColumn="1" w:lastColumn="0" w:noHBand="0" w:noVBand="1"/>
      </w:tblPr>
      <w:tblGrid>
        <w:gridCol w:w="1700"/>
        <w:gridCol w:w="1500"/>
        <w:gridCol w:w="1700"/>
        <w:gridCol w:w="1900"/>
        <w:gridCol w:w="2200"/>
      </w:tblGrid>
      <w:tr w:rsidR="00CE5813" w14:paraId="44B0D274"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C010FF5" w14:textId="77777777" w:rsidR="00CE5813" w:rsidRDefault="00000000">
            <w:pPr>
              <w:spacing w:line="254" w:lineRule="auto"/>
              <w:jc w:val="center"/>
            </w:pPr>
            <w:r>
              <w:rPr>
                <w:rFonts w:ascii="UT Sans" w:eastAsia="Times New Roman" w:hAnsi="UT Sans" w:cs="Times New Roman"/>
                <w:b/>
                <w:bCs/>
              </w:rPr>
              <w:t>Standard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FCDE74C" w14:textId="77777777" w:rsidR="00CE5813" w:rsidRDefault="00000000">
            <w:pPr>
              <w:spacing w:line="254" w:lineRule="auto"/>
              <w:jc w:val="center"/>
            </w:pPr>
            <w:r>
              <w:rPr>
                <w:rFonts w:ascii="UT Sans" w:eastAsia="Times New Roman" w:hAnsi="UT Sans" w:cs="Times New Roman"/>
                <w:b/>
                <w:bCs/>
              </w:rPr>
              <w:t>Denumire comercială</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92F186A" w14:textId="77777777" w:rsidR="00CE5813" w:rsidRDefault="00000000">
            <w:pPr>
              <w:spacing w:line="254" w:lineRule="auto"/>
              <w:jc w:val="center"/>
            </w:pPr>
            <w:r>
              <w:rPr>
                <w:rFonts w:ascii="UT Sans" w:eastAsia="Times New Roman" w:hAnsi="UT Sans" w:cs="Times New Roman"/>
                <w:b/>
                <w:bCs/>
              </w:rPr>
              <w:t>An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EC87120" w14:textId="77777777" w:rsidR="00CE5813" w:rsidRDefault="00000000">
            <w:pPr>
              <w:spacing w:line="254" w:lineRule="auto"/>
              <w:jc w:val="center"/>
            </w:pPr>
            <w:r>
              <w:rPr>
                <w:rFonts w:ascii="UT Sans" w:eastAsia="Times New Roman" w:hAnsi="UT Sans" w:cs="Times New Roman"/>
                <w:b/>
                <w:bCs/>
              </w:rPr>
              <w:t>Bandă</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AA8B191" w14:textId="77777777" w:rsidR="00CE5813" w:rsidRDefault="00000000">
            <w:pPr>
              <w:spacing w:line="254" w:lineRule="auto"/>
              <w:jc w:val="center"/>
            </w:pPr>
            <w:r>
              <w:rPr>
                <w:rFonts w:ascii="UT Sans" w:eastAsia="Times New Roman" w:hAnsi="UT Sans" w:cs="Times New Roman"/>
                <w:b/>
                <w:bCs/>
              </w:rPr>
              <w:t>Rată maximă teoretică</w:t>
            </w:r>
          </w:p>
        </w:tc>
      </w:tr>
      <w:tr w:rsidR="00CE5813" w14:paraId="4E9D6F2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6909E" w14:textId="77777777" w:rsidR="00CE5813" w:rsidRDefault="00000000">
            <w:pPr>
              <w:spacing w:line="254" w:lineRule="auto"/>
            </w:pPr>
            <w:r>
              <w:rPr>
                <w:rFonts w:ascii="UT Sans" w:eastAsia="Times New Roman" w:hAnsi="UT Sans" w:cs="Times New Roman"/>
              </w:rPr>
              <w:t>802.11 (original)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6ED7E" w14:textId="77777777" w:rsidR="00CE5813" w:rsidRDefault="00000000">
            <w:pPr>
              <w:spacing w:line="254" w:lineRule="auto"/>
              <w:jc w:val="center"/>
            </w:pPr>
            <w:r>
              <w:rPr>
                <w:rFonts w:ascii="UT Sans" w:eastAsia="Times New Roman" w:hAnsi="UT Sans" w:cs="Times New Roman"/>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1CA6C" w14:textId="77777777" w:rsidR="00CE5813" w:rsidRDefault="00000000">
            <w:pPr>
              <w:spacing w:line="254" w:lineRule="auto"/>
              <w:jc w:val="center"/>
            </w:pPr>
            <w:r>
              <w:rPr>
                <w:rFonts w:ascii="UT Sans" w:eastAsia="Times New Roman" w:hAnsi="UT Sans" w:cs="Times New Roman"/>
              </w:rPr>
              <w:t>1997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F6E4B" w14:textId="77777777" w:rsidR="00CE5813" w:rsidRDefault="00000000">
            <w:pPr>
              <w:spacing w:line="254" w:lineRule="auto"/>
              <w:jc w:val="center"/>
            </w:pPr>
            <w:r>
              <w:rPr>
                <w:rFonts w:ascii="UT Sans" w:eastAsia="Times New Roman" w:hAnsi="UT Sans" w:cs="Times New Roman"/>
              </w:rPr>
              <w:t>2,4 GHz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72403" w14:textId="77777777" w:rsidR="00CE5813" w:rsidRDefault="00000000">
            <w:pPr>
              <w:spacing w:line="254" w:lineRule="auto"/>
              <w:jc w:val="center"/>
            </w:pPr>
            <w:r>
              <w:rPr>
                <w:rFonts w:ascii="UT Sans" w:eastAsia="Times New Roman" w:hAnsi="UT Sans" w:cs="Times New Roman"/>
              </w:rPr>
              <w:t>2 Mbps</w:t>
            </w:r>
          </w:p>
        </w:tc>
      </w:tr>
      <w:tr w:rsidR="00CE5813" w14:paraId="14FF7CD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E8391" w14:textId="77777777" w:rsidR="00CE5813" w:rsidRDefault="00000000">
            <w:pPr>
              <w:spacing w:line="254" w:lineRule="auto"/>
            </w:pPr>
            <w:r>
              <w:rPr>
                <w:rFonts w:ascii="UT Sans" w:eastAsia="Times New Roman" w:hAnsi="UT Sans" w:cs="Times New Roman"/>
              </w:rPr>
              <w:t>802.11b</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9F4F8" w14:textId="77777777" w:rsidR="00CE5813" w:rsidRDefault="00000000">
            <w:pPr>
              <w:spacing w:line="254" w:lineRule="auto"/>
              <w:jc w:val="center"/>
            </w:pPr>
            <w:r>
              <w:rPr>
                <w:rFonts w:ascii="UT Sans" w:eastAsia="Times New Roman" w:hAnsi="UT Sans" w:cs="Times New Roman"/>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796C6" w14:textId="77777777" w:rsidR="00CE5813" w:rsidRDefault="00000000">
            <w:pPr>
              <w:spacing w:line="254" w:lineRule="auto"/>
              <w:jc w:val="center"/>
            </w:pPr>
            <w:r>
              <w:rPr>
                <w:rFonts w:ascii="UT Sans" w:eastAsia="Times New Roman" w:hAnsi="UT Sans" w:cs="Times New Roman"/>
              </w:rPr>
              <w:t>1999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00B1C" w14:textId="77777777" w:rsidR="00CE5813" w:rsidRDefault="00000000">
            <w:pPr>
              <w:spacing w:line="254" w:lineRule="auto"/>
              <w:jc w:val="center"/>
            </w:pPr>
            <w:r>
              <w:rPr>
                <w:rFonts w:ascii="UT Sans" w:eastAsia="Times New Roman" w:hAnsi="UT Sans" w:cs="Times New Roman"/>
              </w:rPr>
              <w:t>2,4 GHz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72190" w14:textId="77777777" w:rsidR="00CE5813" w:rsidRDefault="00000000">
            <w:pPr>
              <w:spacing w:line="254" w:lineRule="auto"/>
              <w:jc w:val="center"/>
            </w:pPr>
            <w:r>
              <w:rPr>
                <w:rFonts w:ascii="UT Sans" w:eastAsia="Times New Roman" w:hAnsi="UT Sans" w:cs="Times New Roman"/>
              </w:rPr>
              <w:t>11 Mbps</w:t>
            </w:r>
          </w:p>
        </w:tc>
      </w:tr>
      <w:tr w:rsidR="00CE5813" w14:paraId="763B336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4EA52" w14:textId="77777777" w:rsidR="00CE5813" w:rsidRDefault="00000000">
            <w:pPr>
              <w:spacing w:line="254" w:lineRule="auto"/>
            </w:pPr>
            <w:r>
              <w:rPr>
                <w:rFonts w:ascii="UT Sans" w:eastAsia="Times New Roman" w:hAnsi="UT Sans" w:cs="Times New Roman"/>
              </w:rPr>
              <w:t>802.11a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E17B1" w14:textId="77777777" w:rsidR="00CE5813" w:rsidRDefault="00000000">
            <w:pPr>
              <w:spacing w:line="254" w:lineRule="auto"/>
              <w:jc w:val="center"/>
            </w:pPr>
            <w:r>
              <w:rPr>
                <w:rFonts w:ascii="UT Sans" w:eastAsia="Times New Roman" w:hAnsi="UT Sans" w:cs="Times New Roman"/>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FBB36" w14:textId="77777777" w:rsidR="00CE5813" w:rsidRDefault="00000000">
            <w:pPr>
              <w:spacing w:line="254" w:lineRule="auto"/>
              <w:jc w:val="center"/>
            </w:pPr>
            <w:r>
              <w:rPr>
                <w:rFonts w:ascii="UT Sans" w:eastAsia="Times New Roman" w:hAnsi="UT Sans" w:cs="Times New Roman"/>
              </w:rPr>
              <w:t>1999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E059F" w14:textId="77777777" w:rsidR="00CE5813" w:rsidRDefault="00000000">
            <w:pPr>
              <w:spacing w:line="254" w:lineRule="auto"/>
              <w:jc w:val="center"/>
            </w:pPr>
            <w:r>
              <w:rPr>
                <w:rFonts w:ascii="UT Sans" w:eastAsia="Times New Roman" w:hAnsi="UT Sans" w:cs="Times New Roman"/>
              </w:rPr>
              <w:t>5 GHz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A7A1B" w14:textId="77777777" w:rsidR="00CE5813" w:rsidRDefault="00000000">
            <w:pPr>
              <w:spacing w:line="254" w:lineRule="auto"/>
              <w:jc w:val="center"/>
            </w:pPr>
            <w:r>
              <w:rPr>
                <w:rFonts w:ascii="UT Sans" w:eastAsia="Times New Roman" w:hAnsi="UT Sans" w:cs="Times New Roman"/>
              </w:rPr>
              <w:t>54 Mbps</w:t>
            </w:r>
          </w:p>
        </w:tc>
      </w:tr>
      <w:tr w:rsidR="00CE5813" w14:paraId="2512660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ED459" w14:textId="77777777" w:rsidR="00CE5813" w:rsidRDefault="00000000">
            <w:pPr>
              <w:spacing w:line="254" w:lineRule="auto"/>
            </w:pPr>
            <w:r>
              <w:rPr>
                <w:rFonts w:ascii="UT Sans" w:eastAsia="Times New Roman" w:hAnsi="UT Sans" w:cs="Times New Roman"/>
              </w:rPr>
              <w:t>802.11g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53885" w14:textId="77777777" w:rsidR="00CE5813" w:rsidRDefault="00000000">
            <w:pPr>
              <w:spacing w:line="254" w:lineRule="auto"/>
              <w:jc w:val="center"/>
            </w:pPr>
            <w:r>
              <w:rPr>
                <w:rFonts w:ascii="UT Sans" w:eastAsia="Times New Roman" w:hAnsi="UT Sans" w:cs="Times New Roman"/>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60628" w14:textId="77777777" w:rsidR="00CE5813" w:rsidRDefault="00000000">
            <w:pPr>
              <w:spacing w:line="254" w:lineRule="auto"/>
              <w:jc w:val="center"/>
            </w:pPr>
            <w:r>
              <w:rPr>
                <w:rFonts w:ascii="UT Sans" w:eastAsia="Times New Roman" w:hAnsi="UT Sans" w:cs="Times New Roman"/>
              </w:rPr>
              <w:t>2003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6FD14" w14:textId="77777777" w:rsidR="00CE5813" w:rsidRDefault="00000000">
            <w:pPr>
              <w:spacing w:line="254" w:lineRule="auto"/>
              <w:jc w:val="center"/>
            </w:pPr>
            <w:r>
              <w:rPr>
                <w:rFonts w:ascii="UT Sans" w:eastAsia="Times New Roman" w:hAnsi="UT Sans" w:cs="Times New Roman"/>
              </w:rPr>
              <w:t>2,4 GHz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7CC39" w14:textId="77777777" w:rsidR="00CE5813" w:rsidRDefault="00000000">
            <w:pPr>
              <w:spacing w:line="254" w:lineRule="auto"/>
              <w:jc w:val="center"/>
            </w:pPr>
            <w:r>
              <w:rPr>
                <w:rFonts w:ascii="UT Sans" w:eastAsia="Times New Roman" w:hAnsi="UT Sans" w:cs="Times New Roman"/>
              </w:rPr>
              <w:t>54 Mbps</w:t>
            </w:r>
          </w:p>
        </w:tc>
      </w:tr>
      <w:tr w:rsidR="00CE5813" w14:paraId="79207F1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0BA50" w14:textId="77777777" w:rsidR="00CE5813" w:rsidRDefault="00000000">
            <w:pPr>
              <w:spacing w:line="254" w:lineRule="auto"/>
            </w:pPr>
            <w:r>
              <w:rPr>
                <w:rFonts w:ascii="UT Sans" w:eastAsia="Times New Roman" w:hAnsi="UT Sans" w:cs="Times New Roman"/>
              </w:rPr>
              <w:t>802.11n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86980" w14:textId="77777777" w:rsidR="00CE5813" w:rsidRDefault="00000000">
            <w:pPr>
              <w:spacing w:line="254" w:lineRule="auto"/>
              <w:jc w:val="center"/>
            </w:pPr>
            <w:r>
              <w:rPr>
                <w:rFonts w:ascii="UT Sans" w:eastAsia="Times New Roman" w:hAnsi="UT Sans" w:cs="Times New Roman"/>
              </w:rPr>
              <w:t>Wi-Fi 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4368D" w14:textId="77777777" w:rsidR="00CE5813" w:rsidRDefault="00000000">
            <w:pPr>
              <w:spacing w:line="254" w:lineRule="auto"/>
              <w:jc w:val="center"/>
            </w:pPr>
            <w:r>
              <w:rPr>
                <w:rFonts w:ascii="UT Sans" w:eastAsia="Times New Roman" w:hAnsi="UT Sans" w:cs="Times New Roman"/>
              </w:rPr>
              <w:t>2009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DC45F" w14:textId="77777777" w:rsidR="00CE5813" w:rsidRDefault="00000000">
            <w:pPr>
              <w:spacing w:line="254" w:lineRule="auto"/>
              <w:jc w:val="center"/>
            </w:pPr>
            <w:r>
              <w:rPr>
                <w:rFonts w:ascii="UT Sans" w:eastAsia="Times New Roman" w:hAnsi="UT Sans" w:cs="Times New Roman"/>
              </w:rPr>
              <w:t>2,4 / 5 GHz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341D0" w14:textId="77777777" w:rsidR="00CE5813" w:rsidRDefault="00000000">
            <w:pPr>
              <w:spacing w:line="254" w:lineRule="auto"/>
              <w:jc w:val="center"/>
            </w:pPr>
            <w:r>
              <w:rPr>
                <w:rFonts w:ascii="UT Sans" w:eastAsia="Times New Roman" w:hAnsi="UT Sans" w:cs="Times New Roman"/>
              </w:rPr>
              <w:t>600 Mbps</w:t>
            </w:r>
          </w:p>
        </w:tc>
      </w:tr>
      <w:tr w:rsidR="00CE5813" w14:paraId="0E39332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93800" w14:textId="77777777" w:rsidR="00CE5813" w:rsidRDefault="00000000">
            <w:pPr>
              <w:spacing w:line="254" w:lineRule="auto"/>
            </w:pPr>
            <w:r>
              <w:rPr>
                <w:rFonts w:ascii="UT Sans" w:eastAsia="Times New Roman" w:hAnsi="UT Sans" w:cs="Times New Roman"/>
              </w:rPr>
              <w:t>802.11ac</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64851" w14:textId="77777777" w:rsidR="00CE5813" w:rsidRDefault="00000000">
            <w:pPr>
              <w:spacing w:line="254" w:lineRule="auto"/>
              <w:jc w:val="center"/>
            </w:pPr>
            <w:r>
              <w:rPr>
                <w:rFonts w:ascii="UT Sans" w:eastAsia="Times New Roman" w:hAnsi="UT Sans" w:cs="Times New Roman"/>
              </w:rPr>
              <w:t>Wi-Fi 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1300E" w14:textId="77777777" w:rsidR="00CE5813" w:rsidRDefault="00000000">
            <w:pPr>
              <w:spacing w:line="254" w:lineRule="auto"/>
              <w:jc w:val="center"/>
            </w:pPr>
            <w:r>
              <w:rPr>
                <w:rFonts w:ascii="UT Sans" w:eastAsia="Times New Roman" w:hAnsi="UT Sans" w:cs="Times New Roman"/>
              </w:rPr>
              <w:t>2013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0D60C1" w14:textId="77777777" w:rsidR="00CE5813" w:rsidRDefault="00000000">
            <w:pPr>
              <w:spacing w:line="254" w:lineRule="auto"/>
              <w:jc w:val="center"/>
            </w:pPr>
            <w:r>
              <w:rPr>
                <w:rFonts w:ascii="UT Sans" w:eastAsia="Times New Roman" w:hAnsi="UT Sans" w:cs="Times New Roman"/>
              </w:rPr>
              <w:t>5 GHz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59385" w14:textId="77777777" w:rsidR="00CE5813" w:rsidRDefault="00000000">
            <w:pPr>
              <w:spacing w:line="254" w:lineRule="auto"/>
              <w:jc w:val="center"/>
            </w:pPr>
            <w:r>
              <w:rPr>
                <w:rFonts w:ascii="UT Sans" w:eastAsia="Times New Roman" w:hAnsi="UT Sans" w:cs="Times New Roman"/>
              </w:rPr>
              <w:t>≈ 3,5 Gbps</w:t>
            </w:r>
          </w:p>
        </w:tc>
      </w:tr>
      <w:tr w:rsidR="00CE5813" w14:paraId="60CCEB5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B3C59" w14:textId="77777777" w:rsidR="00CE5813" w:rsidRDefault="00000000">
            <w:pPr>
              <w:spacing w:line="254" w:lineRule="auto"/>
            </w:pPr>
            <w:r>
              <w:rPr>
                <w:rFonts w:ascii="UT Sans" w:eastAsia="Times New Roman" w:hAnsi="UT Sans" w:cs="Times New Roman"/>
              </w:rPr>
              <w:t>802.11ax</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7077D" w14:textId="77777777" w:rsidR="00CE5813" w:rsidRDefault="00000000">
            <w:pPr>
              <w:spacing w:line="254" w:lineRule="auto"/>
              <w:jc w:val="center"/>
            </w:pPr>
            <w:r>
              <w:rPr>
                <w:rFonts w:ascii="UT Sans" w:eastAsia="Times New Roman" w:hAnsi="UT Sans" w:cs="Times New Roman"/>
              </w:rPr>
              <w:t>Wi-Fi 6 / 6E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70221" w14:textId="77777777" w:rsidR="00CE5813" w:rsidRDefault="00000000">
            <w:pPr>
              <w:spacing w:line="254" w:lineRule="auto"/>
              <w:jc w:val="center"/>
            </w:pPr>
            <w:r>
              <w:rPr>
                <w:rFonts w:ascii="UT Sans" w:eastAsia="Times New Roman" w:hAnsi="UT Sans" w:cs="Times New Roman"/>
              </w:rPr>
              <w:t>2019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97CE9" w14:textId="77777777" w:rsidR="00CE5813" w:rsidRDefault="00000000">
            <w:pPr>
              <w:spacing w:line="254" w:lineRule="auto"/>
              <w:jc w:val="center"/>
            </w:pPr>
            <w:r>
              <w:rPr>
                <w:rFonts w:ascii="UT Sans" w:eastAsia="Times New Roman" w:hAnsi="UT Sans" w:cs="Times New Roman"/>
              </w:rPr>
              <w:t>2,4 / 5 / 6 GHz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9D714" w14:textId="77777777" w:rsidR="00CE5813" w:rsidRDefault="00000000">
            <w:pPr>
              <w:spacing w:line="254" w:lineRule="auto"/>
              <w:jc w:val="center"/>
            </w:pPr>
            <w:r>
              <w:rPr>
                <w:rFonts w:ascii="UT Sans" w:eastAsia="Times New Roman" w:hAnsi="UT Sans" w:cs="Times New Roman"/>
              </w:rPr>
              <w:t>≈ 9,6 Gbps</w:t>
            </w:r>
          </w:p>
        </w:tc>
      </w:tr>
      <w:tr w:rsidR="00CE5813" w14:paraId="3BB7FCD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D309D" w14:textId="77777777" w:rsidR="00CE5813" w:rsidRDefault="00000000">
            <w:pPr>
              <w:spacing w:line="254" w:lineRule="auto"/>
            </w:pPr>
            <w:r>
              <w:rPr>
                <w:rFonts w:ascii="UT Sans" w:eastAsia="Times New Roman" w:hAnsi="UT Sans" w:cs="Times New Roman"/>
              </w:rPr>
              <w:t>802.11be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EBFDD" w14:textId="77777777" w:rsidR="00CE5813" w:rsidRDefault="00000000">
            <w:pPr>
              <w:spacing w:line="254" w:lineRule="auto"/>
              <w:jc w:val="center"/>
            </w:pPr>
            <w:r>
              <w:rPr>
                <w:rFonts w:ascii="UT Sans" w:eastAsia="Times New Roman" w:hAnsi="UT Sans" w:cs="Times New Roman"/>
              </w:rPr>
              <w:t>Wi-Fi 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37067" w14:textId="77777777" w:rsidR="00CE5813" w:rsidRDefault="00000000">
            <w:pPr>
              <w:spacing w:line="254" w:lineRule="auto"/>
              <w:jc w:val="center"/>
            </w:pPr>
            <w:r>
              <w:rPr>
                <w:rFonts w:ascii="UT Sans" w:eastAsia="Times New Roman" w:hAnsi="UT Sans" w:cs="Times New Roman"/>
              </w:rPr>
              <w:t>2024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C0792" w14:textId="77777777" w:rsidR="00CE5813" w:rsidRDefault="00000000">
            <w:pPr>
              <w:spacing w:line="254" w:lineRule="auto"/>
              <w:jc w:val="center"/>
            </w:pPr>
            <w:r>
              <w:rPr>
                <w:rFonts w:ascii="UT Sans" w:eastAsia="Times New Roman" w:hAnsi="UT Sans" w:cs="Times New Roman"/>
              </w:rPr>
              <w:t>2,4 / 5 / 6 GHz</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31F3" w14:textId="77777777" w:rsidR="00CE5813" w:rsidRDefault="00000000">
            <w:pPr>
              <w:spacing w:line="254" w:lineRule="auto"/>
              <w:jc w:val="center"/>
            </w:pPr>
            <w:r>
              <w:rPr>
                <w:rFonts w:ascii="UT Sans" w:eastAsia="Times New Roman" w:hAnsi="UT Sans" w:cs="Times New Roman"/>
              </w:rPr>
              <w:t>≈ 46 Gbps</w:t>
            </w:r>
          </w:p>
        </w:tc>
      </w:tr>
    </w:tbl>
    <w:p w14:paraId="1C6A809F" w14:textId="77777777" w:rsidR="00CE5813" w:rsidRDefault="00000000">
      <w:pPr>
        <w:spacing w:before="60" w:after="240"/>
        <w:jc w:val="center"/>
      </w:pPr>
      <w:r>
        <w:rPr>
          <w:rFonts w:ascii="UT Sans" w:eastAsia="Times New Roman" w:hAnsi="UT Sans" w:cs="Times New Roman"/>
          <w:i/>
          <w:iCs/>
        </w:rPr>
        <w:lastRenderedPageBreak/>
        <w:t>Tabelul 1.1 – Evoluția standardelor din familia IEEE 802.11</w:t>
      </w:r>
    </w:p>
    <w:p w14:paraId="3CD50B0F" w14:textId="77777777" w:rsidR="00CE5813" w:rsidRDefault="00000000">
      <w:pPr>
        <w:pStyle w:val="Heading2"/>
        <w:spacing w:before="280" w:after="160"/>
      </w:pPr>
      <w:bookmarkStart w:id="8" w:name="_Toc240509430"/>
      <w:bookmarkStart w:id="9" w:name="_Toc240905740"/>
      <w:r>
        <w:rPr>
          <w:rFonts w:ascii="UT Sans" w:hAnsi="UT Sans"/>
          <w:b/>
          <w:bCs/>
          <w:color w:val="auto"/>
          <w:sz w:val="28"/>
          <w:szCs w:val="28"/>
        </w:rPr>
        <w:t>1.4. Topologii și componente</w:t>
      </w:r>
      <w:bookmarkEnd w:id="8"/>
      <w:bookmarkEnd w:id="9"/>
    </w:p>
    <w:p w14:paraId="54161A3C" w14:textId="77777777" w:rsidR="00CE5813" w:rsidRDefault="00000000">
      <w:pPr>
        <w:spacing w:after="120" w:line="300" w:lineRule="auto"/>
        <w:ind w:firstLine="480"/>
        <w:jc w:val="both"/>
      </w:pPr>
      <w:r>
        <w:rPr>
          <w:rFonts w:ascii="UT Sans" w:eastAsia="Times New Roman" w:hAnsi="UT Sans" w:cs="Times New Roman"/>
        </w:rPr>
        <w:t>Din punct de vedere al organizării logice, o rețea 802.11 poate funcționa în două moduri distincte. În modul infrastructură, comunicația se desfășoară prin intermediul unui punct de acces (AP – Access Point), care îndeplinește rolul unui comutator central și asigură, totodată, legătura cu rețeaua cablată. Ansamblul format dintr-un punct de acces și stațiile asociate acestuia poartă numele de BSS (Basic Service Set), iar reuniunea mai multor astfel de celule, interconectate printr-un sistem de distribuție, formează un ESS (Extended Service Set).</w:t>
      </w:r>
    </w:p>
    <w:p w14:paraId="6EF95D31" w14:textId="77777777" w:rsidR="00CE5813" w:rsidRDefault="00000000">
      <w:pPr>
        <w:spacing w:after="120" w:line="300" w:lineRule="auto"/>
        <w:ind w:firstLine="480"/>
        <w:jc w:val="both"/>
      </w:pPr>
      <w:r>
        <w:rPr>
          <w:rFonts w:ascii="UT Sans" w:eastAsia="Times New Roman" w:hAnsi="UT Sans" w:cs="Times New Roman"/>
        </w:rPr>
        <w:t>În modul ad-hoc (IBSS – Independent BSS), stațiile comunică direct între ele, fără un echipament central de coordonare. Această topologie este simplă și rapid de configurat, dar nu permite implementarea unor mecanisme de securitate robuste și nu oferă acces la rețeaua cablată, motiv pentru care utilizarea ei se limitează la scenarii temporare.</w:t>
      </w:r>
    </w:p>
    <w:p w14:paraId="6F790221" w14:textId="77777777" w:rsidR="00CE5813" w:rsidRDefault="00000000">
      <w:pPr>
        <w:spacing w:after="120" w:line="300" w:lineRule="auto"/>
        <w:ind w:firstLine="480"/>
        <w:jc w:val="both"/>
      </w:pPr>
      <w:r>
        <w:rPr>
          <w:rFonts w:ascii="UT Sans" w:eastAsia="Times New Roman" w:hAnsi="UT Sans" w:cs="Times New Roman"/>
        </w:rPr>
        <w:t>Fiecare rețea este identificată printr-un nume logic denumit SSID (Service Set Identifier), anunțat periodic de punctul de acces prin cadre speciale numite beacon. Stațiile descoperă rețelele disponibile fie pasiv, ascultând aceste cadre, fie activ, transmițând cadre de tip probe request.</w:t>
      </w:r>
    </w:p>
    <w:p w14:paraId="1053AA65" w14:textId="77777777" w:rsidR="00CE5813" w:rsidRDefault="00000000">
      <w:pPr>
        <w:pStyle w:val="Heading2"/>
        <w:spacing w:before="280" w:after="160"/>
      </w:pPr>
      <w:bookmarkStart w:id="10" w:name="_Toc240509431"/>
      <w:bookmarkStart w:id="11" w:name="_Toc240905741"/>
      <w:r>
        <w:rPr>
          <w:rFonts w:ascii="UT Sans" w:hAnsi="UT Sans"/>
          <w:b/>
          <w:bCs/>
          <w:color w:val="auto"/>
          <w:sz w:val="28"/>
          <w:szCs w:val="28"/>
        </w:rPr>
        <w:t>1.5. Metoda de acces la mediu</w:t>
      </w:r>
      <w:bookmarkEnd w:id="10"/>
      <w:bookmarkEnd w:id="11"/>
    </w:p>
    <w:p w14:paraId="74BCA8A6" w14:textId="77777777" w:rsidR="00CE5813" w:rsidRDefault="00000000">
      <w:pPr>
        <w:spacing w:after="120" w:line="300" w:lineRule="auto"/>
        <w:ind w:firstLine="480"/>
        <w:jc w:val="both"/>
      </w:pPr>
      <w:r>
        <w:rPr>
          <w:rFonts w:ascii="UT Sans" w:eastAsia="Times New Roman" w:hAnsi="UT Sans" w:cs="Times New Roman"/>
        </w:rPr>
        <w:t>Spre deosebire de Ethernet, unde se folosește metoda CSMA/CD cu detecția coliziunilor, în rețelele fără fir detecția coliziunilor este practic imposibilă, deoarece o stație nu poate emite și recepționa simultan pe aceeași frecvență. Din acest motiv, standardul 802.11 utilizează metoda CSMA/CA – acces multiplu cu detecția purtătoarei și evitarea coliziunilor. Înainte de a transmite, stația ascultă mediul; dacă acesta este liber pe durata unui interval prestabilit, așteaptă un timp aleator suplimentar (backoff) și abia apoi emite, iar receptorul confirmă recepția corectă printr-un cadru ACK.</w:t>
      </w:r>
    </w:p>
    <w:p w14:paraId="049EDED8" w14:textId="77777777" w:rsidR="00CE5813" w:rsidRDefault="00000000">
      <w:pPr>
        <w:spacing w:after="120" w:line="300" w:lineRule="auto"/>
        <w:ind w:firstLine="480"/>
        <w:jc w:val="both"/>
      </w:pPr>
      <w:r>
        <w:rPr>
          <w:rFonts w:ascii="UT Sans" w:eastAsia="Times New Roman" w:hAnsi="UT Sans" w:cs="Times New Roman"/>
        </w:rPr>
        <w:lastRenderedPageBreak/>
        <w:t>Pentru situațiile în care apare problema stației ascunse – două stații care se aud reciproc cu punctul de acces, dar nu se aud între ele – standardul prevede mecanismul opțional RTS/CTS, prin care dreptul de a transmite este rezervat explicit înainte de emisia propriu-zisă.</w:t>
      </w:r>
    </w:p>
    <w:p w14:paraId="5DD7C5BB" w14:textId="77777777" w:rsidR="00CE5813" w:rsidRDefault="00000000">
      <w:pPr>
        <w:pStyle w:val="Heading1"/>
        <w:spacing w:after="240"/>
      </w:pPr>
      <w:bookmarkStart w:id="12" w:name="_Toc240509432"/>
      <w:bookmarkStart w:id="13" w:name="_Toc240905742"/>
      <w:r>
        <w:rPr>
          <w:rFonts w:ascii="UT Sans" w:hAnsi="UT Sans"/>
          <w:b/>
          <w:bCs/>
          <w:color w:val="auto"/>
          <w:sz w:val="32"/>
          <w:szCs w:val="32"/>
        </w:rPr>
        <w:t>CAPITOLUL 2. VULNERABILITĂȚI ȘI ATACURI SPECIFICE REȚELELOR FĂRĂ FIR</w:t>
      </w:r>
      <w:bookmarkEnd w:id="12"/>
      <w:bookmarkEnd w:id="13"/>
    </w:p>
    <w:p w14:paraId="39C978CA" w14:textId="77777777" w:rsidR="00CE5813" w:rsidRDefault="00000000">
      <w:pPr>
        <w:pStyle w:val="Heading2"/>
        <w:spacing w:before="280" w:after="160"/>
      </w:pPr>
      <w:bookmarkStart w:id="14" w:name="_Toc240509433"/>
      <w:bookmarkStart w:id="15" w:name="_Toc240905743"/>
      <w:r>
        <w:rPr>
          <w:rFonts w:ascii="UT Sans" w:hAnsi="UT Sans"/>
          <w:b/>
          <w:bCs/>
          <w:color w:val="auto"/>
          <w:sz w:val="28"/>
          <w:szCs w:val="28"/>
        </w:rPr>
        <w:t>2.1. Specificul mediului radio</w:t>
      </w:r>
      <w:bookmarkEnd w:id="14"/>
      <w:bookmarkEnd w:id="15"/>
    </w:p>
    <w:p w14:paraId="012BBFC5" w14:textId="77777777" w:rsidR="00CE5813" w:rsidRDefault="00000000">
      <w:pPr>
        <w:spacing w:after="120" w:line="300" w:lineRule="auto"/>
        <w:ind w:firstLine="480"/>
        <w:jc w:val="both"/>
      </w:pPr>
      <w:r>
        <w:rPr>
          <w:rFonts w:ascii="UT Sans" w:eastAsia="Times New Roman" w:hAnsi="UT Sans" w:cs="Times New Roman"/>
        </w:rPr>
        <w:t>Principala vulnerabilitate a unei rețele wireless decurge din însăși natura mediului de transmisie. Un semnal radio emis de un punct de acces plasat în interiorul unei clădiri poate fi recepționat, cu o antenă direcțională de câștig ridicat, la distanțe de sute de metri. În consecință, perimetrul logic al rețelei depășește cu mult perimetrul fizic controlat de proprietar, iar conceptul clasic de securitate bazat pe controlul accesului în incintă își pierde eficiența.</w:t>
      </w:r>
    </w:p>
    <w:p w14:paraId="066888A4" w14:textId="77777777" w:rsidR="00CE5813" w:rsidRDefault="00000000">
      <w:pPr>
        <w:spacing w:after="120" w:line="300" w:lineRule="auto"/>
        <w:ind w:firstLine="480"/>
        <w:jc w:val="both"/>
      </w:pPr>
      <w:r>
        <w:rPr>
          <w:rFonts w:ascii="UT Sans" w:eastAsia="Times New Roman" w:hAnsi="UT Sans" w:cs="Times New Roman"/>
        </w:rPr>
        <w:t>O a doua caracteristică importantă este aceea că interceptarea traficului este complet pasivă. Un atacator care ascultă mediul nu emite niciun semnal și, prin urmare, nu poate fi detectat prin mijloace obișnuite. Acest lucru impune ca protecția confidențialității să se realizeze exclusiv prin criptarea datelor, nu prin obscuritate.</w:t>
      </w:r>
    </w:p>
    <w:p w14:paraId="734EA529" w14:textId="77777777" w:rsidR="00CE5813" w:rsidRDefault="00000000">
      <w:pPr>
        <w:pStyle w:val="Heading2"/>
        <w:spacing w:before="280" w:after="160"/>
      </w:pPr>
      <w:bookmarkStart w:id="16" w:name="_Toc240509434"/>
      <w:bookmarkStart w:id="17" w:name="_Toc240905744"/>
      <w:r>
        <w:rPr>
          <w:rFonts w:ascii="UT Sans" w:hAnsi="UT Sans"/>
          <w:b/>
          <w:bCs/>
          <w:color w:val="auto"/>
          <w:sz w:val="28"/>
          <w:szCs w:val="28"/>
        </w:rPr>
        <w:t>2.2. Clasificarea atacurilor</w:t>
      </w:r>
      <w:bookmarkEnd w:id="16"/>
      <w:bookmarkEnd w:id="17"/>
    </w:p>
    <w:p w14:paraId="2B231A54" w14:textId="77777777" w:rsidR="00CE5813" w:rsidRDefault="00000000">
      <w:pPr>
        <w:pStyle w:val="Heading3"/>
        <w:spacing w:before="220" w:after="120"/>
      </w:pPr>
      <w:bookmarkStart w:id="18" w:name="_Toc240509435"/>
      <w:bookmarkStart w:id="19" w:name="_Toc240905745"/>
      <w:r>
        <w:rPr>
          <w:rFonts w:ascii="UT Sans" w:hAnsi="UT Sans"/>
          <w:b/>
          <w:bCs/>
          <w:i/>
          <w:iCs/>
          <w:color w:val="auto"/>
          <w:sz w:val="24"/>
          <w:szCs w:val="24"/>
        </w:rPr>
        <w:t>2.2.1. Atacuri pasive</w:t>
      </w:r>
      <w:bookmarkEnd w:id="18"/>
      <w:bookmarkEnd w:id="19"/>
    </w:p>
    <w:p w14:paraId="7CB5C97A" w14:textId="77777777" w:rsidR="00CE5813" w:rsidRDefault="00000000">
      <w:pPr>
        <w:spacing w:after="120" w:line="300" w:lineRule="auto"/>
        <w:ind w:firstLine="480"/>
        <w:jc w:val="both"/>
      </w:pPr>
      <w:r>
        <w:rPr>
          <w:rFonts w:ascii="UT Sans" w:eastAsia="Times New Roman" w:hAnsi="UT Sans" w:cs="Times New Roman"/>
        </w:rPr>
        <w:t>Atacurile pasive urmăresc obținerea de informații fără modificarea traficului. Cele mai frecvente sunt:</w:t>
      </w:r>
    </w:p>
    <w:p w14:paraId="64FF39AA"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interceptarea traficului (eavesdropping / sniffing) – capturarea cadrelor transmise în mediu, cu ajutorul unei plăci de rețea puse în mod monitor și al unui analizor de protocol precum Wireshark;</w:t>
      </w:r>
    </w:p>
    <w:p w14:paraId="2E5421C6"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lastRenderedPageBreak/>
        <w:t>analiza traficului – chiar și atunci când conținutul este criptat, atacatorul poate deduce informații din adresele MAC, din volumul și ritmul transmisiilor sau din dimensiunea cadrelor;</w:t>
      </w:r>
    </w:p>
    <w:p w14:paraId="6CA07BCC"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war driving – identificarea sistematică a rețelelor fără fir dintr-o zonă geografică, prin deplasarea cu un echipament de scanare și înregistrarea poziției GPS a fiecărei rețele detectate.</w:t>
      </w:r>
    </w:p>
    <w:p w14:paraId="63BA3D44" w14:textId="77777777" w:rsidR="00CE5813" w:rsidRDefault="00000000">
      <w:pPr>
        <w:pStyle w:val="Heading3"/>
        <w:spacing w:before="220" w:after="120"/>
      </w:pPr>
      <w:bookmarkStart w:id="20" w:name="_Toc240509436"/>
      <w:bookmarkStart w:id="21" w:name="_Toc240905746"/>
      <w:r>
        <w:rPr>
          <w:rFonts w:ascii="UT Sans" w:hAnsi="UT Sans"/>
          <w:b/>
          <w:bCs/>
          <w:i/>
          <w:iCs/>
          <w:color w:val="auto"/>
          <w:sz w:val="24"/>
          <w:szCs w:val="24"/>
        </w:rPr>
        <w:t>2.2.2. Atacuri active</w:t>
      </w:r>
      <w:bookmarkEnd w:id="20"/>
      <w:bookmarkEnd w:id="21"/>
    </w:p>
    <w:p w14:paraId="7ACD32CA" w14:textId="77777777" w:rsidR="00CE5813" w:rsidRDefault="00000000">
      <w:pPr>
        <w:spacing w:after="120" w:line="300" w:lineRule="auto"/>
        <w:ind w:firstLine="480"/>
        <w:jc w:val="both"/>
      </w:pPr>
      <w:r>
        <w:rPr>
          <w:rFonts w:ascii="UT Sans" w:eastAsia="Times New Roman" w:hAnsi="UT Sans" w:cs="Times New Roman"/>
        </w:rPr>
        <w:t>Atacurile active presupun emisia de cadre de către atacator și au ca scop obținerea accesului, modificarea traficului sau indisponibilizarea serviciului:</w:t>
      </w:r>
    </w:p>
    <w:p w14:paraId="2D226E76"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accesul neautorizat – conectarea la rețea prin spargerea cheii de criptare sau prin exploatarea unor configurații implicite nemodificate;</w:t>
      </w:r>
    </w:p>
    <w:p w14:paraId="1CF4811B"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falsificarea adresei MAC (MAC spoofing) – atacatorul își atribuie adresa fizică a unei stații legitime, ocolind astfel filtrarea pe bază de adrese MAC;</w:t>
      </w:r>
    </w:p>
    <w:p w14:paraId="6B09B349"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punctul de acces fals (rogue AP / evil twin) – atacatorul instalează un punct de acces care anunță același SSID ca rețeaua legitimă, dar cu un semnal mai puternic; stațiile se asociază automat la acesta, iar întregul trafic trece prin echipamentul controlat de atacator;</w:t>
      </w:r>
    </w:p>
    <w:p w14:paraId="6E2FE67C"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atacul de tip „omul din mijloc” (man-in-the-middle) – atacatorul se interpune între stație și punctul de acces, putând citi și modifica traficul în timp real;</w:t>
      </w:r>
    </w:p>
    <w:p w14:paraId="3EAA23B3"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atacul de deautentificare – exploatând faptul că, în standardele mai vechi, cadrele de management nu sunt protejate criptografic, atacatorul trimite cadre de deautentificare falsificate care deconectează stațiile din rețea; metoda este folosită atât pentru refuzul serviciului, cât și pentru a forța reconectarea stațiilor în vederea capturării procesului de autentificare;</w:t>
      </w:r>
    </w:p>
    <w:p w14:paraId="20285F39"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bruiajul radio (jamming) – emisia unui semnal puternic de zgomot în banda utilizată, care face imposibilă comunicația în zona afectată;</w:t>
      </w:r>
    </w:p>
    <w:p w14:paraId="47D9D557"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lastRenderedPageBreak/>
        <w:t>atacul asupra WPS – exploatarea vulnerabilității codului PIN de opt cifre folosit de mecanismul Wi-Fi Protected Setup, care poate fi determinat prin forță brută în câteva ore, indiferent de complexitatea parolei rețelei.</w:t>
      </w:r>
    </w:p>
    <w:p w14:paraId="0ADA36F6" w14:textId="77777777" w:rsidR="00CE5813" w:rsidRDefault="00000000">
      <w:pPr>
        <w:pStyle w:val="Heading2"/>
        <w:spacing w:before="280" w:after="160"/>
      </w:pPr>
      <w:bookmarkStart w:id="22" w:name="_Toc240509437"/>
      <w:bookmarkStart w:id="23" w:name="_Toc240905747"/>
      <w:r>
        <w:rPr>
          <w:rFonts w:ascii="UT Sans" w:hAnsi="UT Sans"/>
          <w:b/>
          <w:bCs/>
          <w:color w:val="auto"/>
          <w:sz w:val="28"/>
          <w:szCs w:val="28"/>
        </w:rPr>
        <w:t>2.3. Consecințele unei compromiteri</w:t>
      </w:r>
      <w:bookmarkEnd w:id="22"/>
      <w:bookmarkEnd w:id="23"/>
    </w:p>
    <w:p w14:paraId="707B325D" w14:textId="77777777" w:rsidR="00CE5813" w:rsidRDefault="00000000">
      <w:pPr>
        <w:spacing w:after="120" w:line="300" w:lineRule="auto"/>
        <w:ind w:firstLine="480"/>
        <w:jc w:val="both"/>
      </w:pPr>
      <w:r>
        <w:rPr>
          <w:rFonts w:ascii="UT Sans" w:eastAsia="Times New Roman" w:hAnsi="UT Sans" w:cs="Times New Roman"/>
        </w:rPr>
        <w:t>Compromiterea unei rețele fără fir nu se limitează la utilizarea gratuită a conexiunii la Internet. Odată pătruns în segmentul intern, atacatorul se află în interiorul perimetrului de încredere al organizației și poate scana rețeaua, exploata vulnerabilități ale stațiilor de lucru, accesa resurse partajate, sustrage date confidențiale sau folosi infrastructura compromisă ca punct de plecare pentru atacuri împotriva unor terți, caz în care răspunderea juridică revine, cel puțin inițial, proprietarului conexiunii.</w:t>
      </w:r>
    </w:p>
    <w:p w14:paraId="41480010" w14:textId="77777777" w:rsidR="00CE5813" w:rsidRDefault="00000000">
      <w:pPr>
        <w:pStyle w:val="Heading1"/>
        <w:spacing w:after="240"/>
        <w:rPr>
          <w:rFonts w:ascii="UT Sans" w:hAnsi="UT Sans"/>
          <w:b/>
          <w:bCs/>
          <w:color w:val="auto"/>
          <w:sz w:val="32"/>
          <w:szCs w:val="32"/>
        </w:rPr>
      </w:pPr>
      <w:bookmarkStart w:id="24" w:name="_Toc240509438"/>
      <w:r>
        <w:rPr>
          <w:rFonts w:ascii="UT Sans" w:hAnsi="UT Sans"/>
          <w:b/>
          <w:bCs/>
          <w:color w:val="auto"/>
          <w:sz w:val="32"/>
          <w:szCs w:val="32"/>
        </w:rPr>
        <w:br/>
      </w:r>
      <w:r>
        <w:rPr>
          <w:rFonts w:ascii="UT Sans" w:hAnsi="UT Sans"/>
          <w:b/>
          <w:bCs/>
          <w:color w:val="auto"/>
          <w:sz w:val="32"/>
          <w:szCs w:val="32"/>
        </w:rPr>
        <w:br/>
      </w:r>
    </w:p>
    <w:p w14:paraId="02373D68" w14:textId="77777777" w:rsidR="00CE5813" w:rsidRDefault="00CE5813">
      <w:pPr>
        <w:pageBreakBefore/>
        <w:suppressAutoHyphens w:val="0"/>
      </w:pPr>
    </w:p>
    <w:p w14:paraId="1C3B7F39" w14:textId="77777777" w:rsidR="00CE5813" w:rsidRDefault="00000000">
      <w:pPr>
        <w:pStyle w:val="Heading1"/>
        <w:spacing w:after="240"/>
      </w:pPr>
      <w:bookmarkStart w:id="25" w:name="_Toc240905748"/>
      <w:r>
        <w:rPr>
          <w:rFonts w:ascii="UT Sans" w:hAnsi="UT Sans"/>
          <w:b/>
          <w:bCs/>
          <w:color w:val="auto"/>
          <w:sz w:val="32"/>
          <w:szCs w:val="32"/>
        </w:rPr>
        <w:t>CAPITOLUL 3. MODALITĂȚI DE SECURIZARE A UNEI REȚELE WIRELESS</w:t>
      </w:r>
      <w:bookmarkEnd w:id="24"/>
      <w:bookmarkEnd w:id="25"/>
    </w:p>
    <w:p w14:paraId="318C6947" w14:textId="77777777" w:rsidR="00CE5813" w:rsidRDefault="00000000">
      <w:pPr>
        <w:spacing w:after="120" w:line="300" w:lineRule="auto"/>
        <w:ind w:firstLine="480"/>
        <w:jc w:val="both"/>
      </w:pPr>
      <w:r>
        <w:rPr>
          <w:rFonts w:ascii="UT Sans" w:eastAsia="Times New Roman" w:hAnsi="UT Sans" w:cs="Times New Roman"/>
        </w:rPr>
        <w:t>Securizarea unei rețele fără fir presupune implementarea simultană a trei servicii fundamentale de securitate: autentificarea, prin care se stabilește identitatea entităților care solicită accesul; confidențialitatea, prin care se împiedică citirea datelor de către terți; și integritatea, prin care se garantează că datele nu au fost modificate pe parcursul transmisiei. Capitolul de față prezintă mecanismele prin care aceste servicii sunt asigurate, în ordinea cronologică a apariției lor.</w:t>
      </w:r>
    </w:p>
    <w:p w14:paraId="72AFA2C7" w14:textId="77777777" w:rsidR="00CE5813" w:rsidRDefault="00000000">
      <w:pPr>
        <w:pStyle w:val="Heading2"/>
        <w:spacing w:before="280" w:after="160"/>
      </w:pPr>
      <w:bookmarkStart w:id="26" w:name="_Toc240509439"/>
      <w:bookmarkStart w:id="27" w:name="_Toc240905749"/>
      <w:r>
        <w:rPr>
          <w:rFonts w:ascii="UT Sans" w:hAnsi="UT Sans"/>
          <w:b/>
          <w:bCs/>
          <w:color w:val="auto"/>
          <w:sz w:val="28"/>
          <w:szCs w:val="28"/>
        </w:rPr>
        <w:t>3.1. Protocolul WEP</w:t>
      </w:r>
      <w:bookmarkEnd w:id="26"/>
      <w:bookmarkEnd w:id="27"/>
    </w:p>
    <w:p w14:paraId="5704B243" w14:textId="77777777" w:rsidR="00CE5813" w:rsidRDefault="00000000">
      <w:pPr>
        <w:spacing w:after="120" w:line="300" w:lineRule="auto"/>
        <w:ind w:firstLine="480"/>
        <w:jc w:val="both"/>
      </w:pPr>
      <w:r>
        <w:rPr>
          <w:rFonts w:ascii="UT Sans" w:eastAsia="Times New Roman" w:hAnsi="UT Sans" w:cs="Times New Roman"/>
        </w:rPr>
        <w:t>WEP (Wired Equivalent Privacy) a fost primul mecanism de securitate definit în standardul 802.11 original, având ca obiectiv declarat asigurarea unui nivel de confidențialitate echivalent cu cel al unei rețele cablate. Protocolul folosește algoritmul de criptare în flux RC4, cu chei statice de 40 sau 104 biți, la care se adaugă un vector de inițializare (IV) de 24 de biți transmis în clar, rezultând lungimile nominale de 64, respectiv 128 de biți. Integritatea este verificată printr-o sumă de control CRC-32, denumită ICV.</w:t>
      </w:r>
    </w:p>
    <w:p w14:paraId="6A37ABD9" w14:textId="77777777" w:rsidR="00CE5813" w:rsidRDefault="00000000">
      <w:pPr>
        <w:spacing w:after="120" w:line="300" w:lineRule="auto"/>
        <w:ind w:firstLine="480"/>
        <w:jc w:val="both"/>
      </w:pPr>
      <w:r>
        <w:rPr>
          <w:rFonts w:ascii="UT Sans" w:eastAsia="Times New Roman" w:hAnsi="UT Sans" w:cs="Times New Roman"/>
        </w:rPr>
        <w:t>Deficiențele protocolului sunt însă majore și de natură structurală:</w:t>
      </w:r>
    </w:p>
    <w:p w14:paraId="74C8992B"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vectorul de inițializare are doar 24 de biți, ceea ce înseamnă un spațiu de aproximativ 16,7 milioane de valori; într-o rețea cu trafic intens, valorile se repetă în câteva ore, iar reutilizarea aceleiași secvențe de criptare permite recuperarea textului clar;</w:t>
      </w:r>
    </w:p>
    <w:p w14:paraId="4EA8F1B1"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cheia este statică și partajată de toți utilizatorii, deci nu poate fi revocată individual și, în practică, nu este schimbată niciodată;</w:t>
      </w:r>
    </w:p>
    <w:p w14:paraId="424D02DF"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CRC-32 este o funcție liniară, concepută pentru detecția erorilor accidentale, nu pentru protecția criptografică; un atacator poate modifica datele și ajusta corespunzător suma de control;</w:t>
      </w:r>
    </w:p>
    <w:p w14:paraId="1F73EA3F"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lastRenderedPageBreak/>
        <w:t>implementarea RC4 în WEP este vulnerabilă la atacurile bazate pe chei slabe, descrise de Fluhrer, Mantin și Shamir.</w:t>
      </w:r>
    </w:p>
    <w:p w14:paraId="3CEE466F" w14:textId="77777777" w:rsidR="00CE5813" w:rsidRDefault="00000000">
      <w:pPr>
        <w:spacing w:after="120" w:line="300" w:lineRule="auto"/>
        <w:ind w:firstLine="480"/>
        <w:jc w:val="both"/>
      </w:pPr>
      <w:r>
        <w:rPr>
          <w:rFonts w:ascii="UT Sans" w:eastAsia="Times New Roman" w:hAnsi="UT Sans" w:cs="Times New Roman"/>
        </w:rPr>
        <w:t>Prin combinarea acestor slăbiciuni, o cheie WEP poate fi recuperată astăzi în mai puțin de câteva minute, cu instrumente disponibile public. Din anul 2004, protocolul este oficial declarat depășit, iar utilizarea lui în orice rețea aflată în exploatare constituie o eroare gravă de administrare.</w:t>
      </w:r>
    </w:p>
    <w:p w14:paraId="1C10D81C" w14:textId="77777777" w:rsidR="00CE5813" w:rsidRDefault="00000000">
      <w:pPr>
        <w:pStyle w:val="Heading2"/>
        <w:spacing w:before="280" w:after="160"/>
      </w:pPr>
      <w:bookmarkStart w:id="28" w:name="_Toc240509440"/>
      <w:bookmarkStart w:id="29" w:name="_Toc240905750"/>
      <w:r>
        <w:rPr>
          <w:rFonts w:ascii="UT Sans" w:hAnsi="UT Sans"/>
          <w:b/>
          <w:bCs/>
          <w:color w:val="auto"/>
          <w:sz w:val="28"/>
          <w:szCs w:val="28"/>
        </w:rPr>
        <w:t>3.2. Protocolul WPA</w:t>
      </w:r>
      <w:bookmarkEnd w:id="28"/>
      <w:bookmarkEnd w:id="29"/>
    </w:p>
    <w:p w14:paraId="4D3F5E19" w14:textId="77777777" w:rsidR="00CE5813" w:rsidRDefault="00000000">
      <w:pPr>
        <w:spacing w:after="120" w:line="300" w:lineRule="auto"/>
        <w:ind w:firstLine="480"/>
        <w:jc w:val="both"/>
      </w:pPr>
      <w:r>
        <w:rPr>
          <w:rFonts w:ascii="UT Sans" w:eastAsia="Times New Roman" w:hAnsi="UT Sans" w:cs="Times New Roman"/>
        </w:rPr>
        <w:t>WPA (Wi-Fi Protected Access) a fost introdus în 2003 de Wi-Fi Alliance ca soluție intermediară, menită să corecteze deficiențele WEP fără a necesita înlocuirea echipamentelor existente. Elementul central al WPA este protocolul TKIP (Temporal Key Integrity Protocol), care păstrează algoritmul RC4, dar adaugă:</w:t>
      </w:r>
    </w:p>
    <w:p w14:paraId="1309BA34"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generarea unei chei distincte pentru fiecare pachet, prin combinarea cheii temporale cu adresa MAC a emițătorului și cu numărul de secvență;</w:t>
      </w:r>
    </w:p>
    <w:p w14:paraId="77391D8D"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extinderea vectorului de inițializare la 48 de biți și utilizarea acestuia ca numărător de secvență, ceea ce elimină atacurile prin reluare;</w:t>
      </w:r>
    </w:p>
    <w:p w14:paraId="652FA10F"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înlocuirea sumei CRC-32 cu funcția de verificare a integrității Michael (MIC), rezistentă la falsificare;</w:t>
      </w:r>
    </w:p>
    <w:p w14:paraId="6F429995"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reînnoirea dinamică a cheilor pe durata sesiunii.</w:t>
      </w:r>
    </w:p>
    <w:p w14:paraId="690AE0DD" w14:textId="77777777" w:rsidR="00CE5813" w:rsidRDefault="00000000">
      <w:pPr>
        <w:spacing w:after="120" w:line="300" w:lineRule="auto"/>
        <w:ind w:firstLine="480"/>
        <w:jc w:val="both"/>
      </w:pPr>
      <w:r>
        <w:rPr>
          <w:rFonts w:ascii="UT Sans" w:eastAsia="Times New Roman" w:hAnsi="UT Sans" w:cs="Times New Roman"/>
        </w:rPr>
        <w:t>Deși semnificativ superior WEP, WPA rămâne dependent de un algoritm de criptare care a fost, între timp, compromis, astfel încât și acest protocol este considerat astăzi depășit.</w:t>
      </w:r>
    </w:p>
    <w:p w14:paraId="61616250" w14:textId="77777777" w:rsidR="00CE5813" w:rsidRDefault="00000000">
      <w:pPr>
        <w:pStyle w:val="Heading2"/>
        <w:spacing w:before="280" w:after="160"/>
      </w:pPr>
      <w:bookmarkStart w:id="30" w:name="_Toc240509441"/>
      <w:bookmarkStart w:id="31" w:name="_Toc240905751"/>
      <w:r>
        <w:rPr>
          <w:rFonts w:ascii="UT Sans" w:hAnsi="UT Sans"/>
          <w:b/>
          <w:bCs/>
          <w:color w:val="auto"/>
          <w:sz w:val="28"/>
          <w:szCs w:val="28"/>
        </w:rPr>
        <w:t>3.3. Protocolul WPA2</w:t>
      </w:r>
      <w:bookmarkEnd w:id="30"/>
      <w:bookmarkEnd w:id="31"/>
    </w:p>
    <w:p w14:paraId="700583B5" w14:textId="77777777" w:rsidR="00CE5813" w:rsidRDefault="00000000">
      <w:pPr>
        <w:spacing w:after="120" w:line="300" w:lineRule="auto"/>
        <w:ind w:firstLine="480"/>
        <w:jc w:val="both"/>
      </w:pPr>
      <w:r>
        <w:rPr>
          <w:rFonts w:ascii="UT Sans" w:eastAsia="Times New Roman" w:hAnsi="UT Sans" w:cs="Times New Roman"/>
        </w:rPr>
        <w:t xml:space="preserve">WPA2, standardizat în 2004 prin amendamentul IEEE 802.11i, reprezintă implementarea completă a arhitecturii de securitate robuste (RSN – Robust Security Network) și a constituit, timp de aproape două decenii, soluția implicită de securizare a rețelelor fără fir. Criptarea se realizează cu algoritmul AES, în modul de operare CCMP (Counter Mode with Cipher Block </w:t>
      </w:r>
      <w:r>
        <w:rPr>
          <w:rFonts w:ascii="UT Sans" w:eastAsia="Times New Roman" w:hAnsi="UT Sans" w:cs="Times New Roman"/>
        </w:rPr>
        <w:lastRenderedPageBreak/>
        <w:t>Chaining Message Authentication Code Protocol), care asigură simultan confidențialitatea și integritatea datelor, folosind chei de 128 de biți.</w:t>
      </w:r>
    </w:p>
    <w:p w14:paraId="1E9A9F22" w14:textId="77777777" w:rsidR="00CE5813" w:rsidRDefault="00000000">
      <w:pPr>
        <w:spacing w:after="120" w:line="300" w:lineRule="auto"/>
        <w:ind w:firstLine="480"/>
        <w:jc w:val="both"/>
      </w:pPr>
      <w:r>
        <w:rPr>
          <w:rFonts w:ascii="UT Sans" w:eastAsia="Times New Roman" w:hAnsi="UT Sans" w:cs="Times New Roman"/>
        </w:rPr>
        <w:t>Autentificarea se poate realiza în două moduri distincte, aplicabile atât în WPA2, cât și în WPA3:</w:t>
      </w:r>
    </w:p>
    <w:p w14:paraId="2CD78FE1"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modul personal (PSK – Pre-Shared Key), destinat rețelelor domestice și celor de mici dimensiuni, în care toți utilizatorii partajează aceeași parolă, din care se derivă cheia principală PMK;</w:t>
      </w:r>
    </w:p>
    <w:p w14:paraId="64B76AE0"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modul întreprindere (Enterprise), în care fiecare utilizator se autentifică individual, cu credențiale proprii, printr-un server de autentificare central.</w:t>
      </w:r>
    </w:p>
    <w:p w14:paraId="6B8BFFCB" w14:textId="77777777" w:rsidR="00CE5813" w:rsidRDefault="00000000">
      <w:pPr>
        <w:spacing w:after="120" w:line="300" w:lineRule="auto"/>
        <w:ind w:firstLine="480"/>
        <w:jc w:val="both"/>
      </w:pPr>
      <w:r>
        <w:rPr>
          <w:rFonts w:ascii="UT Sans" w:eastAsia="Times New Roman" w:hAnsi="UT Sans" w:cs="Times New Roman"/>
        </w:rPr>
        <w:t>Elementul-cheie al procesului este negocierea în patru pași (four-way handshake), prin care stația și punctul de acces demonstrează reciproc faptul că dețin cheia principală și derivă cheile de sesiune, fără ca parola să fie transmisă vreodată prin mediul radio.</w:t>
      </w:r>
    </w:p>
    <w:p w14:paraId="74E10894" w14:textId="77777777" w:rsidR="00CE5813" w:rsidRDefault="00000000">
      <w:pPr>
        <w:spacing w:after="120" w:line="300" w:lineRule="auto"/>
        <w:ind w:firstLine="480"/>
        <w:jc w:val="both"/>
      </w:pPr>
      <w:r>
        <w:rPr>
          <w:rFonts w:ascii="UT Sans" w:eastAsia="Times New Roman" w:hAnsi="UT Sans" w:cs="Times New Roman"/>
        </w:rPr>
        <w:t>Principala slăbiciune a modului personal constă în posibilitatea unui atac de tip dicționar asupra procesului de negociere capturat. Atacatorul înregistrează schimbul de mesaje, apoi încearcă local, fără să mai fie prezent în rețea, un număr foarte mare de parole candidat. Eficiența acestui atac depinde exclusiv de complexitatea parolei alese, motiv pentru care se recomandă parole de minimum 14–16 caractere, generate aleator. La aceasta se adaugă vulnerabilitatea KRACK (Key Reinstallation Attack), identificată în 2017, care exploatează reluarea unui mesaj din negocierea în patru pași și care a fost remediată prin actualizări de firmware.</w:t>
      </w:r>
    </w:p>
    <w:p w14:paraId="7812FD17" w14:textId="77777777" w:rsidR="00CE5813" w:rsidRDefault="00000000">
      <w:pPr>
        <w:pStyle w:val="Heading2"/>
        <w:spacing w:before="280" w:after="160"/>
      </w:pPr>
      <w:bookmarkStart w:id="32" w:name="_Toc240509442"/>
      <w:bookmarkStart w:id="33" w:name="_Toc240905752"/>
      <w:r>
        <w:rPr>
          <w:rFonts w:ascii="UT Sans" w:hAnsi="UT Sans"/>
          <w:b/>
          <w:bCs/>
          <w:color w:val="auto"/>
          <w:sz w:val="28"/>
          <w:szCs w:val="28"/>
        </w:rPr>
        <w:t>3.4. Protocolul WPA3</w:t>
      </w:r>
      <w:bookmarkEnd w:id="32"/>
      <w:bookmarkEnd w:id="33"/>
    </w:p>
    <w:p w14:paraId="0B8447C8" w14:textId="77777777" w:rsidR="00CE5813" w:rsidRDefault="00000000">
      <w:pPr>
        <w:spacing w:after="120" w:line="300" w:lineRule="auto"/>
        <w:ind w:firstLine="480"/>
        <w:jc w:val="both"/>
      </w:pPr>
      <w:r>
        <w:rPr>
          <w:rFonts w:ascii="UT Sans" w:eastAsia="Times New Roman" w:hAnsi="UT Sans" w:cs="Times New Roman"/>
        </w:rPr>
        <w:t>WPA3, anunțat în 2018, elimină slăbiciunile rămase în WPA2 și introduce un set de mecanisme moderne:</w:t>
      </w:r>
    </w:p>
    <w:p w14:paraId="6CC270D6"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 xml:space="preserve">SAE (Simultaneous Authentication of Equals) – înlocuiește negocierea bazată pe PSK cu un protocol de tip „dragonfly”, derivat din schimbul de chei Diffie-Hellman; atacul de </w:t>
      </w:r>
      <w:r>
        <w:rPr>
          <w:rFonts w:ascii="UT Sans" w:eastAsia="Times New Roman" w:hAnsi="UT Sans" w:cs="Times New Roman"/>
        </w:rPr>
        <w:lastRenderedPageBreak/>
        <w:t>dicționar offline devine imposibil, deoarece fiecare tentativă de ghicire a parolei necesită o interacțiune activă cu rețeaua, care poate fi detectată și limitată;</w:t>
      </w:r>
    </w:p>
    <w:p w14:paraId="7A6FAFE2"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secretul perfect înainte (Perfect Forward Secrecy) – compromiterea ulterioară a parolei nu permite decriptarea traficului înregistrat anterior;</w:t>
      </w:r>
    </w:p>
    <w:p w14:paraId="29BB71E8"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protecția obligatorie a cadrelor de management (PMF), care neutralizează atacurile de deautentificare;</w:t>
      </w:r>
    </w:p>
    <w:p w14:paraId="170D8E0D"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OWE (Opportunistic Wireless Encryption), sub denumirea comercială Wi-Fi Enhanced Open, care asigură criptarea traficului chiar și în rețelele publice fără parolă;</w:t>
      </w:r>
    </w:p>
    <w:p w14:paraId="7E0F481C"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WPA3-Enterprise cu suită criptografică opțională de 192 de biți, destinată mediilor guvernamentale și financiare.</w:t>
      </w:r>
    </w:p>
    <w:p w14:paraId="2B4E4DA3" w14:textId="77777777" w:rsidR="00CE5813" w:rsidRDefault="00000000">
      <w:pPr>
        <w:spacing w:after="120" w:line="300" w:lineRule="auto"/>
        <w:ind w:firstLine="480"/>
        <w:jc w:val="both"/>
      </w:pPr>
      <w:r>
        <w:rPr>
          <w:rFonts w:ascii="UT Sans" w:eastAsia="Times New Roman" w:hAnsi="UT Sans" w:cs="Times New Roman"/>
        </w:rPr>
        <w:t>Tabelul următor sintetizează comparativ caracteristicile celor patru protocoale:</w:t>
      </w:r>
    </w:p>
    <w:tbl>
      <w:tblPr>
        <w:tblW w:w="9000" w:type="dxa"/>
        <w:tblCellMar>
          <w:left w:w="10" w:type="dxa"/>
          <w:right w:w="10" w:type="dxa"/>
        </w:tblCellMar>
        <w:tblLook w:val="04A0" w:firstRow="1" w:lastRow="0" w:firstColumn="1" w:lastColumn="0" w:noHBand="0" w:noVBand="1"/>
      </w:tblPr>
      <w:tblGrid>
        <w:gridCol w:w="1500"/>
        <w:gridCol w:w="1900"/>
        <w:gridCol w:w="1500"/>
        <w:gridCol w:w="1500"/>
        <w:gridCol w:w="2600"/>
      </w:tblGrid>
      <w:tr w:rsidR="00CE5813" w14:paraId="10668446"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6053C9B" w14:textId="77777777" w:rsidR="00CE5813" w:rsidRDefault="00000000">
            <w:pPr>
              <w:spacing w:line="254" w:lineRule="auto"/>
              <w:jc w:val="center"/>
            </w:pPr>
            <w:r>
              <w:rPr>
                <w:rFonts w:ascii="UT Sans" w:eastAsia="Times New Roman" w:hAnsi="UT Sans" w:cs="Times New Roman"/>
                <w:b/>
                <w:bCs/>
              </w:rPr>
              <w:t>Protocol</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1F2F0B5" w14:textId="77777777" w:rsidR="00CE5813" w:rsidRDefault="00000000">
            <w:pPr>
              <w:spacing w:line="254" w:lineRule="auto"/>
              <w:jc w:val="center"/>
            </w:pPr>
            <w:r>
              <w:rPr>
                <w:rFonts w:ascii="UT Sans" w:eastAsia="Times New Roman" w:hAnsi="UT Sans" w:cs="Times New Roman"/>
                <w:b/>
                <w:bCs/>
              </w:rPr>
              <w:t>Algoritm de criptare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00926E6" w14:textId="77777777" w:rsidR="00CE5813" w:rsidRDefault="00000000">
            <w:pPr>
              <w:spacing w:line="254" w:lineRule="auto"/>
              <w:jc w:val="center"/>
            </w:pPr>
            <w:r>
              <w:rPr>
                <w:rFonts w:ascii="UT Sans" w:eastAsia="Times New Roman" w:hAnsi="UT Sans" w:cs="Times New Roman"/>
                <w:b/>
                <w:bCs/>
              </w:rPr>
              <w:t>Lungime cheie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A26028D" w14:textId="77777777" w:rsidR="00CE5813" w:rsidRDefault="00000000">
            <w:pPr>
              <w:spacing w:line="254" w:lineRule="auto"/>
              <w:jc w:val="center"/>
            </w:pPr>
            <w:r>
              <w:rPr>
                <w:rFonts w:ascii="UT Sans" w:eastAsia="Times New Roman" w:hAnsi="UT Sans" w:cs="Times New Roman"/>
                <w:b/>
                <w:bCs/>
              </w:rPr>
              <w:t>Integritate</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F3C8927" w14:textId="77777777" w:rsidR="00CE5813" w:rsidRDefault="00000000">
            <w:pPr>
              <w:spacing w:line="254" w:lineRule="auto"/>
              <w:jc w:val="center"/>
            </w:pPr>
            <w:r>
              <w:rPr>
                <w:rFonts w:ascii="UT Sans" w:eastAsia="Times New Roman" w:hAnsi="UT Sans" w:cs="Times New Roman"/>
                <w:b/>
                <w:bCs/>
              </w:rPr>
              <w:t>Stare actuală</w:t>
            </w:r>
          </w:p>
        </w:tc>
      </w:tr>
      <w:tr w:rsidR="00CE5813" w14:paraId="7A2F8CA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D2282" w14:textId="77777777" w:rsidR="00CE5813" w:rsidRDefault="00000000">
            <w:pPr>
              <w:spacing w:line="254" w:lineRule="auto"/>
            </w:pPr>
            <w:r>
              <w:rPr>
                <w:rFonts w:ascii="UT Sans" w:eastAsia="Times New Roman" w:hAnsi="UT Sans" w:cs="Times New Roman"/>
              </w:rPr>
              <w:t>WEP</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1AE17" w14:textId="77777777" w:rsidR="00CE5813" w:rsidRDefault="00000000">
            <w:pPr>
              <w:spacing w:line="254" w:lineRule="auto"/>
              <w:jc w:val="center"/>
            </w:pPr>
            <w:r>
              <w:rPr>
                <w:rFonts w:ascii="UT Sans" w:eastAsia="Times New Roman" w:hAnsi="UT Sans" w:cs="Times New Roman"/>
              </w:rPr>
              <w:t>RC4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9288" w14:textId="77777777" w:rsidR="00CE5813" w:rsidRDefault="00000000">
            <w:pPr>
              <w:spacing w:line="254" w:lineRule="auto"/>
              <w:jc w:val="center"/>
            </w:pPr>
            <w:r>
              <w:rPr>
                <w:rFonts w:ascii="UT Sans" w:eastAsia="Times New Roman" w:hAnsi="UT Sans" w:cs="Times New Roman"/>
              </w:rPr>
              <w:t>40 / 104 biți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522DB7" w14:textId="77777777" w:rsidR="00CE5813" w:rsidRDefault="00000000">
            <w:pPr>
              <w:spacing w:line="254" w:lineRule="auto"/>
              <w:jc w:val="center"/>
            </w:pPr>
            <w:r>
              <w:rPr>
                <w:rFonts w:ascii="UT Sans" w:eastAsia="Times New Roman" w:hAnsi="UT Sans" w:cs="Times New Roman"/>
              </w:rPr>
              <w:t>CRC-32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0BC2B" w14:textId="77777777" w:rsidR="00CE5813" w:rsidRDefault="00000000">
            <w:pPr>
              <w:spacing w:line="254" w:lineRule="auto"/>
              <w:jc w:val="center"/>
            </w:pPr>
            <w:r>
              <w:rPr>
                <w:rFonts w:ascii="UT Sans" w:eastAsia="Times New Roman" w:hAnsi="UT Sans" w:cs="Times New Roman"/>
              </w:rPr>
              <w:t>Compromis total; interzis</w:t>
            </w:r>
          </w:p>
        </w:tc>
      </w:tr>
      <w:tr w:rsidR="00CE5813" w14:paraId="4F6F2B2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46E2A" w14:textId="77777777" w:rsidR="00CE5813" w:rsidRDefault="00000000">
            <w:pPr>
              <w:spacing w:line="254" w:lineRule="auto"/>
            </w:pPr>
            <w:r>
              <w:rPr>
                <w:rFonts w:ascii="UT Sans" w:eastAsia="Times New Roman" w:hAnsi="UT Sans" w:cs="Times New Roman"/>
              </w:rPr>
              <w:t>WPA</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066B" w14:textId="77777777" w:rsidR="00CE5813" w:rsidRDefault="00000000">
            <w:pPr>
              <w:spacing w:line="254" w:lineRule="auto"/>
              <w:jc w:val="center"/>
            </w:pPr>
            <w:r>
              <w:rPr>
                <w:rFonts w:ascii="UT Sans" w:eastAsia="Times New Roman" w:hAnsi="UT Sans" w:cs="Times New Roman"/>
              </w:rPr>
              <w:t>RC4 + TKIP</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A0372" w14:textId="77777777" w:rsidR="00CE5813" w:rsidRDefault="00000000">
            <w:pPr>
              <w:spacing w:line="254" w:lineRule="auto"/>
              <w:jc w:val="center"/>
            </w:pPr>
            <w:r>
              <w:rPr>
                <w:rFonts w:ascii="UT Sans" w:eastAsia="Times New Roman" w:hAnsi="UT Sans" w:cs="Times New Roman"/>
              </w:rPr>
              <w:t>128 biți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31EAE" w14:textId="77777777" w:rsidR="00CE5813" w:rsidRDefault="00000000">
            <w:pPr>
              <w:spacing w:line="254" w:lineRule="auto"/>
              <w:jc w:val="center"/>
            </w:pPr>
            <w:r>
              <w:rPr>
                <w:rFonts w:ascii="UT Sans" w:eastAsia="Times New Roman" w:hAnsi="UT Sans" w:cs="Times New Roman"/>
              </w:rPr>
              <w:t>Michael (MIC)</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CD334" w14:textId="77777777" w:rsidR="00CE5813" w:rsidRDefault="00000000">
            <w:pPr>
              <w:spacing w:line="254" w:lineRule="auto"/>
              <w:jc w:val="center"/>
            </w:pPr>
            <w:r>
              <w:rPr>
                <w:rFonts w:ascii="UT Sans" w:eastAsia="Times New Roman" w:hAnsi="UT Sans" w:cs="Times New Roman"/>
              </w:rPr>
              <w:t>Depășit; nerecomandat</w:t>
            </w:r>
          </w:p>
        </w:tc>
      </w:tr>
      <w:tr w:rsidR="00CE5813" w14:paraId="19BC3A7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6AEDC" w14:textId="77777777" w:rsidR="00CE5813" w:rsidRDefault="00000000">
            <w:pPr>
              <w:spacing w:line="254" w:lineRule="auto"/>
            </w:pPr>
            <w:r>
              <w:rPr>
                <w:rFonts w:ascii="UT Sans" w:eastAsia="Times New Roman" w:hAnsi="UT Sans" w:cs="Times New Roman"/>
              </w:rPr>
              <w:t>WPA2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F2343" w14:textId="77777777" w:rsidR="00CE5813" w:rsidRDefault="00000000">
            <w:pPr>
              <w:spacing w:line="254" w:lineRule="auto"/>
              <w:jc w:val="center"/>
            </w:pPr>
            <w:r>
              <w:rPr>
                <w:rFonts w:ascii="UT Sans" w:eastAsia="Times New Roman" w:hAnsi="UT Sans" w:cs="Times New Roman"/>
              </w:rPr>
              <w:t>AES-CCMP</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88632" w14:textId="77777777" w:rsidR="00CE5813" w:rsidRDefault="00000000">
            <w:pPr>
              <w:spacing w:line="254" w:lineRule="auto"/>
              <w:jc w:val="center"/>
            </w:pPr>
            <w:r>
              <w:rPr>
                <w:rFonts w:ascii="UT Sans" w:eastAsia="Times New Roman" w:hAnsi="UT Sans" w:cs="Times New Roman"/>
              </w:rPr>
              <w:t>128 biți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12998" w14:textId="77777777" w:rsidR="00CE5813" w:rsidRDefault="00000000">
            <w:pPr>
              <w:spacing w:line="254" w:lineRule="auto"/>
              <w:jc w:val="center"/>
            </w:pPr>
            <w:r>
              <w:rPr>
                <w:rFonts w:ascii="UT Sans" w:eastAsia="Times New Roman" w:hAnsi="UT Sans" w:cs="Times New Roman"/>
              </w:rPr>
              <w:t>CBC-MAC</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588C1" w14:textId="77777777" w:rsidR="00CE5813" w:rsidRDefault="00000000">
            <w:pPr>
              <w:spacing w:line="254" w:lineRule="auto"/>
              <w:jc w:val="center"/>
            </w:pPr>
            <w:r>
              <w:rPr>
                <w:rFonts w:ascii="UT Sans" w:eastAsia="Times New Roman" w:hAnsi="UT Sans" w:cs="Times New Roman"/>
              </w:rPr>
              <w:t>Acceptabil, cu parolă puternică</w:t>
            </w:r>
          </w:p>
        </w:tc>
      </w:tr>
      <w:tr w:rsidR="00CE5813" w14:paraId="2DEA0E9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BC5DD" w14:textId="77777777" w:rsidR="00CE5813" w:rsidRDefault="00000000">
            <w:pPr>
              <w:spacing w:line="254" w:lineRule="auto"/>
            </w:pPr>
            <w:r>
              <w:rPr>
                <w:rFonts w:ascii="UT Sans" w:eastAsia="Times New Roman" w:hAnsi="UT Sans" w:cs="Times New Roman"/>
              </w:rPr>
              <w:t>WPA3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298EE" w14:textId="77777777" w:rsidR="00CE5813" w:rsidRDefault="00000000">
            <w:pPr>
              <w:spacing w:line="254" w:lineRule="auto"/>
              <w:jc w:val="center"/>
            </w:pPr>
            <w:r>
              <w:rPr>
                <w:rFonts w:ascii="UT Sans" w:eastAsia="Times New Roman" w:hAnsi="UT Sans" w:cs="Times New Roman"/>
              </w:rPr>
              <w:t>AES-GCMP / SAE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1E703" w14:textId="77777777" w:rsidR="00CE5813" w:rsidRDefault="00000000">
            <w:pPr>
              <w:spacing w:line="254" w:lineRule="auto"/>
              <w:jc w:val="center"/>
            </w:pPr>
            <w:r>
              <w:rPr>
                <w:rFonts w:ascii="UT Sans" w:eastAsia="Times New Roman" w:hAnsi="UT Sans" w:cs="Times New Roman"/>
              </w:rPr>
              <w:t>128 / 192 biți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81E01" w14:textId="77777777" w:rsidR="00CE5813" w:rsidRDefault="00000000">
            <w:pPr>
              <w:spacing w:line="254" w:lineRule="auto"/>
              <w:jc w:val="center"/>
            </w:pPr>
            <w:r>
              <w:rPr>
                <w:rFonts w:ascii="UT Sans" w:eastAsia="Times New Roman" w:hAnsi="UT Sans" w:cs="Times New Roman"/>
              </w:rPr>
              <w:t>GMAC</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3E3E1" w14:textId="77777777" w:rsidR="00CE5813" w:rsidRDefault="00000000">
            <w:pPr>
              <w:spacing w:line="254" w:lineRule="auto"/>
              <w:jc w:val="center"/>
            </w:pPr>
            <w:r>
              <w:rPr>
                <w:rFonts w:ascii="UT Sans" w:eastAsia="Times New Roman" w:hAnsi="UT Sans" w:cs="Times New Roman"/>
              </w:rPr>
              <w:t>Recomandat</w:t>
            </w:r>
          </w:p>
        </w:tc>
      </w:tr>
    </w:tbl>
    <w:p w14:paraId="073DDD18" w14:textId="77777777" w:rsidR="00CE5813" w:rsidRDefault="00000000">
      <w:pPr>
        <w:spacing w:before="60" w:after="240"/>
        <w:jc w:val="center"/>
      </w:pPr>
      <w:r>
        <w:rPr>
          <w:rFonts w:ascii="UT Sans" w:eastAsia="Times New Roman" w:hAnsi="UT Sans" w:cs="Times New Roman"/>
          <w:i/>
          <w:iCs/>
        </w:rPr>
        <w:t>Tabelul 3.1 – Comparație între protocoalele de securitate wireless</w:t>
      </w:r>
    </w:p>
    <w:p w14:paraId="6B57A454" w14:textId="77777777" w:rsidR="00CE5813" w:rsidRDefault="00000000">
      <w:pPr>
        <w:pStyle w:val="Heading2"/>
        <w:spacing w:before="280" w:after="160"/>
      </w:pPr>
      <w:bookmarkStart w:id="34" w:name="_Toc240509443"/>
      <w:bookmarkStart w:id="35" w:name="_Toc240905753"/>
      <w:r>
        <w:rPr>
          <w:rFonts w:ascii="UT Sans" w:hAnsi="UT Sans"/>
          <w:b/>
          <w:bCs/>
          <w:color w:val="auto"/>
          <w:sz w:val="28"/>
          <w:szCs w:val="28"/>
        </w:rPr>
        <w:lastRenderedPageBreak/>
        <w:t>3.5. Autentificarea centralizată prin IEEE 802.1X și RADIUS</w:t>
      </w:r>
      <w:bookmarkEnd w:id="34"/>
      <w:bookmarkEnd w:id="35"/>
    </w:p>
    <w:p w14:paraId="1C4816B7" w14:textId="77777777" w:rsidR="00CE5813" w:rsidRDefault="00000000">
      <w:pPr>
        <w:spacing w:after="120" w:line="300" w:lineRule="auto"/>
        <w:ind w:firstLine="480"/>
        <w:jc w:val="both"/>
      </w:pPr>
      <w:r>
        <w:rPr>
          <w:rFonts w:ascii="UT Sans" w:eastAsia="Times New Roman" w:hAnsi="UT Sans" w:cs="Times New Roman"/>
        </w:rPr>
        <w:t>În rețelele de întreprindere, utilizarea unei parole unice partajate este inacceptabilă din punct de vedere administrativ: plecarea unui angajat ar impune reconfigurarea tuturor stațiilor. Soluția o constituie standardul IEEE 802.1X, care definește controlul accesului la nivel de port și implică trei entități:</w:t>
      </w:r>
    </w:p>
    <w:p w14:paraId="149C290C"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solicitantul (supplicant) – stația care cere accesul;</w:t>
      </w:r>
    </w:p>
    <w:p w14:paraId="45DF7E89"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autentificatorul (authenticator) – punctul de acces, care menține portul blocat până la finalizarea cu succes a autentificării;</w:t>
      </w:r>
    </w:p>
    <w:p w14:paraId="2A062B0F"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serverul de autentificare – de regulă un server RADIUS, care verifică efectiv credențialele, consultând o bază de date de utilizatori sau un serviciu de directoare.</w:t>
      </w:r>
    </w:p>
    <w:p w14:paraId="49AE9765" w14:textId="77777777" w:rsidR="00CE5813" w:rsidRDefault="00000000">
      <w:pPr>
        <w:spacing w:after="120" w:line="300" w:lineRule="auto"/>
        <w:ind w:firstLine="480"/>
        <w:jc w:val="both"/>
      </w:pPr>
      <w:r>
        <w:rPr>
          <w:rFonts w:ascii="UT Sans" w:eastAsia="Times New Roman" w:hAnsi="UT Sans" w:cs="Times New Roman"/>
        </w:rPr>
        <w:t>Dialogul se desfășoară prin protocolul EAP (Extensible Authentication Protocol), încapsulat peste rețeaua locală sub forma EAPOL. Metodele EAP utilizate în practică sunt EAP-TLS, considerată cea mai sigură, deoarece impune certificate digitale atât pentru server, cât și pentru client; PEAP, care stabilește un tunel TLS în interiorul căruia se transmit credențialele utilizatorului; și EAP-TTLS, similară ca principiu. Serverul RADIUS asigură, în plus, funcțiile de autorizare și de contabilizare a accesului, completând modelul AAA (Authentication, Authorization, Accounting).</w:t>
      </w:r>
    </w:p>
    <w:p w14:paraId="49F2D954" w14:textId="77777777" w:rsidR="00CE5813" w:rsidRDefault="00000000">
      <w:pPr>
        <w:spacing w:after="120" w:line="300" w:lineRule="auto"/>
        <w:ind w:firstLine="480"/>
        <w:jc w:val="both"/>
      </w:pPr>
      <w:r>
        <w:rPr>
          <w:rFonts w:ascii="UT Sans" w:eastAsia="Times New Roman" w:hAnsi="UT Sans" w:cs="Times New Roman"/>
        </w:rPr>
        <w:t>Avantajul major al acestei arhitecturi este acela că fiecare utilizator primește chei de criptare unice, derivate în urma autentificării individuale, astfel încât un utilizator nu poate decripta traficul altuia, iar revocarea accesului unei singure persoane se face instantaneu, din consola serverului.</w:t>
      </w:r>
    </w:p>
    <w:p w14:paraId="04884AFA" w14:textId="77777777" w:rsidR="00CE5813" w:rsidRDefault="00000000">
      <w:pPr>
        <w:pStyle w:val="Heading2"/>
        <w:spacing w:before="280" w:after="160"/>
      </w:pPr>
      <w:bookmarkStart w:id="36" w:name="_Toc240509444"/>
      <w:bookmarkStart w:id="37" w:name="_Toc240905754"/>
      <w:r>
        <w:rPr>
          <w:rFonts w:ascii="UT Sans" w:hAnsi="UT Sans"/>
          <w:b/>
          <w:bCs/>
          <w:color w:val="auto"/>
          <w:sz w:val="28"/>
          <w:szCs w:val="28"/>
        </w:rPr>
        <w:t>3.6. Măsuri complementare de securizare</w:t>
      </w:r>
      <w:bookmarkEnd w:id="36"/>
      <w:bookmarkEnd w:id="37"/>
    </w:p>
    <w:p w14:paraId="7BB11C07" w14:textId="77777777" w:rsidR="00CE5813" w:rsidRDefault="00000000">
      <w:pPr>
        <w:spacing w:after="120" w:line="300" w:lineRule="auto"/>
        <w:ind w:firstLine="480"/>
        <w:jc w:val="both"/>
      </w:pPr>
      <w:r>
        <w:rPr>
          <w:rFonts w:ascii="UT Sans" w:eastAsia="Times New Roman" w:hAnsi="UT Sans" w:cs="Times New Roman"/>
        </w:rPr>
        <w:t>Mecanismele criptografice trebuie dublate de o serie de măsuri la nivelul configurării și al arhitecturii rețelei. Deși niciuna dintre ele nu constituie, luată separat, o protecție reală, împreună ridică semnificativ costul unui atac.</w:t>
      </w:r>
    </w:p>
    <w:p w14:paraId="548D361F" w14:textId="77777777" w:rsidR="00CE5813" w:rsidRDefault="00000000">
      <w:pPr>
        <w:pStyle w:val="Heading3"/>
        <w:spacing w:before="220" w:after="120"/>
      </w:pPr>
      <w:bookmarkStart w:id="38" w:name="_Toc240509445"/>
      <w:bookmarkStart w:id="39" w:name="_Toc240905755"/>
      <w:r>
        <w:rPr>
          <w:rFonts w:ascii="UT Sans" w:hAnsi="UT Sans"/>
          <w:b/>
          <w:bCs/>
          <w:i/>
          <w:iCs/>
          <w:color w:val="auto"/>
          <w:sz w:val="24"/>
          <w:szCs w:val="24"/>
        </w:rPr>
        <w:lastRenderedPageBreak/>
        <w:t>3.6.1. Configurarea punctului de acces</w:t>
      </w:r>
      <w:bookmarkEnd w:id="38"/>
      <w:bookmarkEnd w:id="39"/>
    </w:p>
    <w:p w14:paraId="48622D96"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schimbarea obligatorie a credențialelor implicite ale interfeței de administrare, precum și a SSID-ului implicit, care indică producătorul și modelul echipamentului;</w:t>
      </w:r>
    </w:p>
    <w:p w14:paraId="797BA3AA"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dezactivarea funcției WPS, vulnerabilă prin construcție;</w:t>
      </w:r>
    </w:p>
    <w:p w14:paraId="1742983D"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dezactivarea administrării de la distanță dinspre Internet și, acolo unde este posibil, a administrării prin interfața wireless;</w:t>
      </w:r>
    </w:p>
    <w:p w14:paraId="70D709CA"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actualizarea periodică a firmware-ului, pentru corectarea vulnerabilităților descoperite;</w:t>
      </w:r>
    </w:p>
    <w:p w14:paraId="049F7BFA"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reducerea puterii de emisie la nivelul strict necesar acoperirii zonei de interes, pentru a limita propagarea semnalului în afara perimetrului controlat;</w:t>
      </w:r>
    </w:p>
    <w:p w14:paraId="7563E761"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poziționarea judicioasă a punctelor de acces, preferabil în centrul clădirii, nu lângă ferestre sau pereți exteriori.</w:t>
      </w:r>
    </w:p>
    <w:p w14:paraId="14B071F9" w14:textId="77777777" w:rsidR="00CE5813" w:rsidRDefault="00000000">
      <w:pPr>
        <w:pStyle w:val="Heading3"/>
        <w:spacing w:before="220" w:after="120"/>
      </w:pPr>
      <w:bookmarkStart w:id="40" w:name="_Toc240509446"/>
      <w:bookmarkStart w:id="41" w:name="_Toc240905756"/>
      <w:r>
        <w:rPr>
          <w:rFonts w:ascii="UT Sans" w:hAnsi="UT Sans"/>
          <w:b/>
          <w:bCs/>
          <w:i/>
          <w:iCs/>
          <w:color w:val="auto"/>
          <w:sz w:val="24"/>
          <w:szCs w:val="24"/>
        </w:rPr>
        <w:t>3.6.2. Filtrarea adreselor MAC și ascunderea SSID-ului</w:t>
      </w:r>
      <w:bookmarkEnd w:id="40"/>
      <w:bookmarkEnd w:id="41"/>
    </w:p>
    <w:p w14:paraId="50110924" w14:textId="77777777" w:rsidR="00CE5813" w:rsidRDefault="00000000">
      <w:pPr>
        <w:spacing w:after="120" w:line="300" w:lineRule="auto"/>
        <w:ind w:firstLine="480"/>
        <w:jc w:val="both"/>
      </w:pPr>
      <w:r>
        <w:rPr>
          <w:rFonts w:ascii="UT Sans" w:eastAsia="Times New Roman" w:hAnsi="UT Sans" w:cs="Times New Roman"/>
        </w:rPr>
        <w:t>Filtrarea pe bază de adrese MAC permite asocierea doar a echipamentelor înscrise într-o listă prestabilită, iar dezactivarea difuzării SSID-ului face ca rețeaua să nu apară în lista rețelelor disponibile. Ambele măsuri au însă o valoare pur descurajatoare: adresele MAC circulă în clar în antetul fiecărui cadru și pot fi copiate cu ușurință, iar SSID-ul ascuns este oricum transmis în clar în cadrele de asociere. Mai mult, dezactivarea difuzării determină stațiile clientului să caute activ rețeaua, expunând numele acesteia oriunde s-ar afla utilizatorul. Aceste mecanisme nu trebuie considerate niciodată substitute ale criptării.</w:t>
      </w:r>
    </w:p>
    <w:p w14:paraId="38987FF2" w14:textId="77777777" w:rsidR="00CE5813" w:rsidRDefault="00000000">
      <w:pPr>
        <w:pStyle w:val="Heading3"/>
        <w:spacing w:before="220" w:after="120"/>
      </w:pPr>
      <w:bookmarkStart w:id="42" w:name="_Toc240509447"/>
      <w:bookmarkStart w:id="43" w:name="_Toc240905757"/>
      <w:r>
        <w:rPr>
          <w:rFonts w:ascii="UT Sans" w:hAnsi="UT Sans"/>
          <w:b/>
          <w:bCs/>
          <w:i/>
          <w:iCs/>
          <w:color w:val="auto"/>
          <w:sz w:val="24"/>
          <w:szCs w:val="24"/>
        </w:rPr>
        <w:t>3.6.3. Segmentarea rețelei și rețeaua pentru invitați</w:t>
      </w:r>
      <w:bookmarkEnd w:id="42"/>
      <w:bookmarkEnd w:id="43"/>
    </w:p>
    <w:p w14:paraId="4D7146E6" w14:textId="77777777" w:rsidR="00CE5813" w:rsidRDefault="00000000">
      <w:pPr>
        <w:spacing w:after="120" w:line="300" w:lineRule="auto"/>
        <w:ind w:firstLine="480"/>
        <w:jc w:val="both"/>
      </w:pPr>
      <w:r>
        <w:rPr>
          <w:rFonts w:ascii="UT Sans" w:eastAsia="Times New Roman" w:hAnsi="UT Sans" w:cs="Times New Roman"/>
        </w:rPr>
        <w:t xml:space="preserve">O bună practică obligatorie în mediul organizațional constă în separarea logică a traficului wireless de cel al rețelei interne cablate, prin utilizarea rețelelor virtuale (VLAN). Accesul dinspre segmentul wireless către resursele critice se face controlat, prin intermediul unui firewall care aplică politici explicite de filtrare. Pentru vizitatori se configurează o rețea distinctă, cu SSID propriu, izolată complet de rețeaua internă și limitată la accesul către Internet, de preferință cu limitarea lățimii de bandă. Funcția de izolare a clienților (client </w:t>
      </w:r>
      <w:r>
        <w:rPr>
          <w:rFonts w:ascii="UT Sans" w:eastAsia="Times New Roman" w:hAnsi="UT Sans" w:cs="Times New Roman"/>
        </w:rPr>
        <w:lastRenderedPageBreak/>
        <w:t>isolation sau AP isolation) împiedică, în plus, comunicarea directă între stațiile asociate aceluiași punct de acces.</w:t>
      </w:r>
    </w:p>
    <w:p w14:paraId="0DB9B32F" w14:textId="77777777" w:rsidR="00CE5813" w:rsidRDefault="00000000">
      <w:pPr>
        <w:pStyle w:val="Heading3"/>
        <w:spacing w:before="220" w:after="120"/>
      </w:pPr>
      <w:bookmarkStart w:id="44" w:name="_Toc240509448"/>
      <w:bookmarkStart w:id="45" w:name="_Toc240905758"/>
      <w:r>
        <w:rPr>
          <w:rFonts w:ascii="UT Sans" w:hAnsi="UT Sans"/>
          <w:b/>
          <w:bCs/>
          <w:i/>
          <w:iCs/>
          <w:color w:val="auto"/>
          <w:sz w:val="24"/>
          <w:szCs w:val="24"/>
        </w:rPr>
        <w:t>3.6.4. Monitorizarea și detecția intruziunilor</w:t>
      </w:r>
      <w:bookmarkEnd w:id="44"/>
      <w:bookmarkEnd w:id="45"/>
    </w:p>
    <w:p w14:paraId="281BCC72" w14:textId="77777777" w:rsidR="00CE5813" w:rsidRDefault="00000000">
      <w:pPr>
        <w:spacing w:after="120" w:line="300" w:lineRule="auto"/>
        <w:ind w:firstLine="480"/>
        <w:jc w:val="both"/>
      </w:pPr>
      <w:r>
        <w:rPr>
          <w:rFonts w:ascii="UT Sans" w:eastAsia="Times New Roman" w:hAnsi="UT Sans" w:cs="Times New Roman"/>
        </w:rPr>
        <w:t>Sistemele WIDS/WIPS (Wireless Intrusion Detection / Prevention System) supraveghează permanent spectrul radio, identifică punctele de acces neautorizate instalate în perimetru, detectează tentativele de deautentificare în masă sau prezența unor cadre anormale și pot bloca automat echipamentele suspecte. Analiza periodică a jurnalelor punctului de acces și inventarul stațiilor asociate completează acest nivel de control.</w:t>
      </w:r>
    </w:p>
    <w:p w14:paraId="4D7EF7FF" w14:textId="77777777" w:rsidR="00CE5813" w:rsidRDefault="00000000">
      <w:pPr>
        <w:pStyle w:val="Heading3"/>
        <w:spacing w:before="220" w:after="120"/>
      </w:pPr>
      <w:bookmarkStart w:id="46" w:name="_Toc240509449"/>
      <w:bookmarkStart w:id="47" w:name="_Toc240905759"/>
      <w:r>
        <w:rPr>
          <w:rFonts w:ascii="UT Sans" w:hAnsi="UT Sans"/>
          <w:b/>
          <w:bCs/>
          <w:i/>
          <w:iCs/>
          <w:color w:val="auto"/>
          <w:sz w:val="24"/>
          <w:szCs w:val="24"/>
        </w:rPr>
        <w:t>3.6.5. Factorul uman și politica de securitate</w:t>
      </w:r>
      <w:bookmarkEnd w:id="46"/>
      <w:bookmarkEnd w:id="47"/>
    </w:p>
    <w:p w14:paraId="1AFCCF86" w14:textId="77777777" w:rsidR="00CE5813" w:rsidRDefault="00000000">
      <w:pPr>
        <w:spacing w:after="120" w:line="300" w:lineRule="auto"/>
        <w:ind w:firstLine="480"/>
        <w:jc w:val="both"/>
      </w:pPr>
      <w:r>
        <w:rPr>
          <w:rFonts w:ascii="UT Sans" w:eastAsia="Times New Roman" w:hAnsi="UT Sans" w:cs="Times New Roman"/>
        </w:rPr>
        <w:t>Statisticile arată că majoritatea incidentelor de securitate au drept cauză ultimă o eroare umană, nu o deficiență tehnologică. Din acest motiv, orice organizație trebuie să dispună de o politică de securitate scrisă, care să reglementeze lungimea și complexitatea minimă a parolelor, periodicitatea schimbării acestora, regulile de conectare la rețele publice, interdicția instalării de puncte de acces personale și procedura de raportare a incidentelor. Instruirea periodică a personalului reprezintă o investiție cu un raport cost–beneficiu superior oricărei soluții tehnice.</w:t>
      </w:r>
    </w:p>
    <w:p w14:paraId="6FB21202" w14:textId="77777777" w:rsidR="00CE5813" w:rsidRDefault="00000000">
      <w:pPr>
        <w:pStyle w:val="Heading2"/>
        <w:spacing w:before="280" w:after="160"/>
      </w:pPr>
      <w:bookmarkStart w:id="48" w:name="_Toc240509450"/>
      <w:bookmarkStart w:id="49" w:name="_Toc240905760"/>
      <w:r>
        <w:rPr>
          <w:rFonts w:ascii="UT Sans" w:hAnsi="UT Sans"/>
          <w:b/>
          <w:bCs/>
          <w:color w:val="auto"/>
          <w:sz w:val="28"/>
          <w:szCs w:val="28"/>
        </w:rPr>
        <w:t>3.7. Model de configurare recomandată</w:t>
      </w:r>
      <w:bookmarkEnd w:id="48"/>
      <w:bookmarkEnd w:id="49"/>
    </w:p>
    <w:p w14:paraId="1D69B7C3" w14:textId="77777777" w:rsidR="00CE5813" w:rsidRDefault="00000000">
      <w:pPr>
        <w:spacing w:after="120" w:line="300" w:lineRule="auto"/>
        <w:ind w:firstLine="480"/>
        <w:jc w:val="both"/>
      </w:pPr>
      <w:r>
        <w:rPr>
          <w:rFonts w:ascii="UT Sans" w:eastAsia="Times New Roman" w:hAnsi="UT Sans" w:cs="Times New Roman"/>
        </w:rPr>
        <w:t>Sintetizând cele prezentate, o configurație considerată sigură pentru o rețea wireless de întreprindere presupune: utilizarea WPA3-Enterprise sau, în lipsa suportului hardware, WPA2-Enterprise cu AES-CCMP; autentificare 802.1X cu EAP-TLS și certificate digitale emise de o autoritate de certificare proprie; server RADIUS redundant; protecția cadrelor de management activată; WPS dezactivat; segmentare pe VLAN-uri și rețea separată pentru invitați; monitorizare WIPS; și actualizarea programată a firmware-ului. Pentru o rețea domestică, echivalentul rezonabil constă în WPA3-Personal sau WPA2-Personal cu o parolă aleatoare de cel puțin 16 caractere, WPS dezactivat, credențiale de administrare modificate și firmware actualizat.</w:t>
      </w:r>
    </w:p>
    <w:p w14:paraId="7BBB7001" w14:textId="77777777" w:rsidR="00CE5813" w:rsidRDefault="00000000">
      <w:pPr>
        <w:pStyle w:val="Heading1"/>
        <w:spacing w:after="240"/>
      </w:pPr>
      <w:bookmarkStart w:id="50" w:name="_Toc240509451"/>
      <w:bookmarkStart w:id="51" w:name="_Toc240905761"/>
      <w:r>
        <w:rPr>
          <w:rFonts w:ascii="UT Sans" w:hAnsi="UT Sans"/>
          <w:b/>
          <w:bCs/>
          <w:color w:val="auto"/>
          <w:sz w:val="32"/>
          <w:szCs w:val="32"/>
        </w:rPr>
        <w:lastRenderedPageBreak/>
        <w:t>CAPITOLUL 4. MODALITĂȚI SECURIZATE DE TRANSFER DE DATE ÎNTRE DOUĂ LOCAȚII AFLATE ÎN ZONE GEOGRAFICE DIFERITE, PRIN INTERMEDIUL INTERNETULUI</w:t>
      </w:r>
      <w:bookmarkEnd w:id="50"/>
      <w:bookmarkEnd w:id="51"/>
    </w:p>
    <w:p w14:paraId="60C4D118" w14:textId="77777777" w:rsidR="00CE5813" w:rsidRDefault="00000000">
      <w:pPr>
        <w:pStyle w:val="Heading2"/>
        <w:spacing w:before="280" w:after="160"/>
      </w:pPr>
      <w:bookmarkStart w:id="52" w:name="_Toc240509452"/>
      <w:bookmarkStart w:id="53" w:name="_Toc240905762"/>
      <w:r>
        <w:rPr>
          <w:rFonts w:ascii="UT Sans" w:hAnsi="UT Sans"/>
          <w:b/>
          <w:bCs/>
          <w:color w:val="auto"/>
          <w:sz w:val="28"/>
          <w:szCs w:val="28"/>
        </w:rPr>
        <w:t>4.1. Problema de rezolvat</w:t>
      </w:r>
      <w:bookmarkEnd w:id="52"/>
      <w:bookmarkEnd w:id="53"/>
    </w:p>
    <w:p w14:paraId="799673EF" w14:textId="77777777" w:rsidR="00CE5813" w:rsidRDefault="00000000">
      <w:pPr>
        <w:spacing w:after="120" w:line="300" w:lineRule="auto"/>
        <w:ind w:firstLine="480"/>
        <w:jc w:val="both"/>
      </w:pPr>
      <w:r>
        <w:rPr>
          <w:rFonts w:ascii="UT Sans" w:eastAsia="Times New Roman" w:hAnsi="UT Sans" w:cs="Times New Roman"/>
        </w:rPr>
        <w:t>O organizație care dispune de sedii situate în orașe sau în țări diferite are nevoie ca rețelele locale ale acestor sedii să funcționeze ca un tot unitar. Soluția clasică, închirierea unor linii dedicate de la un operator de telecomunicații, oferă performanțe garantate și un grad ridicat de izolare, dar are un cost care crește proporțional cu distanța și cu numărul de locații. Alternativa economică o constituie utilizarea Internetului ca infrastructură de transport.</w:t>
      </w:r>
    </w:p>
    <w:p w14:paraId="1BEA9F72" w14:textId="77777777" w:rsidR="00CE5813" w:rsidRDefault="00000000">
      <w:pPr>
        <w:spacing w:after="120" w:line="300" w:lineRule="auto"/>
        <w:ind w:firstLine="480"/>
        <w:jc w:val="both"/>
      </w:pPr>
      <w:r>
        <w:rPr>
          <w:rFonts w:ascii="UT Sans" w:eastAsia="Times New Roman" w:hAnsi="UT Sans" w:cs="Times New Roman"/>
        </w:rPr>
        <w:t>Internetul este însă o rețea publică, necontrolată, în care un pachet traversează zeci de echipamente aparținând unor operatori diferiți. Protocoalele fundamentale ale suitei TCP/IP au fost concepute pentru fiabilitate și interoperabilitate, nu pentru securitate: datele circulă în clar și pot fi interceptate, modificate sau redirecționate. Rezolvarea acestei contradicții – transport public, cerințe private – se realizează prin tehnologia VPN.</w:t>
      </w:r>
    </w:p>
    <w:p w14:paraId="12F3A991" w14:textId="77777777" w:rsidR="00CE5813" w:rsidRDefault="00000000">
      <w:pPr>
        <w:pStyle w:val="Heading2"/>
        <w:spacing w:before="280" w:after="160"/>
      </w:pPr>
      <w:bookmarkStart w:id="54" w:name="_Toc240509453"/>
      <w:bookmarkStart w:id="55" w:name="_Toc240905763"/>
      <w:r>
        <w:rPr>
          <w:rFonts w:ascii="UT Sans" w:hAnsi="UT Sans"/>
          <w:b/>
          <w:bCs/>
          <w:color w:val="auto"/>
          <w:sz w:val="28"/>
          <w:szCs w:val="28"/>
        </w:rPr>
        <w:t>4.2. Rețele private virtuale (VPN)</w:t>
      </w:r>
      <w:bookmarkEnd w:id="54"/>
      <w:bookmarkEnd w:id="55"/>
    </w:p>
    <w:p w14:paraId="28BCC84A" w14:textId="77777777" w:rsidR="00CE5813" w:rsidRDefault="00000000">
      <w:pPr>
        <w:spacing w:after="120" w:line="300" w:lineRule="auto"/>
        <w:ind w:firstLine="480"/>
        <w:jc w:val="both"/>
      </w:pPr>
      <w:r>
        <w:rPr>
          <w:rFonts w:ascii="UT Sans" w:eastAsia="Times New Roman" w:hAnsi="UT Sans" w:cs="Times New Roman"/>
        </w:rPr>
        <w:t>O rețea privată virtuală este o extensie a unei rețele private peste o infrastructură publică, realizată astfel încât utilizatorii să beneficieze de aceleași politici de securitate și de adresare ca într-o legătură privată dedicată. Mecanismul fundamental este tunelarea: pachetul original, împreună cu antetul său, este criptat și încapsulat într-un nou pachet, care este apoi rutat prin Internet către celălalt capăt al tunelului, unde este decapsulat și livrat destinatarului final.</w:t>
      </w:r>
    </w:p>
    <w:p w14:paraId="6D5C8397" w14:textId="77777777" w:rsidR="00CE5813" w:rsidRDefault="00000000">
      <w:pPr>
        <w:spacing w:after="120" w:line="300" w:lineRule="auto"/>
        <w:ind w:firstLine="480"/>
        <w:jc w:val="both"/>
      </w:pPr>
      <w:r>
        <w:rPr>
          <w:rFonts w:ascii="UT Sans" w:eastAsia="Times New Roman" w:hAnsi="UT Sans" w:cs="Times New Roman"/>
        </w:rPr>
        <w:t>Se disting două categorii principale de implementări:</w:t>
      </w:r>
    </w:p>
    <w:p w14:paraId="1131275A"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VPN site-to-site – interconectează două rețele locale întregi, tunelul fiind stabilit între echipamentele de frontieră (routere sau firewall-uri) ale celor două sedii; utilizatorii nu trebuie să instaleze sau să configureze nimic, iar legătura este permanentă;</w:t>
      </w:r>
    </w:p>
    <w:p w14:paraId="25BF65F6"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lastRenderedPageBreak/>
        <w:t>VPN de acces la distanță (remote access) – permite unui utilizator individual, aflat în deplasare sau la domiciliu, să se conecteze la rețeaua organizației, printr-o aplicație client instalată pe echipamentul propriu.</w:t>
      </w:r>
    </w:p>
    <w:p w14:paraId="3AB76609" w14:textId="77777777" w:rsidR="00CE5813" w:rsidRDefault="00000000">
      <w:pPr>
        <w:spacing w:after="120" w:line="300" w:lineRule="auto"/>
        <w:ind w:firstLine="480"/>
        <w:jc w:val="both"/>
      </w:pPr>
      <w:r>
        <w:rPr>
          <w:rFonts w:ascii="UT Sans" w:eastAsia="Times New Roman" w:hAnsi="UT Sans" w:cs="Times New Roman"/>
        </w:rPr>
        <w:t>Serviciile pe care trebuie să le asigure orice soluție VPN sunt confidențialitatea, prin criptare; autentificarea capetelor tunelului, prin chei partajate sau certificate digitale; integritatea datelor, prin funcții de dispersie criptografică; și protecția împotriva reluării mesajelor, prin numere de secvență.</w:t>
      </w:r>
    </w:p>
    <w:p w14:paraId="28D22EAE" w14:textId="77777777" w:rsidR="00CE5813" w:rsidRDefault="00000000">
      <w:pPr>
        <w:pStyle w:val="Heading2"/>
        <w:spacing w:before="280" w:after="160"/>
      </w:pPr>
      <w:bookmarkStart w:id="56" w:name="_Toc240509454"/>
      <w:bookmarkStart w:id="57" w:name="_Toc240905764"/>
      <w:r>
        <w:rPr>
          <w:rFonts w:ascii="UT Sans" w:hAnsi="UT Sans"/>
          <w:b/>
          <w:bCs/>
          <w:color w:val="auto"/>
          <w:sz w:val="28"/>
          <w:szCs w:val="28"/>
        </w:rPr>
        <w:t>4.3. Suita de protocoale IPsec</w:t>
      </w:r>
      <w:bookmarkEnd w:id="56"/>
      <w:bookmarkEnd w:id="57"/>
    </w:p>
    <w:p w14:paraId="225580A9" w14:textId="77777777" w:rsidR="00CE5813" w:rsidRDefault="00000000">
      <w:pPr>
        <w:spacing w:after="120" w:line="300" w:lineRule="auto"/>
        <w:ind w:firstLine="480"/>
        <w:jc w:val="both"/>
      </w:pPr>
      <w:r>
        <w:rPr>
          <w:rFonts w:ascii="UT Sans" w:eastAsia="Times New Roman" w:hAnsi="UT Sans" w:cs="Times New Roman"/>
        </w:rPr>
        <w:t>IPsec (Internet Protocol Security) este standardul cel mai utilizat pentru implementarea tunelurilor VPN de tip site-to-site. Funcționând la nivelul rețea, IPsec protejează în mod transparent orice trafic transportat, indiferent de aplicația care l-a generat. Suita cuprinde:</w:t>
      </w:r>
    </w:p>
    <w:p w14:paraId="453596C1"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AH (Authentication Header) – asigură autentificarea originii și integritatea pachetului, dar nu criptează conținutul;</w:t>
      </w:r>
    </w:p>
    <w:p w14:paraId="33E54F44"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ESP (Encapsulating Security Payload) – asigură confidențialitatea prin criptare, alături de autentificare și integritate; este componenta folosită în practică;</w:t>
      </w:r>
    </w:p>
    <w:p w14:paraId="7F1EC5C8"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IKE (Internet Key Exchange) – protocolul prin care cele două capete se autentifică reciproc și negociază, prin schimb Diffie-Hellman, cheile de sesiune și parametrii asocierilor de securitate.</w:t>
      </w:r>
    </w:p>
    <w:p w14:paraId="5A9680F1" w14:textId="77777777" w:rsidR="00CE5813" w:rsidRDefault="00000000">
      <w:pPr>
        <w:spacing w:after="120" w:line="300" w:lineRule="auto"/>
        <w:ind w:firstLine="480"/>
        <w:jc w:val="both"/>
      </w:pPr>
      <w:r>
        <w:rPr>
          <w:rFonts w:ascii="UT Sans" w:eastAsia="Times New Roman" w:hAnsi="UT Sans" w:cs="Times New Roman"/>
        </w:rPr>
        <w:t>IPsec poate funcționa în două moduri. În modul transport se criptează doar sarcina utilă a pachetului, antetul IP original rămânând vizibil; acest mod se folosește pentru comunicația directă între două gazde. În modul tunel, întregul pachet original este criptat și încapsulat într-un pachet nou, cu adresele publice ale celor două echipamente de frontieră; acest mod este cel utilizat pentru interconectarea sediilor, deoarece ascunde complet schema de adresare internă.</w:t>
      </w:r>
    </w:p>
    <w:p w14:paraId="5ADD7DFB" w14:textId="77777777" w:rsidR="00CE5813" w:rsidRDefault="00000000">
      <w:pPr>
        <w:pStyle w:val="Heading2"/>
        <w:spacing w:before="280" w:after="160"/>
      </w:pPr>
      <w:bookmarkStart w:id="58" w:name="_Toc240509455"/>
      <w:bookmarkStart w:id="59" w:name="_Toc240905765"/>
      <w:r>
        <w:rPr>
          <w:rFonts w:ascii="UT Sans" w:hAnsi="UT Sans"/>
          <w:b/>
          <w:bCs/>
          <w:color w:val="auto"/>
          <w:sz w:val="28"/>
          <w:szCs w:val="28"/>
        </w:rPr>
        <w:lastRenderedPageBreak/>
        <w:t>4.4. Protocoalele SSL/TLS și aplicațiile lor</w:t>
      </w:r>
      <w:bookmarkEnd w:id="58"/>
      <w:bookmarkEnd w:id="59"/>
    </w:p>
    <w:p w14:paraId="7E36FD9E" w14:textId="77777777" w:rsidR="00CE5813" w:rsidRDefault="00000000">
      <w:pPr>
        <w:spacing w:after="120" w:line="300" w:lineRule="auto"/>
        <w:ind w:firstLine="480"/>
        <w:jc w:val="both"/>
      </w:pPr>
      <w:r>
        <w:rPr>
          <w:rFonts w:ascii="UT Sans" w:eastAsia="Times New Roman" w:hAnsi="UT Sans" w:cs="Times New Roman"/>
        </w:rPr>
        <w:t>TLS (Transport Layer Security), succesorul protocolului SSL, operează între nivelul transport și nivelul aplicație și este astăzi fundamentul securității pe Internet. Procesul de stabilire a unei sesiuni TLS parcurge o etapă de negociere în care serverul își dovedește identitatea printr-un certificat digital emis de o autoritate de certificare recunoscută, se convine asupra suitei criptografice și se derivă, printr-un schimb asimetric de chei, o cheie de sesiune simetrică folosită ulterior pentru criptarea efectivă a datelor.</w:t>
      </w:r>
    </w:p>
    <w:p w14:paraId="1EAC84C5" w14:textId="77777777" w:rsidR="00CE5813" w:rsidRDefault="00000000">
      <w:pPr>
        <w:spacing w:after="120" w:line="300" w:lineRule="auto"/>
        <w:ind w:firstLine="480"/>
        <w:jc w:val="both"/>
      </w:pPr>
      <w:r>
        <w:rPr>
          <w:rFonts w:ascii="UT Sans" w:eastAsia="Times New Roman" w:hAnsi="UT Sans" w:cs="Times New Roman"/>
        </w:rPr>
        <w:t>Pe baza TLS funcționează HTTPS, pentru navigarea securizată; FTPS, pentru transferul de fișiere; SMTPS, IMAPS și POP3S, pentru poșta electronică; precum și soluțiile VPN de tip SSL (OpenVPN, WireGuard fiind o alternativă modernă cu criptografie proprie), preferate în scenariile de acces la distanță tocmai pentru că traversează fără dificultate firewall-urile și mecanismele NAT.</w:t>
      </w:r>
    </w:p>
    <w:p w14:paraId="5B6E4278" w14:textId="77777777" w:rsidR="00CE5813" w:rsidRDefault="00000000">
      <w:pPr>
        <w:pStyle w:val="Heading2"/>
        <w:spacing w:before="280" w:after="160"/>
      </w:pPr>
      <w:bookmarkStart w:id="60" w:name="_Toc240509456"/>
      <w:bookmarkStart w:id="61" w:name="_Toc240905766"/>
      <w:r>
        <w:rPr>
          <w:rFonts w:ascii="UT Sans" w:hAnsi="UT Sans"/>
          <w:b/>
          <w:bCs/>
          <w:color w:val="auto"/>
          <w:sz w:val="28"/>
          <w:szCs w:val="28"/>
        </w:rPr>
        <w:t>4.5. Transferul securizat de fișiere și accesul la distanță</w:t>
      </w:r>
      <w:bookmarkEnd w:id="60"/>
      <w:bookmarkEnd w:id="61"/>
    </w:p>
    <w:p w14:paraId="2FF8EBAF" w14:textId="77777777" w:rsidR="00CE5813" w:rsidRDefault="00000000">
      <w:pPr>
        <w:spacing w:after="120" w:line="300" w:lineRule="auto"/>
        <w:ind w:firstLine="480"/>
        <w:jc w:val="both"/>
      </w:pPr>
      <w:r>
        <w:rPr>
          <w:rFonts w:ascii="UT Sans" w:eastAsia="Times New Roman" w:hAnsi="UT Sans" w:cs="Times New Roman"/>
        </w:rPr>
        <w:t>Pentru administrarea echipamentelor aflate în alte locații, protocolul Telnet, care transmite inclusiv parola în clar, a fost înlocuit integral de SSH (Secure Shell). SSH asigură un canal criptat, autentificarea serverului pe baza amprentei cheii publice și, opțional, autentificarea clientului prin pereche de chei asimetrice, metodă superioară parolelor. Pe fundația SSH funcționează SFTP și SCP, utilizate pentru transferul securizat de fișiere.</w:t>
      </w:r>
    </w:p>
    <w:p w14:paraId="7B76563D" w14:textId="77777777" w:rsidR="00CE5813" w:rsidRDefault="00000000">
      <w:pPr>
        <w:spacing w:after="120" w:line="300" w:lineRule="auto"/>
        <w:ind w:firstLine="480"/>
        <w:jc w:val="both"/>
      </w:pPr>
      <w:r>
        <w:rPr>
          <w:rFonts w:ascii="UT Sans" w:eastAsia="Times New Roman" w:hAnsi="UT Sans" w:cs="Times New Roman"/>
        </w:rPr>
        <w:t>O măsură complementară o constituie criptarea datelor înainte de transmitere, independent de canalul folosit. Arhivarea unui set de fișiere într-un container criptat, semnarea și criptarea mesajelor de poștă electronică prin PGP/GnuPG sau S/MIME garantează că informația rămâne protejată chiar dacă mediul de transport este compromis.</w:t>
      </w:r>
    </w:p>
    <w:p w14:paraId="05D74ECF" w14:textId="77777777" w:rsidR="00CE5813" w:rsidRDefault="00000000">
      <w:pPr>
        <w:spacing w:after="120" w:line="300" w:lineRule="auto"/>
        <w:ind w:firstLine="480"/>
        <w:jc w:val="both"/>
      </w:pPr>
      <w:r>
        <w:rPr>
          <w:rFonts w:ascii="UT Sans" w:eastAsia="Times New Roman" w:hAnsi="UT Sans" w:cs="Times New Roman"/>
        </w:rPr>
        <w:t>În fine, în cazul unor volume foarte mari de date, transportul fizic al suportului de stocare, criptat integral, rămâne o opțiune legitimă și, uneori, cea mai rapidă, cu condiția existenței unor proceduri stricte de custodie.</w:t>
      </w:r>
    </w:p>
    <w:p w14:paraId="2FF71D5D" w14:textId="77777777" w:rsidR="00CE5813" w:rsidRDefault="00000000">
      <w:pPr>
        <w:pStyle w:val="Heading1"/>
        <w:spacing w:after="240"/>
      </w:pPr>
      <w:bookmarkStart w:id="62" w:name="_Toc240509457"/>
      <w:bookmarkStart w:id="63" w:name="_Toc240905767"/>
      <w:r>
        <w:rPr>
          <w:rFonts w:ascii="UT Sans" w:hAnsi="UT Sans"/>
          <w:b/>
          <w:bCs/>
          <w:color w:val="auto"/>
          <w:sz w:val="32"/>
          <w:szCs w:val="32"/>
        </w:rPr>
        <w:lastRenderedPageBreak/>
        <w:t>CAPITOLUL 5. COMUNICAȚII SATELITARE</w:t>
      </w:r>
      <w:bookmarkEnd w:id="62"/>
      <w:bookmarkEnd w:id="63"/>
    </w:p>
    <w:p w14:paraId="362E3B2C" w14:textId="77777777" w:rsidR="00CE5813" w:rsidRDefault="00000000">
      <w:pPr>
        <w:pStyle w:val="Heading2"/>
        <w:spacing w:before="280" w:after="160"/>
      </w:pPr>
      <w:bookmarkStart w:id="64" w:name="_Toc240509458"/>
      <w:bookmarkStart w:id="65" w:name="_Toc240905768"/>
      <w:r>
        <w:rPr>
          <w:rFonts w:ascii="UT Sans" w:hAnsi="UT Sans"/>
          <w:b/>
          <w:bCs/>
          <w:color w:val="auto"/>
          <w:sz w:val="28"/>
          <w:szCs w:val="28"/>
        </w:rPr>
        <w:t>5.1. Principiul de funcționare</w:t>
      </w:r>
      <w:bookmarkEnd w:id="64"/>
      <w:bookmarkEnd w:id="65"/>
    </w:p>
    <w:p w14:paraId="26A0DE47" w14:textId="77777777" w:rsidR="00CE5813" w:rsidRDefault="00000000">
      <w:pPr>
        <w:spacing w:after="120" w:line="300" w:lineRule="auto"/>
        <w:ind w:firstLine="480"/>
        <w:jc w:val="both"/>
      </w:pPr>
      <w:r>
        <w:rPr>
          <w:rFonts w:ascii="UT Sans" w:eastAsia="Times New Roman" w:hAnsi="UT Sans" w:cs="Times New Roman"/>
        </w:rPr>
        <w:t>Un sistem de comunicații prin satelit realizează transmiterea informației între două sau mai multe puncte de pe suprafața Pământului, folosind ca releu un echipament aflat pe o orbită terestră. Semnalul emis de stația terestră de emisie pe legătura ascendentă (uplink) este recepționat de satelit, amplificat și translatat în frecvență de un transponder, apoi retransmis către Pământ pe legătura descendentă (downlink), pe o frecvență diferită, pentru a evita interferența cu semnalul de intrare.</w:t>
      </w:r>
    </w:p>
    <w:p w14:paraId="047C14BA" w14:textId="77777777" w:rsidR="00CE5813" w:rsidRDefault="00000000">
      <w:pPr>
        <w:spacing w:after="120" w:line="300" w:lineRule="auto"/>
        <w:ind w:firstLine="480"/>
        <w:jc w:val="both"/>
      </w:pPr>
      <w:r>
        <w:rPr>
          <w:rFonts w:ascii="UT Sans" w:eastAsia="Times New Roman" w:hAnsi="UT Sans" w:cs="Times New Roman"/>
        </w:rPr>
        <w:t>Arhitectura unui astfel de sistem cuprinde trei segmente: segmentul spațial, format din satelit sau din constelația de sateliți; segmentul terestru, alcătuit din stațiile de emisie-recepție și din terminalele utilizatorilor; și segmentul de control, care asigură menținerea poziției orbitale, monitorizarea stării satelitului și gestionarea resurselor de comunicație.</w:t>
      </w:r>
    </w:p>
    <w:p w14:paraId="2733C943" w14:textId="77777777" w:rsidR="00CE5813" w:rsidRDefault="00000000">
      <w:pPr>
        <w:pStyle w:val="Heading2"/>
        <w:spacing w:before="280" w:after="160"/>
      </w:pPr>
      <w:bookmarkStart w:id="66" w:name="_Toc240509459"/>
      <w:bookmarkStart w:id="67" w:name="_Toc240905769"/>
      <w:r>
        <w:rPr>
          <w:rFonts w:ascii="UT Sans" w:hAnsi="UT Sans"/>
          <w:b/>
          <w:bCs/>
          <w:color w:val="auto"/>
          <w:sz w:val="28"/>
          <w:szCs w:val="28"/>
        </w:rPr>
        <w:t>5.2. Tipuri de orbite</w:t>
      </w:r>
      <w:bookmarkEnd w:id="66"/>
      <w:bookmarkEnd w:id="67"/>
    </w:p>
    <w:p w14:paraId="08BCD0D5" w14:textId="77777777" w:rsidR="00CE5813" w:rsidRDefault="00000000">
      <w:pPr>
        <w:spacing w:after="120" w:line="300" w:lineRule="auto"/>
        <w:ind w:firstLine="480"/>
        <w:jc w:val="both"/>
      </w:pPr>
      <w:r>
        <w:rPr>
          <w:rFonts w:ascii="UT Sans" w:eastAsia="Times New Roman" w:hAnsi="UT Sans" w:cs="Times New Roman"/>
        </w:rPr>
        <w:t>Caracteristicile unui sistem satelitar depind în mod determinant de altitudinea orbitei alese:</w:t>
      </w:r>
    </w:p>
    <w:tbl>
      <w:tblPr>
        <w:tblW w:w="9000" w:type="dxa"/>
        <w:tblCellMar>
          <w:left w:w="10" w:type="dxa"/>
          <w:right w:w="10" w:type="dxa"/>
        </w:tblCellMar>
        <w:tblLook w:val="04A0" w:firstRow="1" w:lastRow="0" w:firstColumn="1" w:lastColumn="0" w:noHBand="0" w:noVBand="1"/>
      </w:tblPr>
      <w:tblGrid>
        <w:gridCol w:w="1300"/>
        <w:gridCol w:w="1900"/>
        <w:gridCol w:w="1500"/>
        <w:gridCol w:w="1900"/>
        <w:gridCol w:w="2400"/>
      </w:tblGrid>
      <w:tr w:rsidR="00CE5813" w14:paraId="0F493B8B"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EA4256A" w14:textId="77777777" w:rsidR="00CE5813" w:rsidRDefault="00000000">
            <w:pPr>
              <w:spacing w:line="254" w:lineRule="auto"/>
              <w:jc w:val="center"/>
            </w:pPr>
            <w:r>
              <w:rPr>
                <w:rFonts w:ascii="UT Sans" w:eastAsia="Times New Roman" w:hAnsi="UT Sans" w:cs="Times New Roman"/>
                <w:b/>
                <w:bCs/>
              </w:rPr>
              <w:t>Orbită</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A3C2987" w14:textId="77777777" w:rsidR="00CE5813" w:rsidRDefault="00000000">
            <w:pPr>
              <w:spacing w:line="254" w:lineRule="auto"/>
              <w:jc w:val="center"/>
            </w:pPr>
            <w:r>
              <w:rPr>
                <w:rFonts w:ascii="UT Sans" w:eastAsia="Times New Roman" w:hAnsi="UT Sans" w:cs="Times New Roman"/>
                <w:b/>
                <w:bCs/>
              </w:rPr>
              <w:t>Altitudine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111E79A" w14:textId="77777777" w:rsidR="00CE5813" w:rsidRDefault="00000000">
            <w:pPr>
              <w:spacing w:line="254" w:lineRule="auto"/>
              <w:jc w:val="center"/>
            </w:pPr>
            <w:r>
              <w:rPr>
                <w:rFonts w:ascii="UT Sans" w:eastAsia="Times New Roman" w:hAnsi="UT Sans" w:cs="Times New Roman"/>
                <w:b/>
                <w:bCs/>
              </w:rPr>
              <w:t>Întârziere dus-întors</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6EEC454" w14:textId="77777777" w:rsidR="00CE5813" w:rsidRDefault="00000000">
            <w:pPr>
              <w:spacing w:line="254" w:lineRule="auto"/>
              <w:jc w:val="center"/>
            </w:pPr>
            <w:r>
              <w:rPr>
                <w:rFonts w:ascii="UT Sans" w:eastAsia="Times New Roman" w:hAnsi="UT Sans" w:cs="Times New Roman"/>
                <w:b/>
                <w:bCs/>
              </w:rPr>
              <w:t>Sateliți pentru acoperire globală</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0EEABFF" w14:textId="77777777" w:rsidR="00CE5813" w:rsidRDefault="00000000">
            <w:pPr>
              <w:spacing w:line="254" w:lineRule="auto"/>
              <w:jc w:val="center"/>
            </w:pPr>
            <w:r>
              <w:rPr>
                <w:rFonts w:ascii="UT Sans" w:eastAsia="Times New Roman" w:hAnsi="UT Sans" w:cs="Times New Roman"/>
                <w:b/>
                <w:bCs/>
              </w:rPr>
              <w:t>Aplicații tipice</w:t>
            </w:r>
          </w:p>
        </w:tc>
      </w:tr>
      <w:tr w:rsidR="00CE5813" w14:paraId="6AFAA406"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DF82D" w14:textId="77777777" w:rsidR="00CE5813" w:rsidRDefault="00000000">
            <w:pPr>
              <w:spacing w:line="254" w:lineRule="auto"/>
            </w:pPr>
            <w:r>
              <w:rPr>
                <w:rFonts w:ascii="UT Sans" w:eastAsia="Times New Roman" w:hAnsi="UT Sans" w:cs="Times New Roman"/>
              </w:rPr>
              <w:t>GEO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67E10" w14:textId="77777777" w:rsidR="00CE5813" w:rsidRDefault="00000000">
            <w:pPr>
              <w:spacing w:line="254" w:lineRule="auto"/>
              <w:jc w:val="center"/>
            </w:pPr>
            <w:r>
              <w:rPr>
                <w:rFonts w:ascii="UT Sans" w:eastAsia="Times New Roman" w:hAnsi="UT Sans" w:cs="Times New Roman"/>
              </w:rPr>
              <w:t>≈ 35 786 km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EE9A1" w14:textId="77777777" w:rsidR="00CE5813" w:rsidRDefault="00000000">
            <w:pPr>
              <w:spacing w:line="254" w:lineRule="auto"/>
              <w:jc w:val="center"/>
            </w:pPr>
            <w:r>
              <w:rPr>
                <w:rFonts w:ascii="UT Sans" w:eastAsia="Times New Roman" w:hAnsi="UT Sans" w:cs="Times New Roman"/>
              </w:rPr>
              <w:t>≈ 500–600 ms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599B5" w14:textId="77777777" w:rsidR="00CE5813" w:rsidRDefault="00000000">
            <w:pPr>
              <w:spacing w:line="254" w:lineRule="auto"/>
              <w:jc w:val="center"/>
            </w:pPr>
            <w:r>
              <w:rPr>
                <w:rFonts w:ascii="UT Sans" w:eastAsia="Times New Roman" w:hAnsi="UT Sans" w:cs="Times New Roman"/>
              </w:rPr>
              <w:t>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3694E4" w14:textId="77777777" w:rsidR="00CE5813" w:rsidRDefault="00000000">
            <w:pPr>
              <w:spacing w:line="254" w:lineRule="auto"/>
              <w:jc w:val="center"/>
            </w:pPr>
            <w:r>
              <w:rPr>
                <w:rFonts w:ascii="UT Sans" w:eastAsia="Times New Roman" w:hAnsi="UT Sans" w:cs="Times New Roman"/>
              </w:rPr>
              <w:t>Televiziune, meteorologie, telecomunicații fixe</w:t>
            </w:r>
          </w:p>
        </w:tc>
      </w:tr>
      <w:tr w:rsidR="00CE5813" w14:paraId="52333CA7"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37909" w14:textId="77777777" w:rsidR="00CE5813" w:rsidRDefault="00000000">
            <w:pPr>
              <w:spacing w:line="254" w:lineRule="auto"/>
            </w:pPr>
            <w:r>
              <w:rPr>
                <w:rFonts w:ascii="UT Sans" w:eastAsia="Times New Roman" w:hAnsi="UT Sans" w:cs="Times New Roman"/>
              </w:rPr>
              <w:t>MEO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715AD" w14:textId="77777777" w:rsidR="00CE5813" w:rsidRDefault="00000000">
            <w:pPr>
              <w:spacing w:line="254" w:lineRule="auto"/>
              <w:jc w:val="center"/>
            </w:pPr>
            <w:r>
              <w:rPr>
                <w:rFonts w:ascii="UT Sans" w:eastAsia="Times New Roman" w:hAnsi="UT Sans" w:cs="Times New Roman"/>
              </w:rPr>
              <w:t>≈ 8 000–20 000 km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76BA8" w14:textId="77777777" w:rsidR="00CE5813" w:rsidRDefault="00000000">
            <w:pPr>
              <w:spacing w:line="254" w:lineRule="auto"/>
              <w:jc w:val="center"/>
            </w:pPr>
            <w:r>
              <w:rPr>
                <w:rFonts w:ascii="UT Sans" w:eastAsia="Times New Roman" w:hAnsi="UT Sans" w:cs="Times New Roman"/>
              </w:rPr>
              <w:t>≈ 100–150 ms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9F5C2" w14:textId="77777777" w:rsidR="00CE5813" w:rsidRDefault="00000000">
            <w:pPr>
              <w:spacing w:line="254" w:lineRule="auto"/>
              <w:jc w:val="center"/>
            </w:pPr>
            <w:r>
              <w:rPr>
                <w:rFonts w:ascii="UT Sans" w:eastAsia="Times New Roman" w:hAnsi="UT Sans" w:cs="Times New Roman"/>
              </w:rPr>
              <w:t>10–20</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5D258" w14:textId="77777777" w:rsidR="00CE5813" w:rsidRDefault="00000000">
            <w:pPr>
              <w:spacing w:line="254" w:lineRule="auto"/>
              <w:jc w:val="center"/>
            </w:pPr>
            <w:r>
              <w:rPr>
                <w:rFonts w:ascii="UT Sans" w:eastAsia="Times New Roman" w:hAnsi="UT Sans" w:cs="Times New Roman"/>
              </w:rPr>
              <w:t>Navigație (GPS, Galileo), rețele regionale</w:t>
            </w:r>
          </w:p>
        </w:tc>
      </w:tr>
      <w:tr w:rsidR="00CE5813" w14:paraId="556D77BB"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C5D6" w14:textId="77777777" w:rsidR="00CE5813" w:rsidRDefault="00000000">
            <w:pPr>
              <w:spacing w:line="254" w:lineRule="auto"/>
            </w:pPr>
            <w:r>
              <w:rPr>
                <w:rFonts w:ascii="UT Sans" w:eastAsia="Times New Roman" w:hAnsi="UT Sans" w:cs="Times New Roman"/>
              </w:rPr>
              <w:lastRenderedPageBreak/>
              <w:t>LEO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45D30" w14:textId="77777777" w:rsidR="00CE5813" w:rsidRDefault="00000000">
            <w:pPr>
              <w:spacing w:line="254" w:lineRule="auto"/>
              <w:jc w:val="center"/>
            </w:pPr>
            <w:r>
              <w:rPr>
                <w:rFonts w:ascii="UT Sans" w:eastAsia="Times New Roman" w:hAnsi="UT Sans" w:cs="Times New Roman"/>
              </w:rPr>
              <w:t>≈ 500–2 000 km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7C7FD" w14:textId="77777777" w:rsidR="00CE5813" w:rsidRDefault="00000000">
            <w:pPr>
              <w:spacing w:line="254" w:lineRule="auto"/>
              <w:jc w:val="center"/>
            </w:pPr>
            <w:r>
              <w:rPr>
                <w:rFonts w:ascii="UT Sans" w:eastAsia="Times New Roman" w:hAnsi="UT Sans" w:cs="Times New Roman"/>
              </w:rPr>
              <w:t>≈ 20–50 ms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00EAD" w14:textId="77777777" w:rsidR="00CE5813" w:rsidRDefault="00000000">
            <w:pPr>
              <w:spacing w:line="254" w:lineRule="auto"/>
              <w:jc w:val="center"/>
            </w:pPr>
            <w:r>
              <w:rPr>
                <w:rFonts w:ascii="UT Sans" w:eastAsia="Times New Roman" w:hAnsi="UT Sans" w:cs="Times New Roman"/>
              </w:rPr>
              <w:t>sute – mii</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FCD8D" w14:textId="77777777" w:rsidR="00CE5813" w:rsidRDefault="00000000">
            <w:pPr>
              <w:spacing w:line="254" w:lineRule="auto"/>
              <w:jc w:val="center"/>
            </w:pPr>
            <w:r>
              <w:rPr>
                <w:rFonts w:ascii="UT Sans" w:eastAsia="Times New Roman" w:hAnsi="UT Sans" w:cs="Times New Roman"/>
              </w:rPr>
              <w:t>Internet de bandă largă, observarea Pământului</w:t>
            </w:r>
          </w:p>
        </w:tc>
      </w:tr>
    </w:tbl>
    <w:p w14:paraId="63973525" w14:textId="77777777" w:rsidR="00CE5813" w:rsidRDefault="00000000">
      <w:pPr>
        <w:spacing w:before="60" w:after="240"/>
        <w:jc w:val="center"/>
      </w:pPr>
      <w:r>
        <w:rPr>
          <w:rFonts w:ascii="UT Sans" w:eastAsia="Times New Roman" w:hAnsi="UT Sans" w:cs="Times New Roman"/>
          <w:i/>
          <w:iCs/>
        </w:rPr>
        <w:t>Tabelul 5.1 – Comparație între tipurile de orbite</w:t>
      </w:r>
    </w:p>
    <w:p w14:paraId="3ADEC214" w14:textId="77777777" w:rsidR="00CE5813" w:rsidRDefault="00000000">
      <w:pPr>
        <w:spacing w:after="120" w:line="300" w:lineRule="auto"/>
        <w:ind w:firstLine="480"/>
        <w:jc w:val="both"/>
      </w:pPr>
      <w:r>
        <w:rPr>
          <w:rFonts w:ascii="UT Sans" w:eastAsia="Times New Roman" w:hAnsi="UT Sans" w:cs="Times New Roman"/>
        </w:rPr>
        <w:t>Orbita geostaționară prezintă avantajul decisiv că satelitul pare imobil față de un observator terestru, ceea ce permite utilizarea unor antene fixe, orientate o singură dată. În schimb, distanța mare introduce o întârziere de propagare inacceptabilă pentru aplicațiile interactive. Sateliții de pe orbite joase elimină acest neajuns, dar, fiind în mișcare rapidă față de sol, impun constelații numeroase și mecanisme de comutare a legăturii de la un satelit la altul.</w:t>
      </w:r>
    </w:p>
    <w:p w14:paraId="0EC859DA" w14:textId="77777777" w:rsidR="00CE5813" w:rsidRDefault="00000000">
      <w:pPr>
        <w:pStyle w:val="Heading2"/>
        <w:spacing w:before="280" w:after="160"/>
      </w:pPr>
      <w:bookmarkStart w:id="68" w:name="_Toc240509460"/>
      <w:bookmarkStart w:id="69" w:name="_Toc240905770"/>
      <w:r>
        <w:rPr>
          <w:rFonts w:ascii="UT Sans" w:hAnsi="UT Sans"/>
          <w:b/>
          <w:bCs/>
          <w:color w:val="auto"/>
          <w:sz w:val="28"/>
          <w:szCs w:val="28"/>
        </w:rPr>
        <w:t>5.3. Benzile de frecvență</w:t>
      </w:r>
      <w:bookmarkEnd w:id="68"/>
      <w:bookmarkEnd w:id="69"/>
    </w:p>
    <w:p w14:paraId="372BB8D8" w14:textId="77777777" w:rsidR="00CE5813" w:rsidRDefault="00000000">
      <w:pPr>
        <w:spacing w:after="120" w:line="300" w:lineRule="auto"/>
        <w:ind w:firstLine="480"/>
        <w:jc w:val="both"/>
      </w:pPr>
      <w:r>
        <w:rPr>
          <w:rFonts w:ascii="UT Sans" w:eastAsia="Times New Roman" w:hAnsi="UT Sans" w:cs="Times New Roman"/>
        </w:rPr>
        <w:t>Comunicațiile prin satelit utilizează benzi din domeniul microundelor, denumite prin litere convenționale. Banda C (aproximativ 4/6 GHz) este robustă la atenuarea produsă de precipitații, dar necesită antene de dimensiuni mari. Banda Ku (aproximativ 11/14 GHz) permite utilizarea unor antene compacte și este cea folosită pentru televiziunea prin satelit și pentru terminalele VSAT. Banda Ka (aproximativ 20/30 GHz) oferă lățimi de bandă mult mai mari și este folosită de serviciile moderne de acces la Internet, fiind însă puternic afectată de fenomenul de atenuare în ploaie (rain fade).</w:t>
      </w:r>
    </w:p>
    <w:p w14:paraId="235EF63C" w14:textId="77777777" w:rsidR="00CE5813" w:rsidRDefault="00000000">
      <w:pPr>
        <w:pStyle w:val="Heading2"/>
        <w:spacing w:before="280" w:after="160"/>
      </w:pPr>
      <w:bookmarkStart w:id="70" w:name="_Toc240509461"/>
      <w:bookmarkStart w:id="71" w:name="_Toc240905771"/>
      <w:r>
        <w:rPr>
          <w:rFonts w:ascii="UT Sans" w:hAnsi="UT Sans"/>
          <w:b/>
          <w:bCs/>
          <w:color w:val="auto"/>
          <w:sz w:val="28"/>
          <w:szCs w:val="28"/>
        </w:rPr>
        <w:t>5.4. Tehnici de acces multiplu și aplicații</w:t>
      </w:r>
      <w:bookmarkEnd w:id="70"/>
      <w:bookmarkEnd w:id="71"/>
    </w:p>
    <w:p w14:paraId="0D192561" w14:textId="77777777" w:rsidR="00CE5813" w:rsidRDefault="00000000">
      <w:pPr>
        <w:spacing w:after="120" w:line="300" w:lineRule="auto"/>
        <w:ind w:firstLine="480"/>
        <w:jc w:val="both"/>
      </w:pPr>
      <w:r>
        <w:rPr>
          <w:rFonts w:ascii="UT Sans" w:eastAsia="Times New Roman" w:hAnsi="UT Sans" w:cs="Times New Roman"/>
        </w:rPr>
        <w:t xml:space="preserve">Partajarea capacității unui transponder între mai mulți utilizatori se realizează prin multiplexare în frecvență (FDMA), prin multiplexare în timp (TDMA), prin utilizarea unor coduri </w:t>
      </w:r>
      <w:r>
        <w:rPr>
          <w:rFonts w:ascii="UT Sans" w:eastAsia="Times New Roman" w:hAnsi="UT Sans" w:cs="Times New Roman"/>
        </w:rPr>
        <w:lastRenderedPageBreak/>
        <w:t>ortogonale (CDMA) sau prin combinații ale acestora, la care se adaugă tehnicile moderne de alocare dinamică în funcție de cerere.</w:t>
      </w:r>
    </w:p>
    <w:p w14:paraId="18BBBBF4" w14:textId="77777777" w:rsidR="00CE5813" w:rsidRDefault="00000000">
      <w:pPr>
        <w:spacing w:after="120" w:line="300" w:lineRule="auto"/>
        <w:ind w:firstLine="480"/>
        <w:jc w:val="both"/>
      </w:pPr>
      <w:r>
        <w:rPr>
          <w:rFonts w:ascii="UT Sans" w:eastAsia="Times New Roman" w:hAnsi="UT Sans" w:cs="Times New Roman"/>
        </w:rPr>
        <w:t>Domeniile de utilizare sunt astăzi extrem de diverse: radiodifuziunea de televiziune și radio; serviciile de navigație și poziționare; telefonia mobilă prin satelit, indispensabilă în zone izolate sau în situații de urgență; rețelele corporative de tip VSAT, care interconectează sedii aflate în regiuni fără infrastructură terestră; observarea Pământului și meteorologia; aplicațiile militare; iar în ultimii ani, furnizarea accesului la Internet de bandă largă prin constelații de sateliți pe orbită joasă.</w:t>
      </w:r>
    </w:p>
    <w:p w14:paraId="75263E94" w14:textId="77777777" w:rsidR="00CE5813" w:rsidRDefault="00000000">
      <w:pPr>
        <w:pStyle w:val="Heading2"/>
        <w:spacing w:before="280" w:after="160"/>
      </w:pPr>
      <w:bookmarkStart w:id="72" w:name="_Toc240509462"/>
      <w:bookmarkStart w:id="73" w:name="_Toc240905772"/>
      <w:r>
        <w:rPr>
          <w:rFonts w:ascii="UT Sans" w:hAnsi="UT Sans"/>
          <w:b/>
          <w:bCs/>
          <w:color w:val="auto"/>
          <w:sz w:val="28"/>
          <w:szCs w:val="28"/>
        </w:rPr>
        <w:t>5.5. Securitatea comunicațiilor prin satelit</w:t>
      </w:r>
      <w:bookmarkEnd w:id="72"/>
      <w:bookmarkEnd w:id="73"/>
    </w:p>
    <w:p w14:paraId="573BA3C8" w14:textId="77777777" w:rsidR="00CE5813" w:rsidRDefault="00000000">
      <w:pPr>
        <w:spacing w:after="120" w:line="300" w:lineRule="auto"/>
        <w:ind w:firstLine="480"/>
        <w:jc w:val="both"/>
      </w:pPr>
      <w:r>
        <w:rPr>
          <w:rFonts w:ascii="UT Sans" w:eastAsia="Times New Roman" w:hAnsi="UT Sans" w:cs="Times New Roman"/>
        </w:rPr>
        <w:t>Din perspectiva securității, comunicațiile satelitare prezintă o vulnerabilitate structurală asemănătoare cu cea a rețelelor wireless terestre, dar amplificată de suprafața de acoperire: amprenta de recepție a unui satelit geostaționar poate cuprinde un continent întreg, astfel încât oricine dispune de o antenă orientată corespunzător poate recepționa semnalul descendent. Se adaugă riscul de bruiaj intenționat al legăturii ascendente și posibilitatea transmiterii de comenzi false către satelit. Contramăsurile constau în criptarea end-to-end a traficului util, autentificarea puternică a canalelor de telecomandă, utilizarea tehnicilor de împrăștiere spectrală rezistente la bruiaj și, la nivelul stațiilor terestre, aplicarea acelorași principii de securitate ca în cazul oricărei infrastructuri critice.</w:t>
      </w:r>
    </w:p>
    <w:p w14:paraId="26071EC7" w14:textId="77777777" w:rsidR="00CE5813" w:rsidRDefault="00CE5813">
      <w:pPr>
        <w:suppressAutoHyphens w:val="0"/>
      </w:pPr>
      <w:bookmarkStart w:id="74" w:name="_Toc240509463"/>
    </w:p>
    <w:p w14:paraId="7A347A14" w14:textId="77777777" w:rsidR="00CE5813" w:rsidRDefault="00000000">
      <w:pPr>
        <w:pStyle w:val="Heading1"/>
        <w:pageBreakBefore/>
        <w:spacing w:after="240"/>
      </w:pPr>
      <w:bookmarkStart w:id="75" w:name="_Toc240905773"/>
      <w:r>
        <w:rPr>
          <w:rFonts w:ascii="UT Sans" w:hAnsi="UT Sans"/>
          <w:b/>
          <w:bCs/>
          <w:color w:val="auto"/>
          <w:sz w:val="32"/>
          <w:szCs w:val="32"/>
        </w:rPr>
        <w:lastRenderedPageBreak/>
        <w:t>CAPITOLUL 6. CLASELE IP</w:t>
      </w:r>
      <w:bookmarkEnd w:id="74"/>
      <w:bookmarkEnd w:id="75"/>
    </w:p>
    <w:p w14:paraId="4A3C3D89" w14:textId="77777777" w:rsidR="00CE5813" w:rsidRDefault="00000000">
      <w:pPr>
        <w:pStyle w:val="Heading2"/>
        <w:spacing w:before="280" w:after="160"/>
      </w:pPr>
      <w:bookmarkStart w:id="76" w:name="_Toc240509464"/>
      <w:bookmarkStart w:id="77" w:name="_Toc240905774"/>
      <w:r>
        <w:rPr>
          <w:rFonts w:ascii="UT Sans" w:hAnsi="UT Sans"/>
          <w:b/>
          <w:bCs/>
          <w:color w:val="auto"/>
          <w:sz w:val="28"/>
          <w:szCs w:val="28"/>
        </w:rPr>
        <w:t>6.1. Adresa IP – rol și structură</w:t>
      </w:r>
      <w:bookmarkEnd w:id="76"/>
      <w:bookmarkEnd w:id="77"/>
    </w:p>
    <w:p w14:paraId="04119CBF" w14:textId="77777777" w:rsidR="00CE5813" w:rsidRDefault="00000000">
      <w:pPr>
        <w:spacing w:after="120" w:line="300" w:lineRule="auto"/>
        <w:ind w:firstLine="480"/>
        <w:jc w:val="both"/>
      </w:pPr>
      <w:r>
        <w:rPr>
          <w:rFonts w:ascii="UT Sans" w:eastAsia="Times New Roman" w:hAnsi="UT Sans" w:cs="Times New Roman"/>
        </w:rPr>
        <w:t>Adresa IP este identificatorul logic atribuit fiecărei interfețe de rețea care participă la comunicația într-o rețea bazată pe suita TCP/IP. În versiunea 4 a protocolului, adresa are 32 de biți, ceea ce determină un spațiu teoretic de aproximativ 4,29 miliarde de adrese. Pentru a fi ușor de manipulat, adresa se scrie în notație zecimală cu punct, sub forma a patru octeți separați prin punct, fiecare luând valori între 0 și 255.</w:t>
      </w:r>
    </w:p>
    <w:p w14:paraId="32B6F50C" w14:textId="77777777" w:rsidR="00CE5813" w:rsidRDefault="00000000">
      <w:pPr>
        <w:spacing w:after="120" w:line="300" w:lineRule="auto"/>
        <w:ind w:firstLine="480"/>
        <w:jc w:val="both"/>
      </w:pPr>
      <w:r>
        <w:rPr>
          <w:rFonts w:ascii="UT Sans" w:eastAsia="Times New Roman" w:hAnsi="UT Sans" w:cs="Times New Roman"/>
        </w:rPr>
        <w:t>Orice adresă IP este compusă din două părți: identificatorul de rețea, comun tuturor echipamentelor din același segment, și identificatorul de gazdă, unic în cadrul segmentului. Delimitarea dintre cele două părți era stabilită inițial prin apartenența la o clasă, iar ulterior prin masca de subrețea.</w:t>
      </w:r>
    </w:p>
    <w:p w14:paraId="2FE3A6E6" w14:textId="77777777" w:rsidR="00CE5813" w:rsidRDefault="00000000">
      <w:pPr>
        <w:pStyle w:val="Heading2"/>
        <w:spacing w:before="280" w:after="160"/>
      </w:pPr>
      <w:bookmarkStart w:id="78" w:name="_Toc240509465"/>
      <w:bookmarkStart w:id="79" w:name="_Toc240905775"/>
      <w:r>
        <w:rPr>
          <w:rFonts w:ascii="UT Sans" w:hAnsi="UT Sans"/>
          <w:b/>
          <w:bCs/>
          <w:color w:val="auto"/>
          <w:sz w:val="28"/>
          <w:szCs w:val="28"/>
        </w:rPr>
        <w:t>6.2. Clasele de adrese</w:t>
      </w:r>
      <w:bookmarkEnd w:id="78"/>
      <w:bookmarkEnd w:id="79"/>
    </w:p>
    <w:p w14:paraId="4B86A1B7" w14:textId="77777777" w:rsidR="00CE5813" w:rsidRDefault="00000000">
      <w:pPr>
        <w:spacing w:after="120" w:line="300" w:lineRule="auto"/>
        <w:ind w:firstLine="480"/>
        <w:jc w:val="both"/>
      </w:pPr>
      <w:r>
        <w:rPr>
          <w:rFonts w:ascii="UT Sans" w:eastAsia="Times New Roman" w:hAnsi="UT Sans" w:cs="Times New Roman"/>
        </w:rPr>
        <w:t>Modelul clasal, introdus în 1981, împarte spațiul de adrese în cinci clase, identificate prin valoarea primilor biți ai primului octet:</w:t>
      </w:r>
    </w:p>
    <w:tbl>
      <w:tblPr>
        <w:tblW w:w="9000" w:type="dxa"/>
        <w:tblCellMar>
          <w:left w:w="10" w:type="dxa"/>
          <w:right w:w="10" w:type="dxa"/>
        </w:tblCellMar>
        <w:tblLook w:val="04A0" w:firstRow="1" w:lastRow="0" w:firstColumn="1" w:lastColumn="0" w:noHBand="0" w:noVBand="1"/>
      </w:tblPr>
      <w:tblGrid>
        <w:gridCol w:w="900"/>
        <w:gridCol w:w="1150"/>
        <w:gridCol w:w="1450"/>
        <w:gridCol w:w="1750"/>
        <w:gridCol w:w="1850"/>
        <w:gridCol w:w="1900"/>
      </w:tblGrid>
      <w:tr w:rsidR="00CE5813" w14:paraId="6A1E3016"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6D35C" w14:textId="77777777" w:rsidR="00CE5813" w:rsidRDefault="00000000">
            <w:pPr>
              <w:spacing w:line="254" w:lineRule="auto"/>
              <w:jc w:val="center"/>
            </w:pPr>
            <w:r>
              <w:rPr>
                <w:rFonts w:ascii="UT Sans" w:eastAsia="Times New Roman" w:hAnsi="UT Sans" w:cs="Times New Roman"/>
                <w:b/>
                <w:bCs/>
              </w:rPr>
              <w:t>Clasa</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61716C9" w14:textId="77777777" w:rsidR="00CE5813" w:rsidRDefault="00000000">
            <w:pPr>
              <w:spacing w:line="254" w:lineRule="auto"/>
              <w:jc w:val="center"/>
            </w:pPr>
            <w:r>
              <w:rPr>
                <w:rFonts w:ascii="UT Sans" w:eastAsia="Times New Roman" w:hAnsi="UT Sans" w:cs="Times New Roman"/>
                <w:b/>
                <w:bCs/>
              </w:rPr>
              <w:t>Primii biți</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ED1F6DB" w14:textId="77777777" w:rsidR="00CE5813" w:rsidRDefault="00000000">
            <w:pPr>
              <w:spacing w:line="254" w:lineRule="auto"/>
              <w:jc w:val="center"/>
            </w:pPr>
            <w:r>
              <w:rPr>
                <w:rFonts w:ascii="UT Sans" w:eastAsia="Times New Roman" w:hAnsi="UT Sans" w:cs="Times New Roman"/>
                <w:b/>
                <w:bCs/>
              </w:rPr>
              <w:t>Interval (primul octet)</w:t>
            </w:r>
          </w:p>
        </w:tc>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7F82798" w14:textId="77777777" w:rsidR="00CE5813" w:rsidRDefault="00000000">
            <w:pPr>
              <w:spacing w:line="254" w:lineRule="auto"/>
              <w:jc w:val="center"/>
            </w:pPr>
            <w:r>
              <w:rPr>
                <w:rFonts w:ascii="UT Sans" w:eastAsia="Times New Roman" w:hAnsi="UT Sans" w:cs="Times New Roman"/>
                <w:b/>
                <w:bCs/>
              </w:rPr>
              <w:t>Mască implicită</w:t>
            </w:r>
          </w:p>
        </w:tc>
        <w:tc>
          <w:tcPr>
            <w:tcW w:w="18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613CBC2" w14:textId="77777777" w:rsidR="00CE5813" w:rsidRDefault="00000000">
            <w:pPr>
              <w:spacing w:line="254" w:lineRule="auto"/>
              <w:jc w:val="center"/>
            </w:pPr>
            <w:r>
              <w:rPr>
                <w:rFonts w:ascii="UT Sans" w:eastAsia="Times New Roman" w:hAnsi="UT Sans" w:cs="Times New Roman"/>
                <w:b/>
                <w:bCs/>
              </w:rPr>
              <w:t>Număr de rețele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07CADA4" w14:textId="77777777" w:rsidR="00CE5813" w:rsidRDefault="00000000">
            <w:pPr>
              <w:spacing w:line="254" w:lineRule="auto"/>
              <w:jc w:val="center"/>
            </w:pPr>
            <w:r>
              <w:rPr>
                <w:rFonts w:ascii="UT Sans" w:eastAsia="Times New Roman" w:hAnsi="UT Sans" w:cs="Times New Roman"/>
                <w:b/>
                <w:bCs/>
              </w:rPr>
              <w:t>Gazde per rețea</w:t>
            </w:r>
          </w:p>
        </w:tc>
      </w:tr>
      <w:tr w:rsidR="00CE5813" w14:paraId="5E67AE1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7AF16" w14:textId="77777777" w:rsidR="00CE5813" w:rsidRDefault="00000000">
            <w:pPr>
              <w:spacing w:line="254" w:lineRule="auto"/>
            </w:pPr>
            <w:r>
              <w:rPr>
                <w:rFonts w:ascii="UT Sans" w:eastAsia="Times New Roman" w:hAnsi="UT Sans" w:cs="Times New Roman"/>
              </w:rPr>
              <w:t>A</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49278" w14:textId="77777777" w:rsidR="00CE5813" w:rsidRDefault="00000000">
            <w:pPr>
              <w:spacing w:line="254" w:lineRule="auto"/>
              <w:jc w:val="center"/>
            </w:pPr>
            <w:r>
              <w:rPr>
                <w:rFonts w:ascii="UT Sans" w:eastAsia="Times New Roman" w:hAnsi="UT Sans" w:cs="Times New Roman"/>
              </w:rPr>
              <w:t>0</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3D744" w14:textId="77777777" w:rsidR="00CE5813" w:rsidRDefault="00000000">
            <w:pPr>
              <w:spacing w:line="254" w:lineRule="auto"/>
              <w:jc w:val="center"/>
            </w:pPr>
            <w:r>
              <w:rPr>
                <w:rFonts w:ascii="UT Sans" w:eastAsia="Times New Roman" w:hAnsi="UT Sans" w:cs="Times New Roman"/>
              </w:rPr>
              <w:t>1 – 126</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62518" w14:textId="77777777" w:rsidR="00CE5813" w:rsidRDefault="00000000">
            <w:pPr>
              <w:spacing w:line="254" w:lineRule="auto"/>
              <w:jc w:val="center"/>
            </w:pPr>
            <w:r>
              <w:rPr>
                <w:rFonts w:ascii="UT Sans" w:eastAsia="Times New Roman" w:hAnsi="UT Sans" w:cs="Times New Roman"/>
              </w:rPr>
              <w:t>255.0.0.0 (/8)</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C9D7F2" w14:textId="77777777" w:rsidR="00CE5813" w:rsidRDefault="00000000">
            <w:pPr>
              <w:spacing w:line="254" w:lineRule="auto"/>
              <w:jc w:val="center"/>
            </w:pPr>
            <w:r>
              <w:rPr>
                <w:rFonts w:ascii="UT Sans" w:eastAsia="Times New Roman" w:hAnsi="UT Sans" w:cs="Times New Roman"/>
              </w:rPr>
              <w:t>126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E2AAB" w14:textId="77777777" w:rsidR="00CE5813" w:rsidRDefault="00000000">
            <w:pPr>
              <w:spacing w:line="254" w:lineRule="auto"/>
              <w:jc w:val="center"/>
            </w:pPr>
            <w:r>
              <w:rPr>
                <w:rFonts w:ascii="UT Sans" w:eastAsia="Times New Roman" w:hAnsi="UT Sans" w:cs="Times New Roman"/>
              </w:rPr>
              <w:t>16 777 214</w:t>
            </w:r>
          </w:p>
        </w:tc>
      </w:tr>
      <w:tr w:rsidR="00CE5813" w14:paraId="3E1F8BD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ED5F7" w14:textId="77777777" w:rsidR="00CE5813" w:rsidRDefault="00000000">
            <w:pPr>
              <w:spacing w:line="254" w:lineRule="auto"/>
            </w:pPr>
            <w:r>
              <w:rPr>
                <w:rFonts w:ascii="UT Sans" w:eastAsia="Times New Roman" w:hAnsi="UT Sans" w:cs="Times New Roman"/>
              </w:rPr>
              <w:t>B</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3393F" w14:textId="77777777" w:rsidR="00CE5813" w:rsidRDefault="00000000">
            <w:pPr>
              <w:spacing w:line="254" w:lineRule="auto"/>
              <w:jc w:val="center"/>
            </w:pPr>
            <w:r>
              <w:rPr>
                <w:rFonts w:ascii="UT Sans" w:eastAsia="Times New Roman" w:hAnsi="UT Sans" w:cs="Times New Roman"/>
              </w:rPr>
              <w:t>10</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821E5" w14:textId="77777777" w:rsidR="00CE5813" w:rsidRDefault="00000000">
            <w:pPr>
              <w:spacing w:line="254" w:lineRule="auto"/>
              <w:jc w:val="center"/>
            </w:pPr>
            <w:r>
              <w:rPr>
                <w:rFonts w:ascii="UT Sans" w:eastAsia="Times New Roman" w:hAnsi="UT Sans" w:cs="Times New Roman"/>
              </w:rPr>
              <w:t>128 – 191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91945" w14:textId="77777777" w:rsidR="00CE5813" w:rsidRDefault="00000000">
            <w:pPr>
              <w:spacing w:line="254" w:lineRule="auto"/>
              <w:jc w:val="center"/>
            </w:pPr>
            <w:r>
              <w:rPr>
                <w:rFonts w:ascii="UT Sans" w:eastAsia="Times New Roman" w:hAnsi="UT Sans" w:cs="Times New Roman"/>
              </w:rPr>
              <w:t>255.255.0.0 (/16)</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B460E" w14:textId="77777777" w:rsidR="00CE5813" w:rsidRDefault="00000000">
            <w:pPr>
              <w:spacing w:line="254" w:lineRule="auto"/>
              <w:jc w:val="center"/>
            </w:pPr>
            <w:r>
              <w:rPr>
                <w:rFonts w:ascii="UT Sans" w:eastAsia="Times New Roman" w:hAnsi="UT Sans" w:cs="Times New Roman"/>
              </w:rPr>
              <w:t>16 384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B66B1" w14:textId="77777777" w:rsidR="00CE5813" w:rsidRDefault="00000000">
            <w:pPr>
              <w:spacing w:line="254" w:lineRule="auto"/>
              <w:jc w:val="center"/>
            </w:pPr>
            <w:r>
              <w:rPr>
                <w:rFonts w:ascii="UT Sans" w:eastAsia="Times New Roman" w:hAnsi="UT Sans" w:cs="Times New Roman"/>
              </w:rPr>
              <w:t>65 534</w:t>
            </w:r>
          </w:p>
        </w:tc>
      </w:tr>
      <w:tr w:rsidR="00CE5813" w14:paraId="17C68FB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37989" w14:textId="77777777" w:rsidR="00CE5813" w:rsidRDefault="00000000">
            <w:pPr>
              <w:spacing w:line="254" w:lineRule="auto"/>
            </w:pPr>
            <w:r>
              <w:rPr>
                <w:rFonts w:ascii="UT Sans" w:eastAsia="Times New Roman" w:hAnsi="UT Sans" w:cs="Times New Roman"/>
              </w:rPr>
              <w:t>C</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A67D8" w14:textId="77777777" w:rsidR="00CE5813" w:rsidRDefault="00000000">
            <w:pPr>
              <w:spacing w:line="254" w:lineRule="auto"/>
              <w:jc w:val="center"/>
            </w:pPr>
            <w:r>
              <w:rPr>
                <w:rFonts w:ascii="UT Sans" w:eastAsia="Times New Roman" w:hAnsi="UT Sans" w:cs="Times New Roman"/>
              </w:rPr>
              <w:t>110</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E929A" w14:textId="77777777" w:rsidR="00CE5813" w:rsidRDefault="00000000">
            <w:pPr>
              <w:spacing w:line="254" w:lineRule="auto"/>
              <w:jc w:val="center"/>
            </w:pPr>
            <w:r>
              <w:rPr>
                <w:rFonts w:ascii="UT Sans" w:eastAsia="Times New Roman" w:hAnsi="UT Sans" w:cs="Times New Roman"/>
              </w:rPr>
              <w:t>192 – 223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ADC35" w14:textId="77777777" w:rsidR="00CE5813" w:rsidRDefault="00000000">
            <w:pPr>
              <w:spacing w:line="254" w:lineRule="auto"/>
              <w:jc w:val="center"/>
            </w:pPr>
            <w:r>
              <w:rPr>
                <w:rFonts w:ascii="UT Sans" w:eastAsia="Times New Roman" w:hAnsi="UT Sans" w:cs="Times New Roman"/>
              </w:rPr>
              <w:t>255.255.255.0 (/24)</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EDB48" w14:textId="77777777" w:rsidR="00CE5813" w:rsidRDefault="00000000">
            <w:pPr>
              <w:spacing w:line="254" w:lineRule="auto"/>
              <w:jc w:val="center"/>
            </w:pPr>
            <w:r>
              <w:rPr>
                <w:rFonts w:ascii="UT Sans" w:eastAsia="Times New Roman" w:hAnsi="UT Sans" w:cs="Times New Roman"/>
              </w:rPr>
              <w:t>2 097 152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F4714" w14:textId="77777777" w:rsidR="00CE5813" w:rsidRDefault="00000000">
            <w:pPr>
              <w:spacing w:line="254" w:lineRule="auto"/>
              <w:jc w:val="center"/>
            </w:pPr>
            <w:r>
              <w:rPr>
                <w:rFonts w:ascii="UT Sans" w:eastAsia="Times New Roman" w:hAnsi="UT Sans" w:cs="Times New Roman"/>
              </w:rPr>
              <w:t>254</w:t>
            </w:r>
          </w:p>
        </w:tc>
      </w:tr>
      <w:tr w:rsidR="00CE5813" w14:paraId="3D2A59D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494A8" w14:textId="77777777" w:rsidR="00CE5813" w:rsidRDefault="00000000">
            <w:pPr>
              <w:spacing w:line="254" w:lineRule="auto"/>
            </w:pPr>
            <w:r>
              <w:rPr>
                <w:rFonts w:ascii="UT Sans" w:eastAsia="Times New Roman" w:hAnsi="UT Sans" w:cs="Times New Roman"/>
              </w:rPr>
              <w:t>D</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7D2CF" w14:textId="77777777" w:rsidR="00CE5813" w:rsidRDefault="00000000">
            <w:pPr>
              <w:spacing w:line="254" w:lineRule="auto"/>
              <w:jc w:val="center"/>
            </w:pPr>
            <w:r>
              <w:rPr>
                <w:rFonts w:ascii="UT Sans" w:eastAsia="Times New Roman" w:hAnsi="UT Sans" w:cs="Times New Roman"/>
              </w:rPr>
              <w:t>1110</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F50FB" w14:textId="77777777" w:rsidR="00CE5813" w:rsidRDefault="00000000">
            <w:pPr>
              <w:spacing w:line="254" w:lineRule="auto"/>
              <w:jc w:val="center"/>
            </w:pPr>
            <w:r>
              <w:rPr>
                <w:rFonts w:ascii="UT Sans" w:eastAsia="Times New Roman" w:hAnsi="UT Sans" w:cs="Times New Roman"/>
              </w:rPr>
              <w:t>224 – 239</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25161" w14:textId="77777777" w:rsidR="00CE5813" w:rsidRDefault="00000000">
            <w:pPr>
              <w:spacing w:line="254" w:lineRule="auto"/>
              <w:jc w:val="center"/>
            </w:pPr>
            <w:r>
              <w:rPr>
                <w:rFonts w:ascii="UT Sans" w:eastAsia="Times New Roman" w:hAnsi="UT Sans" w:cs="Times New Roman"/>
              </w:rPr>
              <w:t>—</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89F74" w14:textId="77777777" w:rsidR="00CE5813" w:rsidRDefault="00000000">
            <w:pPr>
              <w:spacing w:line="254" w:lineRule="auto"/>
              <w:jc w:val="center"/>
            </w:pPr>
            <w:r>
              <w:rPr>
                <w:rFonts w:ascii="UT Sans" w:eastAsia="Times New Roman" w:hAnsi="UT Sans" w:cs="Times New Roman"/>
              </w:rPr>
              <w:t>multicast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9EBDD" w14:textId="77777777" w:rsidR="00CE5813" w:rsidRDefault="00000000">
            <w:pPr>
              <w:spacing w:line="254" w:lineRule="auto"/>
              <w:jc w:val="center"/>
            </w:pPr>
            <w:r>
              <w:rPr>
                <w:rFonts w:ascii="UT Sans" w:eastAsia="Times New Roman" w:hAnsi="UT Sans" w:cs="Times New Roman"/>
              </w:rPr>
              <w:t>—</w:t>
            </w:r>
          </w:p>
        </w:tc>
      </w:tr>
      <w:tr w:rsidR="00CE5813" w14:paraId="2D86440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4B3A5" w14:textId="77777777" w:rsidR="00CE5813" w:rsidRDefault="00000000">
            <w:pPr>
              <w:spacing w:line="254" w:lineRule="auto"/>
            </w:pPr>
            <w:r>
              <w:rPr>
                <w:rFonts w:ascii="UT Sans" w:eastAsia="Times New Roman" w:hAnsi="UT Sans" w:cs="Times New Roman"/>
              </w:rPr>
              <w:lastRenderedPageBreak/>
              <w:t>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C7910" w14:textId="77777777" w:rsidR="00CE5813" w:rsidRDefault="00000000">
            <w:pPr>
              <w:spacing w:line="254" w:lineRule="auto"/>
              <w:jc w:val="center"/>
            </w:pPr>
            <w:r>
              <w:rPr>
                <w:rFonts w:ascii="UT Sans" w:eastAsia="Times New Roman" w:hAnsi="UT Sans" w:cs="Times New Roman"/>
              </w:rPr>
              <w:t>1111</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D3686" w14:textId="77777777" w:rsidR="00CE5813" w:rsidRDefault="00000000">
            <w:pPr>
              <w:spacing w:line="254" w:lineRule="auto"/>
              <w:jc w:val="center"/>
            </w:pPr>
            <w:r>
              <w:rPr>
                <w:rFonts w:ascii="UT Sans" w:eastAsia="Times New Roman" w:hAnsi="UT Sans" w:cs="Times New Roman"/>
              </w:rPr>
              <w:t>240 – 255</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1991A" w14:textId="77777777" w:rsidR="00CE5813" w:rsidRDefault="00000000">
            <w:pPr>
              <w:spacing w:line="254" w:lineRule="auto"/>
              <w:jc w:val="center"/>
            </w:pPr>
            <w:r>
              <w:rPr>
                <w:rFonts w:ascii="UT Sans" w:eastAsia="Times New Roman" w:hAnsi="UT Sans" w:cs="Times New Roman"/>
              </w:rPr>
              <w:t>—</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B8644" w14:textId="77777777" w:rsidR="00CE5813" w:rsidRDefault="00000000">
            <w:pPr>
              <w:spacing w:line="254" w:lineRule="auto"/>
              <w:jc w:val="center"/>
            </w:pPr>
            <w:r>
              <w:rPr>
                <w:rFonts w:ascii="UT Sans" w:eastAsia="Times New Roman" w:hAnsi="UT Sans" w:cs="Times New Roman"/>
              </w:rPr>
              <w:t>rezervată</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A9015" w14:textId="77777777" w:rsidR="00CE5813" w:rsidRDefault="00000000">
            <w:pPr>
              <w:spacing w:line="254" w:lineRule="auto"/>
              <w:jc w:val="center"/>
            </w:pPr>
            <w:r>
              <w:rPr>
                <w:rFonts w:ascii="UT Sans" w:eastAsia="Times New Roman" w:hAnsi="UT Sans" w:cs="Times New Roman"/>
              </w:rPr>
              <w:t>—</w:t>
            </w:r>
          </w:p>
        </w:tc>
      </w:tr>
    </w:tbl>
    <w:p w14:paraId="12EBB40E" w14:textId="77777777" w:rsidR="00CE5813" w:rsidRDefault="00000000">
      <w:pPr>
        <w:spacing w:before="60" w:after="240"/>
        <w:jc w:val="center"/>
      </w:pPr>
      <w:r>
        <w:rPr>
          <w:rFonts w:ascii="UT Sans" w:eastAsia="Times New Roman" w:hAnsi="UT Sans" w:cs="Times New Roman"/>
          <w:i/>
          <w:iCs/>
        </w:rPr>
        <w:t>Tabelul 6.1 – Clasele de adrese IPv4</w:t>
      </w:r>
    </w:p>
    <w:p w14:paraId="776740D1" w14:textId="77777777" w:rsidR="00CE5813" w:rsidRDefault="00000000">
      <w:pPr>
        <w:spacing w:after="120" w:line="300" w:lineRule="auto"/>
        <w:ind w:firstLine="480"/>
        <w:jc w:val="both"/>
      </w:pPr>
      <w:r>
        <w:rPr>
          <w:rFonts w:ascii="UT Sans" w:eastAsia="Times New Roman" w:hAnsi="UT Sans" w:cs="Times New Roman"/>
        </w:rPr>
        <w:t>Clasele A, B și C sunt destinate adresării gazdelor. Clasa D este rezervată transmisiilor de tip multicast, adică livrării simultane a aceluiași flux către un grup de destinatari, iar clasa E este rezervată cercetării și experimentelor. Intervalul 127.0.0.0/8 nu aparține niciunei clase utilizabile, fiind rezervat pentru adresele de buclă locală (loopback), dintre care cea mai cunoscută este 127.0.0.1, utilizată de o gazdă pentru a se adresa sie însăși.</w:t>
      </w:r>
    </w:p>
    <w:p w14:paraId="4F2E99EC" w14:textId="77777777" w:rsidR="00CE5813" w:rsidRDefault="00000000">
      <w:pPr>
        <w:pStyle w:val="Heading2"/>
        <w:spacing w:before="280" w:after="160"/>
      </w:pPr>
      <w:bookmarkStart w:id="80" w:name="_Toc240509466"/>
      <w:bookmarkStart w:id="81" w:name="_Toc240905776"/>
      <w:r>
        <w:rPr>
          <w:rFonts w:ascii="UT Sans" w:hAnsi="UT Sans"/>
          <w:b/>
          <w:bCs/>
          <w:color w:val="auto"/>
          <w:sz w:val="28"/>
          <w:szCs w:val="28"/>
        </w:rPr>
        <w:t>6.3. Adrese publice și adrese private</w:t>
      </w:r>
      <w:bookmarkEnd w:id="80"/>
      <w:bookmarkEnd w:id="81"/>
    </w:p>
    <w:p w14:paraId="49D3C049" w14:textId="77777777" w:rsidR="00CE5813" w:rsidRDefault="00000000">
      <w:pPr>
        <w:spacing w:after="120" w:line="300" w:lineRule="auto"/>
        <w:ind w:firstLine="480"/>
        <w:jc w:val="both"/>
      </w:pPr>
      <w:r>
        <w:rPr>
          <w:rFonts w:ascii="UT Sans" w:eastAsia="Times New Roman" w:hAnsi="UT Sans" w:cs="Times New Roman"/>
        </w:rPr>
        <w:t>Din fiecare clasă au fost rezervate intervale de adrese private, care nu sunt rutate în Internet și pot fi folosite liber în rețelele interne:</w:t>
      </w:r>
    </w:p>
    <w:p w14:paraId="5B848A48"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10.0.0.0 – 10.255.255.255 (10.0.0.0/8), din clasa A;</w:t>
      </w:r>
    </w:p>
    <w:p w14:paraId="06B9DD3A"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172.16.0.0 – 172.31.255.255 (172.16.0.0/12), din clasa B;</w:t>
      </w:r>
    </w:p>
    <w:p w14:paraId="2368B138"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192.168.0.0 – 192.168.255.255 (192.168.0.0/16), din clasa C.</w:t>
      </w:r>
    </w:p>
    <w:p w14:paraId="02637F33" w14:textId="77777777" w:rsidR="00CE5813" w:rsidRDefault="00000000">
      <w:pPr>
        <w:spacing w:after="120" w:line="300" w:lineRule="auto"/>
        <w:ind w:firstLine="480"/>
        <w:jc w:val="both"/>
      </w:pPr>
      <w:r>
        <w:rPr>
          <w:rFonts w:ascii="UT Sans" w:eastAsia="Times New Roman" w:hAnsi="UT Sans" w:cs="Times New Roman"/>
        </w:rPr>
        <w:t>Comunicația cu exteriorul se realizează prin translatarea adreselor (NAT), mecanism prin care un router înlocuiește adresa privată a sursei cu propria adresă publică, menținând o tabelă de corespondență pentru traficul de răspuns. Pe lângă economia de adrese publice, NAT oferă și un beneficiu colateral de securitate, ascunzând topologia internă și împiedicând inițierea conexiunilor din exterior către stațiile interne. Trebuie subliniat însă că NAT nu înlocuiește un firewall.</w:t>
      </w:r>
    </w:p>
    <w:p w14:paraId="3E137070" w14:textId="77777777" w:rsidR="00CE5813" w:rsidRDefault="00000000">
      <w:pPr>
        <w:spacing w:after="120" w:line="300" w:lineRule="auto"/>
        <w:ind w:firstLine="480"/>
        <w:jc w:val="both"/>
      </w:pPr>
      <w:r>
        <w:rPr>
          <w:rFonts w:ascii="UT Sans" w:eastAsia="Times New Roman" w:hAnsi="UT Sans" w:cs="Times New Roman"/>
        </w:rPr>
        <w:t xml:space="preserve">În fiecare rețea, două adrese nu pot fi atribuite gazdelor: adresa cu toți biții de gazdă egali cu zero identifică rețeaua însăși, iar adresa cu toți biții de gazdă egali cu unu este adresa de difuzare (broadcast), prin care se transmite simultan tuturor stațiilor din segment. De aceea, </w:t>
      </w:r>
      <w:r>
        <w:rPr>
          <w:rFonts w:ascii="UT Sans" w:eastAsia="Times New Roman" w:hAnsi="UT Sans" w:cs="Times New Roman"/>
        </w:rPr>
        <w:lastRenderedPageBreak/>
        <w:t>numărul de gazde utilizabile este întotdeauna 2^n − 2, unde n reprezintă numărul de biți destinați părții de gazdă.</w:t>
      </w:r>
    </w:p>
    <w:p w14:paraId="0ACD5947" w14:textId="77777777" w:rsidR="00CE5813" w:rsidRDefault="00000000">
      <w:pPr>
        <w:pStyle w:val="Heading2"/>
        <w:spacing w:before="280" w:after="160"/>
      </w:pPr>
      <w:bookmarkStart w:id="82" w:name="_Toc240509467"/>
      <w:bookmarkStart w:id="83" w:name="_Toc240905777"/>
      <w:r>
        <w:rPr>
          <w:rFonts w:ascii="UT Sans" w:hAnsi="UT Sans"/>
          <w:b/>
          <w:bCs/>
          <w:color w:val="auto"/>
          <w:sz w:val="28"/>
          <w:szCs w:val="28"/>
        </w:rPr>
        <w:t>6.4. Depășirea modelului clasal: subrețele, VLSM și CIDR</w:t>
      </w:r>
      <w:bookmarkEnd w:id="82"/>
      <w:bookmarkEnd w:id="83"/>
    </w:p>
    <w:p w14:paraId="02E6A215" w14:textId="77777777" w:rsidR="00CE5813" w:rsidRDefault="00000000">
      <w:pPr>
        <w:spacing w:after="120" w:line="300" w:lineRule="auto"/>
        <w:ind w:firstLine="480"/>
        <w:jc w:val="both"/>
      </w:pPr>
      <w:r>
        <w:rPr>
          <w:rFonts w:ascii="UT Sans" w:eastAsia="Times New Roman" w:hAnsi="UT Sans" w:cs="Times New Roman"/>
        </w:rPr>
        <w:t>Modelul clasal s-a dovedit rapid ineficient. O organizație care avea nevoie de 500 de adrese nu se putea încadra într-o rețea de clasă C și primea o rețea de clasă B, risipind peste 65 000 de adrese. Soluția a constituit-o divizarea în subrețele, prin împrumutarea unor biți din partea de gazdă și transferarea lor în partea de rețea, cu ajutorul măștii de subrețea. Măștile de lungime variabilă (VLSM) permit dimensionarea fiecărei subrețele în funcție de necesarul real.</w:t>
      </w:r>
    </w:p>
    <w:p w14:paraId="64E4B653" w14:textId="77777777" w:rsidR="00CE5813" w:rsidRDefault="00000000">
      <w:pPr>
        <w:spacing w:after="120" w:line="300" w:lineRule="auto"/>
        <w:ind w:firstLine="480"/>
        <w:jc w:val="both"/>
      </w:pPr>
      <w:r>
        <w:rPr>
          <w:rFonts w:ascii="UT Sans" w:eastAsia="Times New Roman" w:hAnsi="UT Sans" w:cs="Times New Roman"/>
        </w:rPr>
        <w:t>În 1993 a fost introdus mecanismul CIDR (Classless Inter-Domain Routing), care elimină complet noțiunea de clasă și asociază fiecărei adrese un prefix explicit, notat sub forma 192.168.10.0/26. Pe lângă utilizarea eficientă a spațiului de adrese, CIDR permite agregarea rutelor și reducerea dimensiunii tabelelor de rutare din echipamentele din nucleul Internetului.</w:t>
      </w:r>
    </w:p>
    <w:p w14:paraId="35337EEC" w14:textId="77777777" w:rsidR="00CE5813" w:rsidRDefault="00000000">
      <w:pPr>
        <w:pStyle w:val="Heading2"/>
        <w:spacing w:before="280" w:after="160"/>
      </w:pPr>
      <w:bookmarkStart w:id="84" w:name="_Toc240509468"/>
      <w:bookmarkStart w:id="85" w:name="_Toc240905778"/>
      <w:r>
        <w:rPr>
          <w:rFonts w:ascii="UT Sans" w:hAnsi="UT Sans"/>
          <w:b/>
          <w:bCs/>
          <w:color w:val="auto"/>
          <w:sz w:val="28"/>
          <w:szCs w:val="28"/>
        </w:rPr>
        <w:t>6.5. Protocolul IPv6</w:t>
      </w:r>
      <w:bookmarkEnd w:id="84"/>
      <w:bookmarkEnd w:id="85"/>
    </w:p>
    <w:p w14:paraId="1398FC61" w14:textId="77777777" w:rsidR="00CE5813" w:rsidRDefault="00000000">
      <w:pPr>
        <w:spacing w:after="120" w:line="300" w:lineRule="auto"/>
        <w:ind w:firstLine="480"/>
        <w:jc w:val="both"/>
      </w:pPr>
      <w:r>
        <w:rPr>
          <w:rFonts w:ascii="UT Sans" w:eastAsia="Times New Roman" w:hAnsi="UT Sans" w:cs="Times New Roman"/>
        </w:rPr>
        <w:t>Epuizarea spațiului IPv4 a impus trecerea la versiunea 6 a protocolului, care folosește adrese de 128 de biți, scrise în format hexazecimal, grupate câte patru cifre și separate prin două puncte. Spațiul rezultat este practic inepuizabil. IPv6 aduce, în plus, autoconfigurarea adreselor, un antet simplificat care ușurează prelucrarea în routere, eliminarea necesității NAT și suportul nativ pentru IPsec. Tranziția se desfășoară gradual, prin funcționarea simultană a celor două protocoale pe aceleași echipamente (dual stack) și prin mecanisme de tunelare.</w:t>
      </w:r>
    </w:p>
    <w:p w14:paraId="6F16C424" w14:textId="77777777" w:rsidR="00CE5813" w:rsidRDefault="00000000">
      <w:pPr>
        <w:pStyle w:val="Heading1"/>
        <w:spacing w:after="240"/>
      </w:pPr>
      <w:bookmarkStart w:id="86" w:name="_Toc240509469"/>
      <w:bookmarkStart w:id="87" w:name="_Toc240905779"/>
      <w:r>
        <w:rPr>
          <w:rFonts w:ascii="UT Sans" w:hAnsi="UT Sans"/>
          <w:b/>
          <w:bCs/>
          <w:color w:val="auto"/>
          <w:sz w:val="32"/>
          <w:szCs w:val="32"/>
        </w:rPr>
        <w:lastRenderedPageBreak/>
        <w:t>CAPITOLUL 7. TENDINȚE TEHNOLOGICE ÎN CRIPTOGRAFIA CONTEMPORANĂ. ALGORITMI CRIPTOGRAFICI</w:t>
      </w:r>
      <w:bookmarkEnd w:id="86"/>
      <w:bookmarkEnd w:id="87"/>
    </w:p>
    <w:p w14:paraId="576F8E0A" w14:textId="77777777" w:rsidR="00CE5813" w:rsidRDefault="00000000">
      <w:pPr>
        <w:pStyle w:val="Heading2"/>
        <w:spacing w:before="280" w:after="160"/>
      </w:pPr>
      <w:bookmarkStart w:id="88" w:name="_Toc240509470"/>
      <w:bookmarkStart w:id="89" w:name="_Toc240905780"/>
      <w:r>
        <w:rPr>
          <w:rFonts w:ascii="UT Sans" w:hAnsi="UT Sans"/>
          <w:b/>
          <w:bCs/>
          <w:color w:val="auto"/>
          <w:sz w:val="28"/>
          <w:szCs w:val="28"/>
        </w:rPr>
        <w:t>7.1. Noțiuni fundamentale</w:t>
      </w:r>
      <w:bookmarkEnd w:id="88"/>
      <w:bookmarkEnd w:id="89"/>
    </w:p>
    <w:p w14:paraId="6DA9044D" w14:textId="77777777" w:rsidR="00CE5813" w:rsidRDefault="00000000">
      <w:pPr>
        <w:spacing w:after="120" w:line="300" w:lineRule="auto"/>
        <w:ind w:firstLine="480"/>
        <w:jc w:val="both"/>
      </w:pPr>
      <w:r>
        <w:rPr>
          <w:rFonts w:ascii="UT Sans" w:eastAsia="Times New Roman" w:hAnsi="UT Sans" w:cs="Times New Roman"/>
        </w:rPr>
        <w:t>Criptografia este știința care se ocupă cu transformarea informației în scopul protejării conținutului acesteia față de entitățile neautorizate. Operația prin care textul clar este transformat în text cifrat poartă numele de criptare, iar operația inversă se numește decriptare. Ambele se realizează pe baza unui algoritm public și a unui parametru secret numit cheie.</w:t>
      </w:r>
    </w:p>
    <w:p w14:paraId="0816E2AE" w14:textId="77777777" w:rsidR="00CE5813" w:rsidRDefault="00000000">
      <w:pPr>
        <w:spacing w:after="120" w:line="300" w:lineRule="auto"/>
        <w:ind w:firstLine="480"/>
        <w:jc w:val="both"/>
      </w:pPr>
      <w:r>
        <w:rPr>
          <w:rFonts w:ascii="UT Sans" w:eastAsia="Times New Roman" w:hAnsi="UT Sans" w:cs="Times New Roman"/>
        </w:rPr>
        <w:t>Principiul enunțat de Auguste Kerckhoffs încă din secolul al XIX-lea rămâne valabil: securitatea unui sistem criptografic trebuie să depindă exclusiv de secretul cheii, nu de secretul algoritmului. Un algoritm publicat și analizat de comunitatea științifică oferă garanții infinit superioare unuia păstrat secret, a cărui rezistență nu a fost niciodată testată.</w:t>
      </w:r>
    </w:p>
    <w:p w14:paraId="7102E57B" w14:textId="77777777" w:rsidR="00CE5813" w:rsidRDefault="00000000">
      <w:pPr>
        <w:spacing w:after="120" w:line="300" w:lineRule="auto"/>
        <w:ind w:firstLine="480"/>
        <w:jc w:val="both"/>
      </w:pPr>
      <w:r>
        <w:rPr>
          <w:rFonts w:ascii="UT Sans" w:eastAsia="Times New Roman" w:hAnsi="UT Sans" w:cs="Times New Roman"/>
        </w:rPr>
        <w:t>Serviciile pe care criptografia modernă le asigură sunt confidențialitatea, integritatea, autentificarea și nerepudierea, adică imposibilitatea ca autorul unui mesaj semnat să nege ulterior paternitatea acestuia.</w:t>
      </w:r>
    </w:p>
    <w:p w14:paraId="172A8956" w14:textId="77777777" w:rsidR="00CE5813" w:rsidRDefault="00000000">
      <w:pPr>
        <w:pStyle w:val="Heading2"/>
        <w:spacing w:before="280" w:after="160"/>
      </w:pPr>
      <w:bookmarkStart w:id="90" w:name="_Toc240509471"/>
      <w:bookmarkStart w:id="91" w:name="_Toc240905781"/>
      <w:r>
        <w:rPr>
          <w:rFonts w:ascii="UT Sans" w:hAnsi="UT Sans"/>
          <w:b/>
          <w:bCs/>
          <w:color w:val="auto"/>
          <w:sz w:val="28"/>
          <w:szCs w:val="28"/>
        </w:rPr>
        <w:t>7.2. Criptografia simetrică</w:t>
      </w:r>
      <w:bookmarkEnd w:id="90"/>
      <w:bookmarkEnd w:id="91"/>
    </w:p>
    <w:p w14:paraId="55E36036" w14:textId="77777777" w:rsidR="00CE5813" w:rsidRDefault="00000000">
      <w:pPr>
        <w:spacing w:after="120" w:line="300" w:lineRule="auto"/>
        <w:ind w:firstLine="480"/>
        <w:jc w:val="both"/>
      </w:pPr>
      <w:r>
        <w:rPr>
          <w:rFonts w:ascii="UT Sans" w:eastAsia="Times New Roman" w:hAnsi="UT Sans" w:cs="Times New Roman"/>
        </w:rPr>
        <w:t>În criptografia cu cheie secretă, aceeași cheie este folosită atât la criptare, cât și la decriptare. Avantajul principal îl constituie viteza foarte mare de prelucrare, ceea ce o face potrivită pentru criptarea unor volume mari de date. Dezavantajul fundamental este problema distribuirii cheii: cele două părți trebuie să convină asupra unui secret comun printr-un canal sigur, iar într-un grup de n participanți este necesar un număr de n(n−1)/2 chei distincte.</w:t>
      </w:r>
    </w:p>
    <w:p w14:paraId="0EEEEBC2"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DES (Data Encryption Standard) – cifru pe blocuri de 64 de biți, cu cheie efectivă de 56 de biți, standard federal american din 1977; a fost spart prin căutare exhaustivă și este astăzi complet nesigur;</w:t>
      </w:r>
    </w:p>
    <w:p w14:paraId="7ED739C7"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lastRenderedPageBreak/>
        <w:t>3DES – aplicarea succesivă a DES de trei ori, cu chei diferite; soluție de tranziție, lentă și retrasă din uz;</w:t>
      </w:r>
    </w:p>
    <w:p w14:paraId="21D0925D"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AES (Advanced Encryption Standard) – algoritmul Rijndael, adoptat ca standard în 2001, operează pe blocuri de 128 de biți cu chei de 128, 192 sau 256 de biți; este algoritmul dominant astăzi, folosit inclusiv în WPA2 și WPA3, și beneficiază de accelerare hardware în procesoarele moderne;</w:t>
      </w:r>
    </w:p>
    <w:p w14:paraId="598BB20E"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ChaCha20 – cifru în flux modern, foarte eficient pe platformele fără accelerare AES, utilizat frecvent împreună cu funcția de autentificare Poly1305;</w:t>
      </w:r>
    </w:p>
    <w:p w14:paraId="5F3AACBC"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RC4 – cifru în flux, folosit în WEP, WPA și versiunile vechi de SSL; compromis și abandonat.</w:t>
      </w:r>
    </w:p>
    <w:p w14:paraId="6901867B" w14:textId="77777777" w:rsidR="00CE5813" w:rsidRDefault="00000000">
      <w:pPr>
        <w:pStyle w:val="Heading2"/>
        <w:spacing w:before="280" w:after="160"/>
      </w:pPr>
      <w:bookmarkStart w:id="92" w:name="_Toc240509472"/>
      <w:bookmarkStart w:id="93" w:name="_Toc240905782"/>
      <w:r>
        <w:rPr>
          <w:rFonts w:ascii="UT Sans" w:hAnsi="UT Sans"/>
          <w:b/>
          <w:bCs/>
          <w:color w:val="auto"/>
          <w:sz w:val="28"/>
          <w:szCs w:val="28"/>
        </w:rPr>
        <w:t>7.3. Criptografia asimetrică</w:t>
      </w:r>
      <w:bookmarkEnd w:id="92"/>
      <w:bookmarkEnd w:id="93"/>
    </w:p>
    <w:p w14:paraId="7A9102E2" w14:textId="77777777" w:rsidR="00CE5813" w:rsidRDefault="00000000">
      <w:pPr>
        <w:spacing w:after="120" w:line="300" w:lineRule="auto"/>
        <w:ind w:firstLine="480"/>
        <w:jc w:val="both"/>
      </w:pPr>
      <w:r>
        <w:rPr>
          <w:rFonts w:ascii="UT Sans" w:eastAsia="Times New Roman" w:hAnsi="UT Sans" w:cs="Times New Roman"/>
        </w:rPr>
        <w:t>Criptografia cu cheie publică, propusă de Diffie și Hellman în 1976, folosește o pereche de chei matematic corelate: o cheie publică, distribuită liber, și o cheie privată, păstrată secretă de proprietar. Ceea ce este criptat cu una dintre chei poate fi decriptat numai cu cealaltă. Dacă expeditorul criptează cu cheia publică a destinatarului, se obține confidențialitatea; dacă expeditorul criptează o amprentă a mesajului cu propria cheie privată, se obține semnătura digitală, care asigură autentificarea și nerepudierea.</w:t>
      </w:r>
    </w:p>
    <w:p w14:paraId="28288F04"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RSA – bazat pe dificultatea factorizării numerelor întregi mari; necesită astăzi chei de minimum 2048 de biți;</w:t>
      </w:r>
    </w:p>
    <w:p w14:paraId="37034A1F"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Diffie-Hellman – protocol de stabilire a unui secret comun peste un canal nesigur, fără transmiterea propriu-zisă a cheii; stă la baza SAE din WPA3 și a negocierii TLS;</w:t>
      </w:r>
    </w:p>
    <w:p w14:paraId="143F4D8C"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ECC (criptografia pe curbe eliptice) – oferă un nivel de securitate echivalent cu al RSA folosind chei mult mai scurte (o cheie de 256 de biți este comparabilă cu una RSA de 3072 de biți), ceea ce o face preferată pe dispozitivele mobile și în sistemele încorporate;</w:t>
      </w:r>
    </w:p>
    <w:p w14:paraId="5B8EB5DF"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ElGamal, DSA, EdDSA – algoritmi utilizați în special pentru semnătura digitală.</w:t>
      </w:r>
    </w:p>
    <w:p w14:paraId="0CE406D4" w14:textId="77777777" w:rsidR="00CE5813" w:rsidRDefault="00000000">
      <w:pPr>
        <w:spacing w:after="120" w:line="300" w:lineRule="auto"/>
        <w:ind w:firstLine="480"/>
        <w:jc w:val="both"/>
      </w:pPr>
      <w:r>
        <w:rPr>
          <w:rFonts w:ascii="UT Sans" w:eastAsia="Times New Roman" w:hAnsi="UT Sans" w:cs="Times New Roman"/>
        </w:rPr>
        <w:lastRenderedPageBreak/>
        <w:t>În practică, cele două categorii sunt folosite împreună, în sisteme hibride: criptografia asimetrică, lentă, servește la autentificarea părților și la stabilirea unei chei de sesiune, iar traficul propriu-zis este criptat simetric. Acesta este exact modelul aplicat de TLS și de IPsec.</w:t>
      </w:r>
    </w:p>
    <w:p w14:paraId="22E6AC30" w14:textId="77777777" w:rsidR="00CE5813" w:rsidRDefault="00000000">
      <w:pPr>
        <w:pStyle w:val="Heading2"/>
        <w:spacing w:before="280" w:after="160"/>
      </w:pPr>
      <w:bookmarkStart w:id="94" w:name="_Toc240509473"/>
      <w:bookmarkStart w:id="95" w:name="_Toc240905783"/>
      <w:r>
        <w:rPr>
          <w:rFonts w:ascii="UT Sans" w:hAnsi="UT Sans"/>
          <w:b/>
          <w:bCs/>
          <w:color w:val="auto"/>
          <w:sz w:val="28"/>
          <w:szCs w:val="28"/>
        </w:rPr>
        <w:t>7.4. Funcții de dispersie criptografică</w:t>
      </w:r>
      <w:bookmarkEnd w:id="94"/>
      <w:bookmarkEnd w:id="95"/>
    </w:p>
    <w:p w14:paraId="0668779F" w14:textId="77777777" w:rsidR="00CE5813" w:rsidRDefault="00000000">
      <w:pPr>
        <w:spacing w:after="120" w:line="300" w:lineRule="auto"/>
        <w:ind w:firstLine="480"/>
        <w:jc w:val="both"/>
      </w:pPr>
      <w:r>
        <w:rPr>
          <w:rFonts w:ascii="UT Sans" w:eastAsia="Times New Roman" w:hAnsi="UT Sans" w:cs="Times New Roman"/>
        </w:rPr>
        <w:t>O funcție de dispersie (hash) transformă un mesaj de lungime arbitrară într-o amprentă de lungime fixă. Pentru a fi utilizabilă criptografic, funcția trebuie să fie unidirecțională, deterministă și rezistentă la coliziuni. Familia MD5 și SHA-1 nu mai oferă garanții, fiind demonstrate coliziuni practice; standardul actual este familia SHA-2 (SHA-256, SHA-512), alături de SHA-3, bazat pe o construcție fundamental diferită. Pentru stocarea parolelor se folosesc funcții special concepute pentru a fi lente și costisitoare în memorie, precum bcrypt, scrypt sau Argon2.</w:t>
      </w:r>
    </w:p>
    <w:p w14:paraId="70C1BB7E" w14:textId="77777777" w:rsidR="00CE5813" w:rsidRDefault="00000000">
      <w:pPr>
        <w:pStyle w:val="Heading2"/>
        <w:spacing w:before="280" w:after="160"/>
      </w:pPr>
      <w:bookmarkStart w:id="96" w:name="_Toc240509474"/>
      <w:bookmarkStart w:id="97" w:name="_Toc240905784"/>
      <w:r>
        <w:rPr>
          <w:rFonts w:ascii="UT Sans" w:hAnsi="UT Sans"/>
          <w:b/>
          <w:bCs/>
          <w:color w:val="auto"/>
          <w:sz w:val="28"/>
          <w:szCs w:val="28"/>
        </w:rPr>
        <w:t>7.5. Infrastructura cu chei publice</w:t>
      </w:r>
      <w:bookmarkEnd w:id="96"/>
      <w:bookmarkEnd w:id="97"/>
    </w:p>
    <w:p w14:paraId="5342BB78" w14:textId="77777777" w:rsidR="00CE5813" w:rsidRDefault="00000000">
      <w:pPr>
        <w:spacing w:after="120" w:line="300" w:lineRule="auto"/>
        <w:ind w:firstLine="480"/>
        <w:jc w:val="both"/>
      </w:pPr>
      <w:r>
        <w:rPr>
          <w:rFonts w:ascii="UT Sans" w:eastAsia="Times New Roman" w:hAnsi="UT Sans" w:cs="Times New Roman"/>
        </w:rPr>
        <w:t>Utilizarea criptografiei asimetrice ridică problema autenticității cheilor publice: cum poate ști un utilizator că o cheie publică aparține într-adevăr entității pretinse? Răspunsul îl oferă infrastructura cu chei publice (PKI), în care o autoritate de certificare emite certificate digitale conforme standardului X.509, care leagă o identitate de o cheie publică și sunt semnate cu cheia privată a autorității. Pe acest mecanism se sprijină funcționarea HTTPS, a semnăturii electronice și a autentificării EAP-TLS din rețelele wireless de întreprindere.</w:t>
      </w:r>
    </w:p>
    <w:p w14:paraId="421EDD9C" w14:textId="77777777" w:rsidR="00CE5813" w:rsidRDefault="00000000">
      <w:pPr>
        <w:pStyle w:val="Heading2"/>
        <w:spacing w:before="280" w:after="160"/>
      </w:pPr>
      <w:bookmarkStart w:id="98" w:name="_Toc240509475"/>
      <w:bookmarkStart w:id="99" w:name="_Toc240905785"/>
      <w:r>
        <w:rPr>
          <w:rFonts w:ascii="UT Sans" w:hAnsi="UT Sans"/>
          <w:b/>
          <w:bCs/>
          <w:color w:val="auto"/>
          <w:sz w:val="28"/>
          <w:szCs w:val="28"/>
        </w:rPr>
        <w:t>7.6. Tendințe actuale</w:t>
      </w:r>
      <w:bookmarkEnd w:id="98"/>
      <w:bookmarkEnd w:id="99"/>
    </w:p>
    <w:p w14:paraId="35287C8B" w14:textId="77777777" w:rsidR="00CE5813" w:rsidRDefault="00000000">
      <w:pPr>
        <w:spacing w:after="120" w:line="300" w:lineRule="auto"/>
        <w:ind w:firstLine="480"/>
        <w:jc w:val="both"/>
      </w:pPr>
      <w:r>
        <w:rPr>
          <w:rFonts w:ascii="UT Sans" w:eastAsia="Times New Roman" w:hAnsi="UT Sans" w:cs="Times New Roman"/>
        </w:rPr>
        <w:t>Cea mai importantă provocare a momentului o constituie perspectiva calculatoarelor cuantice. Algoritmul lui Shor permite, teoretic, factorizarea numerelor mari și rezolvarea logaritmului discret în timp polinomial, ceea ce ar compromite complet RSA, Diffie-Hellman și criptografia pe curbe eliptice. Algoritmii simetrici sunt mai puțin afectați: algoritmul lui Grover reduce la jumătate securitatea efectivă, astfel încât AES-256 rămâne considerat sigur. Ca răspuns, institutul american NIST a derulat un proces de standardizare a algoritmilor post-</w:t>
      </w:r>
      <w:r>
        <w:rPr>
          <w:rFonts w:ascii="UT Sans" w:eastAsia="Times New Roman" w:hAnsi="UT Sans" w:cs="Times New Roman"/>
        </w:rPr>
        <w:lastRenderedPageBreak/>
        <w:t>cuantici, finalizat cu selectarea unor scheme bazate pe rețele matematice (lattices) și pe funcții de dispersie. Riscul imediat este strategia „recoltează acum, decriptează mai târziu”, prin care traficul criptat este stocat astăzi în vederea decriptării ulterioare.</w:t>
      </w:r>
    </w:p>
    <w:p w14:paraId="6D3EB649" w14:textId="77777777" w:rsidR="00CE5813" w:rsidRDefault="00CE5813">
      <w:pPr>
        <w:suppressAutoHyphens w:val="0"/>
      </w:pPr>
      <w:bookmarkStart w:id="100" w:name="_Toc240509478"/>
    </w:p>
    <w:p w14:paraId="19E40DE6" w14:textId="77777777" w:rsidR="00CE5813" w:rsidRDefault="00000000">
      <w:pPr>
        <w:pStyle w:val="Heading1"/>
        <w:pageBreakBefore/>
        <w:spacing w:after="240"/>
      </w:pPr>
      <w:bookmarkStart w:id="101" w:name="_Toc240905786"/>
      <w:r>
        <w:rPr>
          <w:rFonts w:ascii="UT Sans" w:hAnsi="UT Sans"/>
          <w:b/>
          <w:bCs/>
          <w:color w:val="auto"/>
          <w:sz w:val="32"/>
          <w:szCs w:val="32"/>
        </w:rPr>
        <w:lastRenderedPageBreak/>
        <w:t>CAPITOLUL 8. INTRODUCERE ÎN SISTEMELE DE OPERARE. FAMILII DE SISTEME DE OPERARE. TIPURI DE SISTEME DE FIȘIERE</w:t>
      </w:r>
      <w:bookmarkEnd w:id="100"/>
      <w:bookmarkEnd w:id="101"/>
    </w:p>
    <w:p w14:paraId="5CF6024D" w14:textId="77777777" w:rsidR="00CE5813" w:rsidRDefault="00000000">
      <w:pPr>
        <w:pStyle w:val="Heading2"/>
        <w:spacing w:before="280" w:after="160"/>
      </w:pPr>
      <w:bookmarkStart w:id="102" w:name="_Toc240509479"/>
      <w:bookmarkStart w:id="103" w:name="_Toc240905787"/>
      <w:r>
        <w:rPr>
          <w:rFonts w:ascii="UT Sans" w:hAnsi="UT Sans"/>
          <w:b/>
          <w:bCs/>
          <w:color w:val="auto"/>
          <w:sz w:val="28"/>
          <w:szCs w:val="28"/>
        </w:rPr>
        <w:t>8.1. Definiție și rol</w:t>
      </w:r>
      <w:bookmarkEnd w:id="102"/>
      <w:bookmarkEnd w:id="103"/>
    </w:p>
    <w:p w14:paraId="64C32454" w14:textId="77777777" w:rsidR="00CE5813" w:rsidRDefault="00000000">
      <w:pPr>
        <w:spacing w:after="120" w:line="300" w:lineRule="auto"/>
        <w:ind w:firstLine="480"/>
        <w:jc w:val="both"/>
      </w:pPr>
      <w:r>
        <w:rPr>
          <w:rFonts w:ascii="UT Sans" w:eastAsia="Times New Roman" w:hAnsi="UT Sans" w:cs="Times New Roman"/>
        </w:rPr>
        <w:t>Sistemul de operare este ansamblul de programe care gestionează resursele hardware ale unui calculator și oferă un mediu de execuție pentru programele de aplicație. El îndeplinește simultan două roluri complementare: acela de mașină extinsă, prin care ascunde complexitatea componentelor fizice în spatele unor abstracțiuni comode (fișiere, procese, memorie virtuală), și acela de administrator de resurse, prin care arbitrează accesul concurent al programelor la procesor, la memorie și la dispozitivele periferice.</w:t>
      </w:r>
    </w:p>
    <w:p w14:paraId="2D559AFC" w14:textId="77777777" w:rsidR="00CE5813" w:rsidRDefault="00000000">
      <w:pPr>
        <w:pStyle w:val="Heading2"/>
        <w:spacing w:before="280" w:after="160"/>
      </w:pPr>
      <w:bookmarkStart w:id="104" w:name="_Toc240509480"/>
      <w:bookmarkStart w:id="105" w:name="_Toc240905788"/>
      <w:r>
        <w:rPr>
          <w:rFonts w:ascii="UT Sans" w:hAnsi="UT Sans"/>
          <w:b/>
          <w:bCs/>
          <w:color w:val="auto"/>
          <w:sz w:val="28"/>
          <w:szCs w:val="28"/>
        </w:rPr>
        <w:t>8.2. Funcțiile principale</w:t>
      </w:r>
      <w:bookmarkEnd w:id="104"/>
      <w:bookmarkEnd w:id="105"/>
    </w:p>
    <w:p w14:paraId="482781AD"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gestiunea proceselor – crearea, planificarea, sincronizarea și terminarea proceselor, precum și comunicarea între acestea;</w:t>
      </w:r>
    </w:p>
    <w:p w14:paraId="2EA6924E"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gestiunea memoriei – alocarea și eliberarea spațiului, implementarea memoriei virtuale prin paginare și protecția spațiilor de adrese;</w:t>
      </w:r>
    </w:p>
    <w:p w14:paraId="4747869D"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gestiunea sistemului de fișiere – organizarea datelor pe suporturile de stocare și controlul accesului la acestea;</w:t>
      </w:r>
    </w:p>
    <w:p w14:paraId="1E040B6E"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gestiunea dispozitivelor de intrare/ieșire – prin drivere specializate, care uniformizează accesul la echipamente diferite;</w:t>
      </w:r>
    </w:p>
    <w:p w14:paraId="1C373F00"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securitatea și controlul accesului – autentificarea utilizatorilor, drepturile asupra resurselor, izolarea proceselor, jurnalizarea evenimentelor;</w:t>
      </w:r>
    </w:p>
    <w:p w14:paraId="0E7893C8"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interfața cu utilizatorul – în linie de comandă sau grafică;</w:t>
      </w:r>
    </w:p>
    <w:p w14:paraId="42CA1CA6" w14:textId="77777777" w:rsidR="00CE5813" w:rsidRDefault="00000000">
      <w:pPr>
        <w:pStyle w:val="ListParagraph"/>
        <w:numPr>
          <w:ilvl w:val="0"/>
          <w:numId w:val="1"/>
        </w:numPr>
        <w:spacing w:after="80" w:line="300" w:lineRule="auto"/>
        <w:contextualSpacing w:val="0"/>
        <w:jc w:val="both"/>
      </w:pPr>
      <w:r>
        <w:rPr>
          <w:rFonts w:ascii="UT Sans" w:eastAsia="Times New Roman" w:hAnsi="UT Sans" w:cs="Times New Roman"/>
        </w:rPr>
        <w:t>suportul de rețea – implementarea stivei de protocoale și a serviciilor asociate.</w:t>
      </w:r>
    </w:p>
    <w:p w14:paraId="5EB9E099" w14:textId="77777777" w:rsidR="00CE5813" w:rsidRDefault="00000000">
      <w:pPr>
        <w:pStyle w:val="Heading2"/>
        <w:spacing w:before="280" w:after="160"/>
      </w:pPr>
      <w:bookmarkStart w:id="106" w:name="_Toc240509481"/>
      <w:bookmarkStart w:id="107" w:name="_Toc240905789"/>
      <w:r>
        <w:rPr>
          <w:rFonts w:ascii="UT Sans" w:hAnsi="UT Sans"/>
          <w:b/>
          <w:bCs/>
          <w:color w:val="auto"/>
          <w:sz w:val="28"/>
          <w:szCs w:val="28"/>
        </w:rPr>
        <w:lastRenderedPageBreak/>
        <w:t>8.3. Structura sistemului de operare</w:t>
      </w:r>
      <w:bookmarkEnd w:id="106"/>
      <w:bookmarkEnd w:id="107"/>
    </w:p>
    <w:p w14:paraId="1BEA34B0" w14:textId="77777777" w:rsidR="00CE5813" w:rsidRDefault="00000000">
      <w:pPr>
        <w:spacing w:after="120" w:line="300" w:lineRule="auto"/>
        <w:ind w:firstLine="480"/>
        <w:jc w:val="both"/>
      </w:pPr>
      <w:r>
        <w:rPr>
          <w:rFonts w:ascii="UT Sans" w:eastAsia="Times New Roman" w:hAnsi="UT Sans" w:cs="Times New Roman"/>
        </w:rPr>
        <w:t>Componenta centrală a oricărui sistem de operare este nucleul (kernel), care rulează în modul privilegiat al procesorului și are acces direct la hardware. Programele utilizatorului rulează în modul nepriviligiat și solicită serviciile nucleului prin apeluri de sistem. Din punct de vedere arhitectural, se disting nucleele monolitice, în care toate serviciile rulează în spațiul nucleului, oferind performanță ridicată; micronucleele, care păstrează în nucleu doar funcțiile esențiale, restul serviciilor fiind procese obișnuite, ceea ce sporește stabilitatea și securitatea în detrimentul vitezei; și soluțiile hibride, adoptate de majoritatea sistemelor comerciale actuale.</w:t>
      </w:r>
    </w:p>
    <w:p w14:paraId="02F3F505" w14:textId="77777777" w:rsidR="00CE5813" w:rsidRDefault="00000000">
      <w:pPr>
        <w:pStyle w:val="Heading2"/>
        <w:spacing w:before="280" w:after="160"/>
      </w:pPr>
      <w:bookmarkStart w:id="108" w:name="_Toc240509482"/>
      <w:bookmarkStart w:id="109" w:name="_Toc240905790"/>
      <w:r>
        <w:rPr>
          <w:rFonts w:ascii="UT Sans" w:hAnsi="UT Sans"/>
          <w:b/>
          <w:bCs/>
          <w:color w:val="auto"/>
          <w:sz w:val="28"/>
          <w:szCs w:val="28"/>
        </w:rPr>
        <w:t>8.4. Clasificarea sistemelor de operare</w:t>
      </w:r>
      <w:bookmarkEnd w:id="108"/>
      <w:bookmarkEnd w:id="109"/>
    </w:p>
    <w:p w14:paraId="640B7351" w14:textId="77777777" w:rsidR="00CE5813" w:rsidRDefault="00000000">
      <w:pPr>
        <w:spacing w:after="120" w:line="300" w:lineRule="auto"/>
        <w:ind w:firstLine="480"/>
        <w:jc w:val="both"/>
      </w:pPr>
      <w:r>
        <w:rPr>
          <w:rFonts w:ascii="UT Sans" w:eastAsia="Times New Roman" w:hAnsi="UT Sans" w:cs="Times New Roman"/>
        </w:rPr>
        <w:t>După modul de utilizare, sistemele de operare se clasifică în sisteme monoutilizator sau multiutilizator, respectiv monotasking sau multitasking. După destinație, se disting sistemele de uz general, sistemele de timp real, care garantează respectarea unor termene stricte de răspuns și sunt folosite în automatizări industriale sau în echipamente medicale, sistemele încorporate (embedded), destinate echipamentelor cu resurse limitate, precum și sistemele distribuite, care coordonează un ansamblu de calculatoare ce apar utilizatorului ca o resursă unică.</w:t>
      </w:r>
    </w:p>
    <w:p w14:paraId="2653D49A" w14:textId="77777777" w:rsidR="00CE5813" w:rsidRDefault="00000000">
      <w:pPr>
        <w:pStyle w:val="Heading2"/>
        <w:spacing w:before="280" w:after="160"/>
      </w:pPr>
      <w:bookmarkStart w:id="110" w:name="_Toc240509483"/>
      <w:bookmarkStart w:id="111" w:name="_Toc240905791"/>
      <w:r>
        <w:rPr>
          <w:rFonts w:ascii="UT Sans" w:hAnsi="UT Sans"/>
          <w:b/>
          <w:bCs/>
          <w:color w:val="auto"/>
          <w:sz w:val="28"/>
          <w:szCs w:val="28"/>
        </w:rPr>
        <w:t>8.5. Familii de sisteme de operare</w:t>
      </w:r>
      <w:bookmarkEnd w:id="110"/>
      <w:bookmarkEnd w:id="111"/>
    </w:p>
    <w:p w14:paraId="790FF12F" w14:textId="77777777" w:rsidR="00CE5813" w:rsidRDefault="00000000">
      <w:pPr>
        <w:pStyle w:val="Heading3"/>
        <w:spacing w:before="220" w:after="120"/>
      </w:pPr>
      <w:bookmarkStart w:id="112" w:name="_Toc240509484"/>
      <w:bookmarkStart w:id="113" w:name="_Toc240905792"/>
      <w:r>
        <w:rPr>
          <w:rFonts w:ascii="UT Sans" w:hAnsi="UT Sans"/>
          <w:b/>
          <w:bCs/>
          <w:i/>
          <w:iCs/>
          <w:color w:val="auto"/>
          <w:sz w:val="24"/>
          <w:szCs w:val="24"/>
        </w:rPr>
        <w:t>8.5.1. Familia Windows</w:t>
      </w:r>
      <w:bookmarkEnd w:id="112"/>
      <w:bookmarkEnd w:id="113"/>
    </w:p>
    <w:p w14:paraId="73A47EB9" w14:textId="77777777" w:rsidR="00CE5813" w:rsidRDefault="00000000">
      <w:pPr>
        <w:spacing w:after="120" w:line="300" w:lineRule="auto"/>
        <w:ind w:firstLine="480"/>
        <w:jc w:val="both"/>
      </w:pPr>
      <w:r>
        <w:rPr>
          <w:rFonts w:ascii="UT Sans" w:eastAsia="Times New Roman" w:hAnsi="UT Sans" w:cs="Times New Roman"/>
        </w:rPr>
        <w:t>Dezvoltată de Microsoft, familia Windows a evoluat de la interfața grafică suprapusă peste MS-DOS la sistemele moderne bazate pe nucleul NT, cu arhitectură hibridă, suport complet pentru multitasking preemptiv, memorie protejată și un model de securitate bazat pe liste de control al accesului. Windows domină segmentul stațiilor de lucru din mediul de birou, iar versiunile Server oferă servicii de directoare, de rețea și de virtualizare.</w:t>
      </w:r>
    </w:p>
    <w:p w14:paraId="089E79B8" w14:textId="77777777" w:rsidR="00CE5813" w:rsidRDefault="00000000">
      <w:pPr>
        <w:pStyle w:val="Heading3"/>
        <w:spacing w:before="220" w:after="120"/>
      </w:pPr>
      <w:bookmarkStart w:id="114" w:name="_Toc240509485"/>
      <w:bookmarkStart w:id="115" w:name="_Toc240905793"/>
      <w:r>
        <w:rPr>
          <w:rFonts w:ascii="UT Sans" w:hAnsi="UT Sans"/>
          <w:b/>
          <w:bCs/>
          <w:i/>
          <w:iCs/>
          <w:color w:val="auto"/>
          <w:sz w:val="24"/>
          <w:szCs w:val="24"/>
        </w:rPr>
        <w:lastRenderedPageBreak/>
        <w:t>8.5.2. Familia UNIX și sistemele derivate</w:t>
      </w:r>
      <w:bookmarkEnd w:id="114"/>
      <w:bookmarkEnd w:id="115"/>
    </w:p>
    <w:p w14:paraId="42B03AB8" w14:textId="77777777" w:rsidR="00CE5813" w:rsidRDefault="00000000">
      <w:pPr>
        <w:spacing w:after="120" w:line="300" w:lineRule="auto"/>
        <w:ind w:firstLine="480"/>
        <w:jc w:val="both"/>
      </w:pPr>
      <w:r>
        <w:rPr>
          <w:rFonts w:ascii="UT Sans" w:eastAsia="Times New Roman" w:hAnsi="UT Sans" w:cs="Times New Roman"/>
        </w:rPr>
        <w:t>Dezvoltat începând cu anul 1969 la Bell Laboratories, UNIX a impus o serie de principii care rămân valabile până astăzi: modularitatea, tratarea uniformă a resurselor sub forma fișierelor, compunerea programelor simple prin mecanismul de redirectare și de conducte, precum și portabilitatea, asigurată prin rescrierea sistemului în limbajul C. Din UNIX descind ramura BSD, sistemele comerciale Solaris și AIX, precum și macOS, al cărui nucleu XNU are fundament BSD.</w:t>
      </w:r>
    </w:p>
    <w:p w14:paraId="7DC98B7E" w14:textId="77777777" w:rsidR="00CE5813" w:rsidRDefault="00000000">
      <w:pPr>
        <w:pStyle w:val="Heading3"/>
        <w:spacing w:before="220" w:after="120"/>
      </w:pPr>
      <w:bookmarkStart w:id="116" w:name="_Toc240509486"/>
      <w:bookmarkStart w:id="117" w:name="_Toc240905794"/>
      <w:r>
        <w:rPr>
          <w:rFonts w:ascii="UT Sans" w:hAnsi="UT Sans"/>
          <w:b/>
          <w:bCs/>
          <w:i/>
          <w:iCs/>
          <w:color w:val="auto"/>
          <w:sz w:val="24"/>
          <w:szCs w:val="24"/>
        </w:rPr>
        <w:t>8.5.3. Familia Linux</w:t>
      </w:r>
      <w:bookmarkEnd w:id="116"/>
      <w:bookmarkEnd w:id="117"/>
    </w:p>
    <w:p w14:paraId="37F95B22" w14:textId="77777777" w:rsidR="00CE5813" w:rsidRDefault="00000000">
      <w:pPr>
        <w:spacing w:after="120" w:line="300" w:lineRule="auto"/>
        <w:ind w:firstLine="480"/>
        <w:jc w:val="both"/>
      </w:pPr>
      <w:r>
        <w:rPr>
          <w:rFonts w:ascii="UT Sans" w:eastAsia="Times New Roman" w:hAnsi="UT Sans" w:cs="Times New Roman"/>
        </w:rPr>
        <w:t>Linux este un nucleu de tip monolitic modular, dezvoltat începând din 1991 de Linus Torvalds și distribuit sub licență publică generală GNU. Împreună cu utilitarele proiectului GNU formează un sistem de operare complet, disponibil în numeroase distribuții – Debian, Ubuntu, Red Hat Enterprise Linux, Fedora, openSUSE, Arch. Caracterul deschis al codului sursă, stabilitatea, consumul redus de resurse și flexibilitatea configurării explică poziția dominantă a sistemului pe piața serverelor, în infrastructurile de cloud și în echipamentele de rețea. Tot pe nucleul Linux se bazează și sistemul Android, dominant pe segmentul dispozitivelor mobile.</w:t>
      </w:r>
    </w:p>
    <w:p w14:paraId="7429F2A7" w14:textId="77777777" w:rsidR="00CE5813" w:rsidRDefault="00000000">
      <w:pPr>
        <w:pStyle w:val="Heading2"/>
        <w:spacing w:before="280" w:after="160"/>
      </w:pPr>
      <w:bookmarkStart w:id="118" w:name="_Toc240509487"/>
      <w:bookmarkStart w:id="119" w:name="_Toc240905795"/>
      <w:r>
        <w:rPr>
          <w:rFonts w:ascii="UT Sans" w:hAnsi="UT Sans"/>
          <w:b/>
          <w:bCs/>
          <w:color w:val="auto"/>
          <w:sz w:val="28"/>
          <w:szCs w:val="28"/>
        </w:rPr>
        <w:t>8.6. Tipuri de sisteme de fișiere</w:t>
      </w:r>
      <w:bookmarkEnd w:id="118"/>
      <w:bookmarkEnd w:id="119"/>
    </w:p>
    <w:p w14:paraId="084EDF91" w14:textId="77777777" w:rsidR="00CE5813" w:rsidRDefault="00000000">
      <w:pPr>
        <w:spacing w:after="120" w:line="300" w:lineRule="auto"/>
        <w:ind w:firstLine="480"/>
        <w:jc w:val="both"/>
      </w:pPr>
      <w:r>
        <w:rPr>
          <w:rFonts w:ascii="UT Sans" w:eastAsia="Times New Roman" w:hAnsi="UT Sans" w:cs="Times New Roman"/>
        </w:rPr>
        <w:t>Sistemul de fișiere reprezintă modul în care sistemul de operare organizează, denumește, stochează și regăsește datele pe un suport de memorie externă. El definește structura logică a directoarelor, dimensiunea unității minime de alocare, metodele de evidență a spațiului liber, atributele și drepturile de acces asociate fiecărui fișier.</w:t>
      </w:r>
    </w:p>
    <w:p w14:paraId="54E36A8F" w14:textId="77777777" w:rsidR="00CE5813" w:rsidRDefault="00000000">
      <w:pPr>
        <w:spacing w:after="120" w:line="300" w:lineRule="auto"/>
        <w:ind w:firstLine="480"/>
        <w:jc w:val="both"/>
      </w:pPr>
      <w:r>
        <w:rPr>
          <w:rFonts w:ascii="UT Sans" w:eastAsia="Times New Roman" w:hAnsi="UT Sans" w:cs="Times New Roman"/>
        </w:rPr>
        <w:t>Un element esențial al sistemelor de fișiere moderne este jurnalizarea: înainte de a fi efectuată, orice modificare a structurii este consemnată într-un jurnal, astfel încât, în cazul unei întreruperi accidentale a alimentării, sistemul poate reconstitui o stare coerentă fără o verificare integrală a suportului.</w:t>
      </w:r>
    </w:p>
    <w:tbl>
      <w:tblPr>
        <w:tblW w:w="9064" w:type="dxa"/>
        <w:tblCellMar>
          <w:left w:w="10" w:type="dxa"/>
          <w:right w:w="10" w:type="dxa"/>
        </w:tblCellMar>
        <w:tblLook w:val="04A0" w:firstRow="1" w:lastRow="0" w:firstColumn="1" w:lastColumn="0" w:noHBand="0" w:noVBand="1"/>
      </w:tblPr>
      <w:tblGrid>
        <w:gridCol w:w="1410"/>
        <w:gridCol w:w="1914"/>
        <w:gridCol w:w="1712"/>
        <w:gridCol w:w="1812"/>
        <w:gridCol w:w="2216"/>
      </w:tblGrid>
      <w:tr w:rsidR="00CE5813" w14:paraId="5019B776" w14:textId="77777777">
        <w:tblPrEx>
          <w:tblCellMar>
            <w:top w:w="0" w:type="dxa"/>
            <w:bottom w:w="0" w:type="dxa"/>
          </w:tblCellMar>
        </w:tblPrEx>
        <w:trPr>
          <w:trHeight w:val="46"/>
          <w:tblHeader/>
        </w:trPr>
        <w:tc>
          <w:tcPr>
            <w:tcW w:w="141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37BC239" w14:textId="77777777" w:rsidR="00CE5813" w:rsidRDefault="00000000">
            <w:pPr>
              <w:spacing w:line="254" w:lineRule="auto"/>
              <w:jc w:val="center"/>
            </w:pPr>
            <w:r>
              <w:rPr>
                <w:rFonts w:ascii="UT Sans" w:eastAsia="Times New Roman" w:hAnsi="UT Sans" w:cs="Times New Roman"/>
                <w:b/>
                <w:bCs/>
              </w:rPr>
              <w:lastRenderedPageBreak/>
              <w:t>Sistem de fișiere</w:t>
            </w:r>
          </w:p>
        </w:tc>
        <w:tc>
          <w:tcPr>
            <w:tcW w:w="19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DD6C91E" w14:textId="77777777" w:rsidR="00CE5813" w:rsidRDefault="00000000">
            <w:pPr>
              <w:spacing w:line="254" w:lineRule="auto"/>
              <w:jc w:val="center"/>
            </w:pPr>
            <w:r>
              <w:rPr>
                <w:rFonts w:ascii="UT Sans" w:eastAsia="Times New Roman" w:hAnsi="UT Sans" w:cs="Times New Roman"/>
                <w:b/>
                <w:bCs/>
              </w:rPr>
              <w:t>Sistem de operare</w:t>
            </w:r>
          </w:p>
        </w:tc>
        <w:tc>
          <w:tcPr>
            <w:tcW w:w="17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3EE5785" w14:textId="77777777" w:rsidR="00CE5813" w:rsidRDefault="00000000">
            <w:pPr>
              <w:spacing w:line="254" w:lineRule="auto"/>
              <w:jc w:val="center"/>
            </w:pPr>
            <w:r>
              <w:rPr>
                <w:rFonts w:ascii="UT Sans" w:eastAsia="Times New Roman" w:hAnsi="UT Sans" w:cs="Times New Roman"/>
                <w:b/>
                <w:bCs/>
              </w:rPr>
              <w:t>Jurnalizare</w:t>
            </w:r>
          </w:p>
        </w:tc>
        <w:tc>
          <w:tcPr>
            <w:tcW w:w="18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9A05812" w14:textId="77777777" w:rsidR="00CE5813" w:rsidRDefault="00000000">
            <w:pPr>
              <w:spacing w:line="254" w:lineRule="auto"/>
              <w:jc w:val="center"/>
            </w:pPr>
            <w:r>
              <w:rPr>
                <w:rFonts w:ascii="UT Sans" w:eastAsia="Times New Roman" w:hAnsi="UT Sans" w:cs="Times New Roman"/>
                <w:b/>
                <w:bCs/>
              </w:rPr>
              <w:t>Dimensiune maximă fișier</w:t>
            </w:r>
          </w:p>
        </w:tc>
        <w:tc>
          <w:tcPr>
            <w:tcW w:w="221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75F5A57" w14:textId="77777777" w:rsidR="00CE5813" w:rsidRDefault="00000000">
            <w:pPr>
              <w:spacing w:line="254" w:lineRule="auto"/>
              <w:jc w:val="center"/>
            </w:pPr>
            <w:r>
              <w:rPr>
                <w:rFonts w:ascii="UT Sans" w:eastAsia="Times New Roman" w:hAnsi="UT Sans" w:cs="Times New Roman"/>
                <w:b/>
                <w:bCs/>
              </w:rPr>
              <w:t>Observații</w:t>
            </w:r>
          </w:p>
        </w:tc>
      </w:tr>
      <w:tr w:rsidR="00CE5813" w14:paraId="0AC60681" w14:textId="77777777">
        <w:tblPrEx>
          <w:tblCellMar>
            <w:top w:w="0" w:type="dxa"/>
            <w:bottom w:w="0" w:type="dxa"/>
          </w:tblCellMar>
        </w:tblPrEx>
        <w:trPr>
          <w:trHeight w:val="61"/>
        </w:trPr>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00D60" w14:textId="77777777" w:rsidR="00CE5813" w:rsidRDefault="00000000">
            <w:pPr>
              <w:spacing w:line="254" w:lineRule="auto"/>
            </w:pPr>
            <w:r>
              <w:rPr>
                <w:rFonts w:ascii="UT Sans" w:eastAsia="Times New Roman" w:hAnsi="UT Sans" w:cs="Times New Roman"/>
              </w:rPr>
              <w:t>FAT32</w:t>
            </w:r>
          </w:p>
        </w:tc>
        <w:tc>
          <w:tcPr>
            <w:tcW w:w="1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DD7BE" w14:textId="77777777" w:rsidR="00CE5813" w:rsidRDefault="00000000">
            <w:pPr>
              <w:spacing w:line="254" w:lineRule="auto"/>
              <w:jc w:val="center"/>
            </w:pPr>
            <w:r>
              <w:rPr>
                <w:rFonts w:ascii="UT Sans" w:eastAsia="Times New Roman" w:hAnsi="UT Sans" w:cs="Times New Roman"/>
              </w:rPr>
              <w:t>Windows, portabil</w:t>
            </w:r>
          </w:p>
        </w:tc>
        <w:tc>
          <w:tcPr>
            <w:tcW w:w="17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A72E2" w14:textId="77777777" w:rsidR="00CE5813" w:rsidRDefault="00000000">
            <w:pPr>
              <w:spacing w:line="254" w:lineRule="auto"/>
              <w:jc w:val="center"/>
            </w:pPr>
            <w:r>
              <w:rPr>
                <w:rFonts w:ascii="UT Sans" w:eastAsia="Times New Roman" w:hAnsi="UT Sans" w:cs="Times New Roman"/>
              </w:rPr>
              <w:t>Nu</w:t>
            </w:r>
          </w:p>
        </w:tc>
        <w:tc>
          <w:tcPr>
            <w:tcW w:w="1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6204B" w14:textId="77777777" w:rsidR="00CE5813" w:rsidRDefault="00000000">
            <w:pPr>
              <w:spacing w:line="254" w:lineRule="auto"/>
              <w:jc w:val="center"/>
            </w:pPr>
            <w:r>
              <w:rPr>
                <w:rFonts w:ascii="UT Sans" w:eastAsia="Times New Roman" w:hAnsi="UT Sans" w:cs="Times New Roman"/>
              </w:rPr>
              <w:t>4 GB</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1AF12" w14:textId="77777777" w:rsidR="00CE5813" w:rsidRDefault="00000000">
            <w:pPr>
              <w:spacing w:line="254" w:lineRule="auto"/>
              <w:jc w:val="center"/>
            </w:pPr>
            <w:r>
              <w:rPr>
                <w:rFonts w:ascii="UT Sans" w:eastAsia="Times New Roman" w:hAnsi="UT Sans" w:cs="Times New Roman"/>
              </w:rPr>
              <w:t>Compatibilitate universală; folosit pe memorii USB</w:t>
            </w:r>
          </w:p>
        </w:tc>
      </w:tr>
      <w:tr w:rsidR="00CE5813" w14:paraId="2D299550" w14:textId="77777777">
        <w:tblPrEx>
          <w:tblCellMar>
            <w:top w:w="0" w:type="dxa"/>
            <w:bottom w:w="0" w:type="dxa"/>
          </w:tblCellMar>
        </w:tblPrEx>
        <w:trPr>
          <w:trHeight w:val="65"/>
        </w:trPr>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448D8" w14:textId="77777777" w:rsidR="00CE5813" w:rsidRDefault="00000000">
            <w:pPr>
              <w:spacing w:line="254" w:lineRule="auto"/>
            </w:pPr>
            <w:r>
              <w:rPr>
                <w:rFonts w:ascii="UT Sans" w:eastAsia="Times New Roman" w:hAnsi="UT Sans" w:cs="Times New Roman"/>
              </w:rPr>
              <w:t>exFAT</w:t>
            </w:r>
          </w:p>
        </w:tc>
        <w:tc>
          <w:tcPr>
            <w:tcW w:w="1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B7955" w14:textId="77777777" w:rsidR="00CE5813" w:rsidRDefault="00000000">
            <w:pPr>
              <w:spacing w:line="254" w:lineRule="auto"/>
              <w:jc w:val="center"/>
            </w:pPr>
            <w:r>
              <w:rPr>
                <w:rFonts w:ascii="UT Sans" w:eastAsia="Times New Roman" w:hAnsi="UT Sans" w:cs="Times New Roman"/>
              </w:rPr>
              <w:t>Windows, macOS, Linux</w:t>
            </w:r>
          </w:p>
        </w:tc>
        <w:tc>
          <w:tcPr>
            <w:tcW w:w="17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A9D2C" w14:textId="77777777" w:rsidR="00CE5813" w:rsidRDefault="00000000">
            <w:pPr>
              <w:spacing w:line="254" w:lineRule="auto"/>
              <w:jc w:val="center"/>
            </w:pPr>
            <w:r>
              <w:rPr>
                <w:rFonts w:ascii="UT Sans" w:eastAsia="Times New Roman" w:hAnsi="UT Sans" w:cs="Times New Roman"/>
              </w:rPr>
              <w:t>Nu</w:t>
            </w:r>
          </w:p>
        </w:tc>
        <w:tc>
          <w:tcPr>
            <w:tcW w:w="1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CA562" w14:textId="77777777" w:rsidR="00CE5813" w:rsidRDefault="00000000">
            <w:pPr>
              <w:spacing w:line="254" w:lineRule="auto"/>
              <w:jc w:val="center"/>
            </w:pPr>
            <w:r>
              <w:rPr>
                <w:rFonts w:ascii="UT Sans" w:eastAsia="Times New Roman" w:hAnsi="UT Sans" w:cs="Times New Roman"/>
              </w:rPr>
              <w:t>practic nelimitată</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178F1" w14:textId="77777777" w:rsidR="00CE5813" w:rsidRDefault="00000000">
            <w:pPr>
              <w:spacing w:line="254" w:lineRule="auto"/>
              <w:jc w:val="center"/>
            </w:pPr>
            <w:r>
              <w:rPr>
                <w:rFonts w:ascii="UT Sans" w:eastAsia="Times New Roman" w:hAnsi="UT Sans" w:cs="Times New Roman"/>
              </w:rPr>
              <w:t>Destinat suporturilor amovibile mari</w:t>
            </w:r>
          </w:p>
        </w:tc>
      </w:tr>
      <w:tr w:rsidR="00CE5813" w14:paraId="7204FF1A" w14:textId="77777777">
        <w:tblPrEx>
          <w:tblCellMar>
            <w:top w:w="0" w:type="dxa"/>
            <w:bottom w:w="0" w:type="dxa"/>
          </w:tblCellMar>
        </w:tblPrEx>
        <w:trPr>
          <w:trHeight w:val="65"/>
        </w:trPr>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1D6C9" w14:textId="77777777" w:rsidR="00CE5813" w:rsidRDefault="00000000">
            <w:pPr>
              <w:spacing w:line="254" w:lineRule="auto"/>
            </w:pPr>
            <w:r>
              <w:rPr>
                <w:rFonts w:ascii="UT Sans" w:eastAsia="Times New Roman" w:hAnsi="UT Sans" w:cs="Times New Roman"/>
              </w:rPr>
              <w:t>NTFS</w:t>
            </w:r>
          </w:p>
        </w:tc>
        <w:tc>
          <w:tcPr>
            <w:tcW w:w="1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9A3C0" w14:textId="77777777" w:rsidR="00CE5813" w:rsidRDefault="00000000">
            <w:pPr>
              <w:spacing w:line="254" w:lineRule="auto"/>
              <w:jc w:val="center"/>
            </w:pPr>
            <w:r>
              <w:rPr>
                <w:rFonts w:ascii="UT Sans" w:eastAsia="Times New Roman" w:hAnsi="UT Sans" w:cs="Times New Roman"/>
              </w:rPr>
              <w:t>Windows</w:t>
            </w:r>
          </w:p>
        </w:tc>
        <w:tc>
          <w:tcPr>
            <w:tcW w:w="17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BE893" w14:textId="77777777" w:rsidR="00CE5813" w:rsidRDefault="00000000">
            <w:pPr>
              <w:spacing w:line="254" w:lineRule="auto"/>
              <w:jc w:val="center"/>
            </w:pPr>
            <w:r>
              <w:rPr>
                <w:rFonts w:ascii="UT Sans" w:eastAsia="Times New Roman" w:hAnsi="UT Sans" w:cs="Times New Roman"/>
              </w:rPr>
              <w:t>Da</w:t>
            </w:r>
          </w:p>
        </w:tc>
        <w:tc>
          <w:tcPr>
            <w:tcW w:w="1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61190" w14:textId="77777777" w:rsidR="00CE5813" w:rsidRDefault="00000000">
            <w:pPr>
              <w:spacing w:line="254" w:lineRule="auto"/>
              <w:jc w:val="center"/>
            </w:pPr>
            <w:r>
              <w:rPr>
                <w:rFonts w:ascii="UT Sans" w:eastAsia="Times New Roman" w:hAnsi="UT Sans" w:cs="Times New Roman"/>
              </w:rPr>
              <w:t>16 TB și peste</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CAA0F" w14:textId="77777777" w:rsidR="00CE5813" w:rsidRDefault="00000000">
            <w:pPr>
              <w:spacing w:line="254" w:lineRule="auto"/>
              <w:jc w:val="center"/>
            </w:pPr>
            <w:r>
              <w:rPr>
                <w:rFonts w:ascii="UT Sans" w:eastAsia="Times New Roman" w:hAnsi="UT Sans" w:cs="Times New Roman"/>
              </w:rPr>
              <w:t>Drepturi ACL, criptare, compresie, cote de disc</w:t>
            </w:r>
          </w:p>
        </w:tc>
      </w:tr>
      <w:tr w:rsidR="00CE5813" w14:paraId="76A95C4D" w14:textId="77777777">
        <w:tblPrEx>
          <w:tblCellMar>
            <w:top w:w="0" w:type="dxa"/>
            <w:bottom w:w="0" w:type="dxa"/>
          </w:tblCellMar>
        </w:tblPrEx>
        <w:trPr>
          <w:trHeight w:val="65"/>
        </w:trPr>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B79BD" w14:textId="77777777" w:rsidR="00CE5813" w:rsidRDefault="00000000">
            <w:pPr>
              <w:spacing w:line="254" w:lineRule="auto"/>
            </w:pPr>
            <w:r>
              <w:rPr>
                <w:rFonts w:ascii="UT Sans" w:eastAsia="Times New Roman" w:hAnsi="UT Sans" w:cs="Times New Roman"/>
              </w:rPr>
              <w:t>ext4</w:t>
            </w:r>
          </w:p>
        </w:tc>
        <w:tc>
          <w:tcPr>
            <w:tcW w:w="1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A13B6" w14:textId="77777777" w:rsidR="00CE5813" w:rsidRDefault="00000000">
            <w:pPr>
              <w:spacing w:line="254" w:lineRule="auto"/>
              <w:jc w:val="center"/>
            </w:pPr>
            <w:r>
              <w:rPr>
                <w:rFonts w:ascii="UT Sans" w:eastAsia="Times New Roman" w:hAnsi="UT Sans" w:cs="Times New Roman"/>
              </w:rPr>
              <w:t>Linux</w:t>
            </w:r>
          </w:p>
        </w:tc>
        <w:tc>
          <w:tcPr>
            <w:tcW w:w="17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1314F8" w14:textId="77777777" w:rsidR="00CE5813" w:rsidRDefault="00000000">
            <w:pPr>
              <w:spacing w:line="254" w:lineRule="auto"/>
              <w:jc w:val="center"/>
            </w:pPr>
            <w:r>
              <w:rPr>
                <w:rFonts w:ascii="UT Sans" w:eastAsia="Times New Roman" w:hAnsi="UT Sans" w:cs="Times New Roman"/>
              </w:rPr>
              <w:t>Da</w:t>
            </w:r>
          </w:p>
        </w:tc>
        <w:tc>
          <w:tcPr>
            <w:tcW w:w="1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83E7F" w14:textId="77777777" w:rsidR="00CE5813" w:rsidRDefault="00000000">
            <w:pPr>
              <w:spacing w:line="254" w:lineRule="auto"/>
              <w:jc w:val="center"/>
            </w:pPr>
            <w:r>
              <w:rPr>
                <w:rFonts w:ascii="UT Sans" w:eastAsia="Times New Roman" w:hAnsi="UT Sans" w:cs="Times New Roman"/>
              </w:rPr>
              <w:t>16 TB</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23DCC" w14:textId="77777777" w:rsidR="00CE5813" w:rsidRDefault="00000000">
            <w:pPr>
              <w:spacing w:line="254" w:lineRule="auto"/>
              <w:jc w:val="center"/>
            </w:pPr>
            <w:r>
              <w:rPr>
                <w:rFonts w:ascii="UT Sans" w:eastAsia="Times New Roman" w:hAnsi="UT Sans" w:cs="Times New Roman"/>
              </w:rPr>
              <w:t>Standard implicit pe majoritatea distribuțiilor</w:t>
            </w:r>
          </w:p>
        </w:tc>
      </w:tr>
      <w:tr w:rsidR="00CE5813" w14:paraId="11E2ACDC" w14:textId="77777777">
        <w:tblPrEx>
          <w:tblCellMar>
            <w:top w:w="0" w:type="dxa"/>
            <w:bottom w:w="0" w:type="dxa"/>
          </w:tblCellMar>
        </w:tblPrEx>
        <w:trPr>
          <w:trHeight w:val="65"/>
        </w:trPr>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6E1B8" w14:textId="77777777" w:rsidR="00CE5813" w:rsidRDefault="00000000">
            <w:pPr>
              <w:spacing w:line="254" w:lineRule="auto"/>
            </w:pPr>
            <w:r>
              <w:rPr>
                <w:rFonts w:ascii="UT Sans" w:eastAsia="Times New Roman" w:hAnsi="UT Sans" w:cs="Times New Roman"/>
              </w:rPr>
              <w:t>XFS</w:t>
            </w:r>
          </w:p>
        </w:tc>
        <w:tc>
          <w:tcPr>
            <w:tcW w:w="1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E4867" w14:textId="77777777" w:rsidR="00CE5813" w:rsidRDefault="00000000">
            <w:pPr>
              <w:spacing w:line="254" w:lineRule="auto"/>
              <w:jc w:val="center"/>
            </w:pPr>
            <w:r>
              <w:rPr>
                <w:rFonts w:ascii="UT Sans" w:eastAsia="Times New Roman" w:hAnsi="UT Sans" w:cs="Times New Roman"/>
              </w:rPr>
              <w:t>Linux</w:t>
            </w:r>
          </w:p>
        </w:tc>
        <w:tc>
          <w:tcPr>
            <w:tcW w:w="17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C7B3A" w14:textId="77777777" w:rsidR="00CE5813" w:rsidRDefault="00000000">
            <w:pPr>
              <w:spacing w:line="254" w:lineRule="auto"/>
              <w:jc w:val="center"/>
            </w:pPr>
            <w:r>
              <w:rPr>
                <w:rFonts w:ascii="UT Sans" w:eastAsia="Times New Roman" w:hAnsi="UT Sans" w:cs="Times New Roman"/>
              </w:rPr>
              <w:t>Da</w:t>
            </w:r>
          </w:p>
        </w:tc>
        <w:tc>
          <w:tcPr>
            <w:tcW w:w="1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01173" w14:textId="77777777" w:rsidR="00CE5813" w:rsidRDefault="00000000">
            <w:pPr>
              <w:spacing w:line="254" w:lineRule="auto"/>
              <w:jc w:val="center"/>
            </w:pPr>
            <w:r>
              <w:rPr>
                <w:rFonts w:ascii="UT Sans" w:eastAsia="Times New Roman" w:hAnsi="UT Sans" w:cs="Times New Roman"/>
              </w:rPr>
              <w:t>8 EB</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A3727" w14:textId="77777777" w:rsidR="00CE5813" w:rsidRDefault="00000000">
            <w:pPr>
              <w:spacing w:line="254" w:lineRule="auto"/>
              <w:jc w:val="center"/>
            </w:pPr>
            <w:r>
              <w:rPr>
                <w:rFonts w:ascii="UT Sans" w:eastAsia="Times New Roman" w:hAnsi="UT Sans" w:cs="Times New Roman"/>
              </w:rPr>
              <w:t>Performanță ridicată pe fișiere mari</w:t>
            </w:r>
          </w:p>
        </w:tc>
      </w:tr>
      <w:tr w:rsidR="00CE5813" w14:paraId="77F7C0C8" w14:textId="77777777">
        <w:tblPrEx>
          <w:tblCellMar>
            <w:top w:w="0" w:type="dxa"/>
            <w:bottom w:w="0" w:type="dxa"/>
          </w:tblCellMar>
        </w:tblPrEx>
        <w:trPr>
          <w:trHeight w:val="66"/>
        </w:trPr>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E37A8" w14:textId="77777777" w:rsidR="00CE5813" w:rsidRDefault="00000000">
            <w:pPr>
              <w:spacing w:line="254" w:lineRule="auto"/>
            </w:pPr>
            <w:r>
              <w:rPr>
                <w:rFonts w:ascii="UT Sans" w:eastAsia="Times New Roman" w:hAnsi="UT Sans" w:cs="Times New Roman"/>
              </w:rPr>
              <w:t>Btrfs</w:t>
            </w:r>
          </w:p>
        </w:tc>
        <w:tc>
          <w:tcPr>
            <w:tcW w:w="1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A09A9" w14:textId="77777777" w:rsidR="00CE5813" w:rsidRDefault="00000000">
            <w:pPr>
              <w:spacing w:line="254" w:lineRule="auto"/>
              <w:jc w:val="center"/>
            </w:pPr>
            <w:r>
              <w:rPr>
                <w:rFonts w:ascii="UT Sans" w:eastAsia="Times New Roman" w:hAnsi="UT Sans" w:cs="Times New Roman"/>
              </w:rPr>
              <w:t>Linux</w:t>
            </w:r>
          </w:p>
        </w:tc>
        <w:tc>
          <w:tcPr>
            <w:tcW w:w="17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D18C3B" w14:textId="77777777" w:rsidR="00CE5813" w:rsidRDefault="00000000">
            <w:pPr>
              <w:spacing w:line="254" w:lineRule="auto"/>
              <w:jc w:val="center"/>
            </w:pPr>
            <w:r>
              <w:rPr>
                <w:rFonts w:ascii="UT Sans" w:eastAsia="Times New Roman" w:hAnsi="UT Sans" w:cs="Times New Roman"/>
              </w:rPr>
              <w:t>Da (CoW)</w:t>
            </w:r>
          </w:p>
        </w:tc>
        <w:tc>
          <w:tcPr>
            <w:tcW w:w="1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DACBE" w14:textId="77777777" w:rsidR="00CE5813" w:rsidRDefault="00000000">
            <w:pPr>
              <w:spacing w:line="254" w:lineRule="auto"/>
              <w:jc w:val="center"/>
            </w:pPr>
            <w:r>
              <w:rPr>
                <w:rFonts w:ascii="UT Sans" w:eastAsia="Times New Roman" w:hAnsi="UT Sans" w:cs="Times New Roman"/>
              </w:rPr>
              <w:t>16 EB</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8D1DB" w14:textId="77777777" w:rsidR="00CE5813" w:rsidRDefault="00000000">
            <w:pPr>
              <w:spacing w:line="254" w:lineRule="auto"/>
              <w:jc w:val="center"/>
            </w:pPr>
            <w:r>
              <w:rPr>
                <w:rFonts w:ascii="UT Sans" w:eastAsia="Times New Roman" w:hAnsi="UT Sans" w:cs="Times New Roman"/>
              </w:rPr>
              <w:t>Instantanee, sume de control, RAID integrat</w:t>
            </w:r>
          </w:p>
        </w:tc>
      </w:tr>
      <w:tr w:rsidR="00CE5813" w14:paraId="433C0AD8" w14:textId="77777777">
        <w:tblPrEx>
          <w:tblCellMar>
            <w:top w:w="0" w:type="dxa"/>
            <w:bottom w:w="0" w:type="dxa"/>
          </w:tblCellMar>
        </w:tblPrEx>
        <w:trPr>
          <w:trHeight w:val="84"/>
        </w:trPr>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BAD2B" w14:textId="77777777" w:rsidR="00CE5813" w:rsidRDefault="00000000">
            <w:pPr>
              <w:spacing w:line="254" w:lineRule="auto"/>
            </w:pPr>
            <w:r>
              <w:rPr>
                <w:rFonts w:ascii="UT Sans" w:eastAsia="Times New Roman" w:hAnsi="UT Sans" w:cs="Times New Roman"/>
              </w:rPr>
              <w:t>ZFS</w:t>
            </w:r>
          </w:p>
        </w:tc>
        <w:tc>
          <w:tcPr>
            <w:tcW w:w="1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F35D8" w14:textId="77777777" w:rsidR="00CE5813" w:rsidRDefault="00000000">
            <w:pPr>
              <w:spacing w:line="254" w:lineRule="auto"/>
              <w:jc w:val="center"/>
            </w:pPr>
            <w:r>
              <w:rPr>
                <w:rFonts w:ascii="UT Sans" w:eastAsia="Times New Roman" w:hAnsi="UT Sans" w:cs="Times New Roman"/>
              </w:rPr>
              <w:t>Solaris, BSD, Linux</w:t>
            </w:r>
          </w:p>
        </w:tc>
        <w:tc>
          <w:tcPr>
            <w:tcW w:w="17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1769C" w14:textId="77777777" w:rsidR="00CE5813" w:rsidRDefault="00000000">
            <w:pPr>
              <w:spacing w:line="254" w:lineRule="auto"/>
              <w:jc w:val="center"/>
            </w:pPr>
            <w:r>
              <w:rPr>
                <w:rFonts w:ascii="UT Sans" w:eastAsia="Times New Roman" w:hAnsi="UT Sans" w:cs="Times New Roman"/>
              </w:rPr>
              <w:t>Da (CoW)</w:t>
            </w:r>
          </w:p>
        </w:tc>
        <w:tc>
          <w:tcPr>
            <w:tcW w:w="1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02206" w14:textId="77777777" w:rsidR="00CE5813" w:rsidRDefault="00000000">
            <w:pPr>
              <w:spacing w:line="254" w:lineRule="auto"/>
              <w:jc w:val="center"/>
            </w:pPr>
            <w:r>
              <w:rPr>
                <w:rFonts w:ascii="UT Sans" w:eastAsia="Times New Roman" w:hAnsi="UT Sans" w:cs="Times New Roman"/>
              </w:rPr>
              <w:t>16 EB</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63AD7" w14:textId="77777777" w:rsidR="00CE5813" w:rsidRDefault="00000000">
            <w:pPr>
              <w:spacing w:line="254" w:lineRule="auto"/>
              <w:jc w:val="center"/>
            </w:pPr>
            <w:r>
              <w:rPr>
                <w:rFonts w:ascii="UT Sans" w:eastAsia="Times New Roman" w:hAnsi="UT Sans" w:cs="Times New Roman"/>
              </w:rPr>
              <w:t>Integritate ridicată a datelor, administrare volume</w:t>
            </w:r>
          </w:p>
        </w:tc>
      </w:tr>
      <w:tr w:rsidR="00CE5813" w14:paraId="1512578B" w14:textId="77777777">
        <w:tblPrEx>
          <w:tblCellMar>
            <w:top w:w="0" w:type="dxa"/>
            <w:bottom w:w="0" w:type="dxa"/>
          </w:tblCellMar>
        </w:tblPrEx>
        <w:trPr>
          <w:trHeight w:val="65"/>
        </w:trPr>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8D7E8" w14:textId="77777777" w:rsidR="00CE5813" w:rsidRDefault="00000000">
            <w:pPr>
              <w:spacing w:line="254" w:lineRule="auto"/>
            </w:pPr>
            <w:r>
              <w:rPr>
                <w:rFonts w:ascii="UT Sans" w:eastAsia="Times New Roman" w:hAnsi="UT Sans" w:cs="Times New Roman"/>
              </w:rPr>
              <w:lastRenderedPageBreak/>
              <w:t>APFS</w:t>
            </w:r>
          </w:p>
        </w:tc>
        <w:tc>
          <w:tcPr>
            <w:tcW w:w="19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DE82" w14:textId="77777777" w:rsidR="00CE5813" w:rsidRDefault="00000000">
            <w:pPr>
              <w:spacing w:line="254" w:lineRule="auto"/>
              <w:jc w:val="center"/>
            </w:pPr>
            <w:r>
              <w:rPr>
                <w:rFonts w:ascii="UT Sans" w:eastAsia="Times New Roman" w:hAnsi="UT Sans" w:cs="Times New Roman"/>
              </w:rPr>
              <w:t>macOS, iOS</w:t>
            </w:r>
          </w:p>
        </w:tc>
        <w:tc>
          <w:tcPr>
            <w:tcW w:w="17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80B8D" w14:textId="77777777" w:rsidR="00CE5813" w:rsidRDefault="00000000">
            <w:pPr>
              <w:spacing w:line="254" w:lineRule="auto"/>
              <w:jc w:val="center"/>
            </w:pPr>
            <w:r>
              <w:rPr>
                <w:rFonts w:ascii="UT Sans" w:eastAsia="Times New Roman" w:hAnsi="UT Sans" w:cs="Times New Roman"/>
              </w:rPr>
              <w:t>Da</w:t>
            </w:r>
          </w:p>
        </w:tc>
        <w:tc>
          <w:tcPr>
            <w:tcW w:w="1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FF066" w14:textId="77777777" w:rsidR="00CE5813" w:rsidRDefault="00000000">
            <w:pPr>
              <w:spacing w:line="254" w:lineRule="auto"/>
              <w:jc w:val="center"/>
            </w:pPr>
            <w:r>
              <w:rPr>
                <w:rFonts w:ascii="UT Sans" w:eastAsia="Times New Roman" w:hAnsi="UT Sans" w:cs="Times New Roman"/>
              </w:rPr>
              <w:t>8 EB</w:t>
            </w:r>
          </w:p>
        </w:tc>
        <w:tc>
          <w:tcPr>
            <w:tcW w:w="22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63A2B" w14:textId="77777777" w:rsidR="00CE5813" w:rsidRDefault="00000000">
            <w:pPr>
              <w:spacing w:line="254" w:lineRule="auto"/>
              <w:jc w:val="center"/>
            </w:pPr>
            <w:r>
              <w:rPr>
                <w:rFonts w:ascii="UT Sans" w:eastAsia="Times New Roman" w:hAnsi="UT Sans" w:cs="Times New Roman"/>
              </w:rPr>
              <w:t>Optimizat pentru memorii SSD, criptare nativă</w:t>
            </w:r>
          </w:p>
        </w:tc>
      </w:tr>
    </w:tbl>
    <w:p w14:paraId="7BB533C1" w14:textId="77777777" w:rsidR="00CE5813" w:rsidRDefault="00000000">
      <w:pPr>
        <w:spacing w:before="60" w:after="240"/>
        <w:jc w:val="center"/>
      </w:pPr>
      <w:r>
        <w:rPr>
          <w:rFonts w:ascii="UT Sans" w:eastAsia="Times New Roman" w:hAnsi="UT Sans" w:cs="Times New Roman"/>
          <w:i/>
          <w:iCs/>
        </w:rPr>
        <w:t>Tabelul 8.1 – Principalele sisteme de fișiere</w:t>
      </w:r>
    </w:p>
    <w:p w14:paraId="718F5F28" w14:textId="77777777" w:rsidR="00CE5813" w:rsidRDefault="00000000">
      <w:pPr>
        <w:spacing w:after="120" w:line="300" w:lineRule="auto"/>
        <w:ind w:firstLine="480"/>
        <w:jc w:val="both"/>
      </w:pPr>
      <w:r>
        <w:rPr>
          <w:rFonts w:ascii="UT Sans" w:eastAsia="Times New Roman" w:hAnsi="UT Sans" w:cs="Times New Roman"/>
        </w:rPr>
        <w:t>Din perspectiva securității, sistemul de fișiere este primul nivel la care se aplică politica de control al accesului. Sistemele derivate din UNIX folosesc modelul clasic de drepturi de citire, scriere și execuție, atribuite proprietarului, grupului și celorlalți utilizatori, completat de liste extinse de control al accesului. Windows implementează, prin NTFS, un model bazat exclusiv pe liste ACL, cu drepturi granulare și posibilitatea moștenirii acestora în arborele de directoare. La ambele familii se adaugă soluțiile de criptare a întregului volum – BitLocker, respectiv LUKS/dm-crypt sau FileVault – care protejează datele în cazul pierderii sau al sustragerii fizice a echipamentului.</w:t>
      </w:r>
    </w:p>
    <w:p w14:paraId="24427F0A" w14:textId="77777777" w:rsidR="00CE5813" w:rsidRDefault="00CE5813">
      <w:pPr>
        <w:rPr>
          <w:rFonts w:ascii="UT Sans" w:hAnsi="UT Sans"/>
        </w:rPr>
      </w:pPr>
    </w:p>
    <w:sectPr w:rsidR="00CE5813">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57C37" w14:textId="77777777" w:rsidR="003814F4" w:rsidRDefault="003814F4">
      <w:pPr>
        <w:spacing w:after="0" w:line="240" w:lineRule="auto"/>
      </w:pPr>
      <w:r>
        <w:separator/>
      </w:r>
    </w:p>
  </w:endnote>
  <w:endnote w:type="continuationSeparator" w:id="0">
    <w:p w14:paraId="41CA4D94" w14:textId="77777777" w:rsidR="003814F4" w:rsidRDefault="00381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UT Sans">
    <w:panose1 w:val="00000500000000000000"/>
    <w:charset w:val="00"/>
    <w:family w:val="auto"/>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70E5" w14:textId="77777777" w:rsidR="003814F4" w:rsidRDefault="003814F4">
      <w:pPr>
        <w:spacing w:after="0" w:line="240" w:lineRule="auto"/>
      </w:pPr>
      <w:r>
        <w:rPr>
          <w:color w:val="000000"/>
        </w:rPr>
        <w:separator/>
      </w:r>
    </w:p>
  </w:footnote>
  <w:footnote w:type="continuationSeparator" w:id="0">
    <w:p w14:paraId="1C48565F" w14:textId="77777777" w:rsidR="003814F4" w:rsidRDefault="00381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62DD7"/>
    <w:multiLevelType w:val="multilevel"/>
    <w:tmpl w:val="857EA67E"/>
    <w:lvl w:ilvl="0">
      <w:numFmt w:val="bullet"/>
      <w:lvlText w:val="•"/>
      <w:lvlJc w:val="left"/>
      <w:pPr>
        <w:ind w:left="720" w:hanging="360"/>
      </w:pPr>
    </w:lvl>
    <w:lvl w:ilv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9562459">
    <w:abstractNumId w:val="0"/>
  </w:num>
  <w:num w:numId="2" w16cid:durableId="1202203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E5813"/>
    <w:rsid w:val="003814F4"/>
    <w:rsid w:val="005E1927"/>
    <w:rsid w:val="00AA0708"/>
    <w:rsid w:val="00CE581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6AF4"/>
  <w15:docId w15:val="{14AED530-F44E-48E7-8D63-B16FF9ACB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4"/>
        <w:szCs w:val="24"/>
        <w:lang w:val="ro-RO"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kern w:val="3"/>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Spacing">
    <w:name w:val="No Spacing"/>
    <w:pPr>
      <w:suppressAutoHyphens/>
      <w:spacing w:after="0" w:line="240" w:lineRule="auto"/>
    </w:pPr>
  </w:style>
  <w:style w:type="paragraph" w:styleId="TOCHeading">
    <w:name w:val="TOC Heading"/>
    <w:basedOn w:val="Heading1"/>
    <w:next w:val="Normal"/>
    <w:pPr>
      <w:suppressAutoHyphens w:val="0"/>
      <w:spacing w:before="240" w:after="0" w:line="256" w:lineRule="auto"/>
    </w:pPr>
    <w:rPr>
      <w:sz w:val="32"/>
      <w:szCs w:val="32"/>
      <w:lang w:val="en-US"/>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40"/>
    </w:pPr>
  </w:style>
  <w:style w:type="paragraph" w:styleId="TOC3">
    <w:name w:val="toc 3"/>
    <w:basedOn w:val="Normal"/>
    <w:next w:val="Normal"/>
    <w:autoRedefine/>
    <w:pPr>
      <w:spacing w:after="100"/>
      <w:ind w:left="480"/>
    </w:pPr>
  </w:style>
  <w:style w:type="character" w:styleId="Hyperlink">
    <w:name w:val="Hyperlink"/>
    <w:basedOn w:val="DefaultParagraphFont"/>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_Toc240905755" TargetMode="External"/><Relationship Id="rId21" Type="http://schemas.openxmlformats.org/officeDocument/2006/relationships/hyperlink" Target="#_Toc240905750" TargetMode="External"/><Relationship Id="rId34" Type="http://schemas.openxmlformats.org/officeDocument/2006/relationships/hyperlink" Target="#_Toc240905763" TargetMode="External"/><Relationship Id="rId42" Type="http://schemas.openxmlformats.org/officeDocument/2006/relationships/hyperlink" Target="#_Toc240905771" TargetMode="External"/><Relationship Id="rId47" Type="http://schemas.openxmlformats.org/officeDocument/2006/relationships/hyperlink" Target="#_Toc240905776" TargetMode="External"/><Relationship Id="rId50" Type="http://schemas.openxmlformats.org/officeDocument/2006/relationships/hyperlink" Target="#_Toc240905779" TargetMode="External"/><Relationship Id="rId55" Type="http://schemas.openxmlformats.org/officeDocument/2006/relationships/hyperlink" Target="#_Toc240905784" TargetMode="External"/><Relationship Id="rId63" Type="http://schemas.openxmlformats.org/officeDocument/2006/relationships/hyperlink" Target="#_Toc240905792" TargetMode="External"/><Relationship Id="rId68" Type="http://schemas.openxmlformats.org/officeDocument/2006/relationships/theme" Target="theme/theme1.xml"/><Relationship Id="rId7" Type="http://schemas.openxmlformats.org/officeDocument/2006/relationships/hyperlink" Target="#_Toc240905736" TargetMode="External"/><Relationship Id="rId2" Type="http://schemas.openxmlformats.org/officeDocument/2006/relationships/styles" Target="styles.xml"/><Relationship Id="rId16" Type="http://schemas.openxmlformats.org/officeDocument/2006/relationships/hyperlink" Target="#_Toc240905745" TargetMode="External"/><Relationship Id="rId29" Type="http://schemas.openxmlformats.org/officeDocument/2006/relationships/hyperlink" Target="#_Toc240905758" TargetMode="External"/><Relationship Id="rId11" Type="http://schemas.openxmlformats.org/officeDocument/2006/relationships/hyperlink" Target="#_Toc240905740" TargetMode="External"/><Relationship Id="rId24" Type="http://schemas.openxmlformats.org/officeDocument/2006/relationships/hyperlink" Target="#_Toc240905753" TargetMode="External"/><Relationship Id="rId32" Type="http://schemas.openxmlformats.org/officeDocument/2006/relationships/hyperlink" Target="#_Toc240905761" TargetMode="External"/><Relationship Id="rId37" Type="http://schemas.openxmlformats.org/officeDocument/2006/relationships/hyperlink" Target="#_Toc240905766" TargetMode="External"/><Relationship Id="rId40" Type="http://schemas.openxmlformats.org/officeDocument/2006/relationships/hyperlink" Target="#_Toc240905769" TargetMode="External"/><Relationship Id="rId45" Type="http://schemas.openxmlformats.org/officeDocument/2006/relationships/hyperlink" Target="#_Toc240905774" TargetMode="External"/><Relationship Id="rId53" Type="http://schemas.openxmlformats.org/officeDocument/2006/relationships/hyperlink" Target="#_Toc240905782" TargetMode="External"/><Relationship Id="rId58" Type="http://schemas.openxmlformats.org/officeDocument/2006/relationships/hyperlink" Target="#_Toc240905787" TargetMode="External"/><Relationship Id="rId66" Type="http://schemas.openxmlformats.org/officeDocument/2006/relationships/hyperlink" Target="#_Toc240905795" TargetMode="External"/><Relationship Id="rId5" Type="http://schemas.openxmlformats.org/officeDocument/2006/relationships/footnotes" Target="footnotes.xml"/><Relationship Id="rId61" Type="http://schemas.openxmlformats.org/officeDocument/2006/relationships/hyperlink" Target="#_Toc240905790" TargetMode="External"/><Relationship Id="rId19" Type="http://schemas.openxmlformats.org/officeDocument/2006/relationships/hyperlink" Target="#_Toc240905748" TargetMode="External"/><Relationship Id="rId14" Type="http://schemas.openxmlformats.org/officeDocument/2006/relationships/hyperlink" Target="#_Toc240905743" TargetMode="External"/><Relationship Id="rId22" Type="http://schemas.openxmlformats.org/officeDocument/2006/relationships/hyperlink" Target="#_Toc240905751" TargetMode="External"/><Relationship Id="rId27" Type="http://schemas.openxmlformats.org/officeDocument/2006/relationships/hyperlink" Target="#_Toc240905756" TargetMode="External"/><Relationship Id="rId30" Type="http://schemas.openxmlformats.org/officeDocument/2006/relationships/hyperlink" Target="#_Toc240905759" TargetMode="External"/><Relationship Id="rId35" Type="http://schemas.openxmlformats.org/officeDocument/2006/relationships/hyperlink" Target="#_Toc240905764" TargetMode="External"/><Relationship Id="rId43" Type="http://schemas.openxmlformats.org/officeDocument/2006/relationships/hyperlink" Target="#_Toc240905772" TargetMode="External"/><Relationship Id="rId48" Type="http://schemas.openxmlformats.org/officeDocument/2006/relationships/hyperlink" Target="#_Toc240905777" TargetMode="External"/><Relationship Id="rId56" Type="http://schemas.openxmlformats.org/officeDocument/2006/relationships/hyperlink" Target="#_Toc240905785" TargetMode="External"/><Relationship Id="rId64" Type="http://schemas.openxmlformats.org/officeDocument/2006/relationships/hyperlink" Target="#_Toc240905793" TargetMode="External"/><Relationship Id="rId8" Type="http://schemas.openxmlformats.org/officeDocument/2006/relationships/hyperlink" Target="#_Toc240905737" TargetMode="External"/><Relationship Id="rId51" Type="http://schemas.openxmlformats.org/officeDocument/2006/relationships/hyperlink" Target="#_Toc240905780" TargetMode="External"/><Relationship Id="rId3" Type="http://schemas.openxmlformats.org/officeDocument/2006/relationships/settings" Target="settings.xml"/><Relationship Id="rId12" Type="http://schemas.openxmlformats.org/officeDocument/2006/relationships/hyperlink" Target="#_Toc240905741" TargetMode="External"/><Relationship Id="rId17" Type="http://schemas.openxmlformats.org/officeDocument/2006/relationships/hyperlink" Target="#_Toc240905746" TargetMode="External"/><Relationship Id="rId25" Type="http://schemas.openxmlformats.org/officeDocument/2006/relationships/hyperlink" Target="#_Toc240905754" TargetMode="External"/><Relationship Id="rId33" Type="http://schemas.openxmlformats.org/officeDocument/2006/relationships/hyperlink" Target="#_Toc240905762" TargetMode="External"/><Relationship Id="rId38" Type="http://schemas.openxmlformats.org/officeDocument/2006/relationships/hyperlink" Target="#_Toc240905767" TargetMode="External"/><Relationship Id="rId46" Type="http://schemas.openxmlformats.org/officeDocument/2006/relationships/hyperlink" Target="#_Toc240905775" TargetMode="External"/><Relationship Id="rId59" Type="http://schemas.openxmlformats.org/officeDocument/2006/relationships/hyperlink" Target="#_Toc240905788" TargetMode="External"/><Relationship Id="rId67" Type="http://schemas.openxmlformats.org/officeDocument/2006/relationships/fontTable" Target="fontTable.xml"/><Relationship Id="rId20" Type="http://schemas.openxmlformats.org/officeDocument/2006/relationships/hyperlink" Target="#_Toc240905749" TargetMode="External"/><Relationship Id="rId41" Type="http://schemas.openxmlformats.org/officeDocument/2006/relationships/hyperlink" Target="#_Toc240905770" TargetMode="External"/><Relationship Id="rId54" Type="http://schemas.openxmlformats.org/officeDocument/2006/relationships/hyperlink" Target="#_Toc240905783" TargetMode="External"/><Relationship Id="rId62" Type="http://schemas.openxmlformats.org/officeDocument/2006/relationships/hyperlink" Target="#_Toc24090579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240905744" TargetMode="External"/><Relationship Id="rId23" Type="http://schemas.openxmlformats.org/officeDocument/2006/relationships/hyperlink" Target="#_Toc240905752" TargetMode="External"/><Relationship Id="rId28" Type="http://schemas.openxmlformats.org/officeDocument/2006/relationships/hyperlink" Target="#_Toc240905757" TargetMode="External"/><Relationship Id="rId36" Type="http://schemas.openxmlformats.org/officeDocument/2006/relationships/hyperlink" Target="#_Toc240905765" TargetMode="External"/><Relationship Id="rId49" Type="http://schemas.openxmlformats.org/officeDocument/2006/relationships/hyperlink" Target="#_Toc240905778" TargetMode="External"/><Relationship Id="rId57" Type="http://schemas.openxmlformats.org/officeDocument/2006/relationships/hyperlink" Target="#_Toc240905786" TargetMode="External"/><Relationship Id="rId10" Type="http://schemas.openxmlformats.org/officeDocument/2006/relationships/hyperlink" Target="#_Toc240905739" TargetMode="External"/><Relationship Id="rId31" Type="http://schemas.openxmlformats.org/officeDocument/2006/relationships/hyperlink" Target="#_Toc240905760" TargetMode="External"/><Relationship Id="rId44" Type="http://schemas.openxmlformats.org/officeDocument/2006/relationships/hyperlink" Target="#_Toc240905773" TargetMode="External"/><Relationship Id="rId52" Type="http://schemas.openxmlformats.org/officeDocument/2006/relationships/hyperlink" Target="#_Toc240905781" TargetMode="External"/><Relationship Id="rId60" Type="http://schemas.openxmlformats.org/officeDocument/2006/relationships/hyperlink" Target="#_Toc240905789" TargetMode="External"/><Relationship Id="rId65" Type="http://schemas.openxmlformats.org/officeDocument/2006/relationships/hyperlink" Target="#_Toc240905794" TargetMode="External"/><Relationship Id="rId4" Type="http://schemas.openxmlformats.org/officeDocument/2006/relationships/webSettings" Target="webSettings.xml"/><Relationship Id="rId9" Type="http://schemas.openxmlformats.org/officeDocument/2006/relationships/hyperlink" Target="#_Toc240905738" TargetMode="External"/><Relationship Id="rId13" Type="http://schemas.openxmlformats.org/officeDocument/2006/relationships/hyperlink" Target="#_Toc240905742" TargetMode="External"/><Relationship Id="rId18" Type="http://schemas.openxmlformats.org/officeDocument/2006/relationships/hyperlink" Target="#_Toc240905747" TargetMode="External"/><Relationship Id="rId39" Type="http://schemas.openxmlformats.org/officeDocument/2006/relationships/hyperlink" Target="#_Toc2409057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7778</Words>
  <Characters>45117</Characters>
  <Application>Microsoft Office Word</Application>
  <DocSecurity>0</DocSecurity>
  <Lines>375</Lines>
  <Paragraphs>105</Paragraphs>
  <ScaleCrop>false</ScaleCrop>
  <Company/>
  <LinksUpToDate>false</LinksUpToDate>
  <CharactersWithSpaces>52790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Georgian Neacşa</dc:creator>
  <dc:description/>
  <cp:lastModifiedBy>Alexandru Georgian Neacşa</cp:lastModifiedBy>
  <cp:revision>2</cp:revision>
  <dcterms:created xsi:type="dcterms:W3CDTF">2026-09-21T20:05:00Z</dcterms:created>
  <dcterms:modified xsi:type="dcterms:W3CDTF">2026-09-21T20:05:00Z</dcterms:modified>
</cp:coreProperties>
</file>