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far manager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https://farmanager.com/download.php?l=ru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it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alt+F2 to move to NetBox screen in the second far part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99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shift+F4 to create a new SSH session (don’t fill password!) AND USER WILL BE ROOT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771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OK and click on the new row in the list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fingerprint to your hosts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password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Congratz, you are inside of our server! Now it’s working just like putty, but it’s much more comfortable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035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As an alternative there is midnight commander inside of putty as a plugin. Do what you like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farmanager.com/download.php?l=ru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