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C9C" w:rsidRDefault="00B00D07">
      <w:pPr>
        <w:spacing w:after="0" w:line="240" w:lineRule="auto"/>
        <w:rPr>
          <w:rFonts w:ascii="Trebuchet MS" w:eastAsia="Trebuchet MS" w:hAnsi="Trebuchet MS" w:cs="Trebuchet MS"/>
          <w:b/>
          <w:color w:val="4F81BD"/>
        </w:rPr>
      </w:pPr>
      <w:bookmarkStart w:id="0" w:name="_GoBack"/>
      <w:bookmarkEnd w:id="0"/>
      <w:r>
        <w:rPr>
          <w:rFonts w:ascii="Trebuchet MS" w:eastAsia="Trebuchet MS" w:hAnsi="Trebuchet MS" w:cs="Trebuchet MS"/>
          <w:color w:val="4F81BD"/>
        </w:rPr>
        <w:t>Enabling Social Action</w:t>
      </w:r>
    </w:p>
    <w:p w:rsidR="005E0C9C" w:rsidRDefault="005E0C9C">
      <w:pPr>
        <w:spacing w:after="0" w:line="240" w:lineRule="auto"/>
        <w:rPr>
          <w:rFonts w:ascii="Trebuchet MS" w:eastAsia="Trebuchet MS" w:hAnsi="Trebuchet MS" w:cs="Trebuchet MS"/>
          <w:color w:val="000000"/>
        </w:rPr>
      </w:pPr>
    </w:p>
    <w:p w:rsidR="005E0C9C" w:rsidRDefault="00B00D07">
      <w:pPr>
        <w:spacing w:after="0"/>
        <w:rPr>
          <w:rFonts w:ascii="Trebuchet MS" w:eastAsia="Trebuchet MS" w:hAnsi="Trebuchet MS" w:cs="Trebuchet MS"/>
        </w:rPr>
      </w:pPr>
      <w:r>
        <w:rPr>
          <w:rFonts w:ascii="Trebuchet MS" w:eastAsia="Trebuchet MS" w:hAnsi="Trebuchet MS" w:cs="Trebuchet MS"/>
        </w:rPr>
        <w:t xml:space="preserve">The Enabling Social Action (ESA) programme is a partnership between the Department for Digital, Culture, Media and Sport (DCMS) and the Universities of Sheffield and Hull. </w:t>
      </w:r>
    </w:p>
    <w:p w:rsidR="005E0C9C" w:rsidRDefault="005E0C9C">
      <w:pPr>
        <w:spacing w:after="0"/>
        <w:rPr>
          <w:rFonts w:ascii="Trebuchet MS" w:eastAsia="Trebuchet MS" w:hAnsi="Trebuchet MS" w:cs="Trebuchet MS"/>
        </w:rPr>
      </w:pPr>
    </w:p>
    <w:p w:rsidR="005E0C9C" w:rsidRDefault="00B00D07">
      <w:pPr>
        <w:rPr>
          <w:rFonts w:ascii="Trebuchet MS" w:eastAsia="Trebuchet MS" w:hAnsi="Trebuchet MS" w:cs="Trebuchet MS"/>
        </w:rPr>
      </w:pPr>
      <w:r>
        <w:rPr>
          <w:rFonts w:ascii="Trebuchet MS" w:eastAsia="Trebuchet MS" w:hAnsi="Trebuchet MS" w:cs="Trebuchet MS"/>
        </w:rPr>
        <w:t>The two year programme aims to support local authority commissioners to co-design, co-produce and co-deliver services with local people, service users, and civil society organisations, to embed social action in their routine working.</w:t>
      </w:r>
    </w:p>
    <w:p w:rsidR="005E0C9C" w:rsidRDefault="00B00D07">
      <w:pPr>
        <w:rPr>
          <w:rFonts w:ascii="Trebuchet MS" w:eastAsia="Trebuchet MS" w:hAnsi="Trebuchet MS" w:cs="Trebuchet MS"/>
        </w:rPr>
      </w:pPr>
      <w:r>
        <w:rPr>
          <w:rFonts w:ascii="Trebuchet MS" w:eastAsia="Trebuchet MS" w:hAnsi="Trebuchet MS" w:cs="Trebuchet MS"/>
        </w:rPr>
        <w:t>We are looking to work with 4 local authorities who are already planning how they can work in this way, to support them with the co-design process, embedding learning and evaluation. By doing this, we hope to build up good practice that can be shared across and between local authorities, as well as assessing the impact of commissioning in this way.</w:t>
      </w:r>
    </w:p>
    <w:p w:rsidR="005E0C9C" w:rsidRDefault="005E0C9C">
      <w:pPr>
        <w:spacing w:after="0" w:line="240" w:lineRule="auto"/>
        <w:rPr>
          <w:rFonts w:ascii="Trebuchet MS" w:eastAsia="Trebuchet MS" w:hAnsi="Trebuchet MS" w:cs="Trebuchet MS"/>
          <w:color w:val="4F81BD"/>
        </w:rPr>
      </w:pPr>
    </w:p>
    <w:p w:rsidR="005E0C9C" w:rsidRDefault="00B00D07">
      <w:pPr>
        <w:spacing w:after="0" w:line="240" w:lineRule="auto"/>
        <w:rPr>
          <w:rFonts w:ascii="Trebuchet MS" w:eastAsia="Trebuchet MS" w:hAnsi="Trebuchet MS" w:cs="Trebuchet MS"/>
          <w:color w:val="4F81BD"/>
        </w:rPr>
      </w:pPr>
      <w:r>
        <w:rPr>
          <w:rFonts w:ascii="Trebuchet MS" w:eastAsia="Trebuchet MS" w:hAnsi="Trebuchet MS" w:cs="Trebuchet MS"/>
          <w:color w:val="4F81BD"/>
        </w:rPr>
        <w:t>Part one: A brief guide to Enabling Social Action</w:t>
      </w:r>
    </w:p>
    <w:p w:rsidR="005E0C9C" w:rsidRDefault="00B00D07">
      <w:pPr>
        <w:spacing w:before="120" w:after="120" w:line="240" w:lineRule="auto"/>
        <w:rPr>
          <w:rFonts w:ascii="Trebuchet MS" w:eastAsia="Trebuchet MS" w:hAnsi="Trebuchet MS" w:cs="Trebuchet MS"/>
          <w:b/>
          <w:color w:val="4F81BD"/>
        </w:rPr>
      </w:pPr>
      <w:r>
        <w:rPr>
          <w:rFonts w:ascii="Trebuchet MS" w:eastAsia="Trebuchet MS" w:hAnsi="Trebuchet MS" w:cs="Trebuchet MS"/>
          <w:b/>
          <w:color w:val="4F81BD"/>
        </w:rPr>
        <w:t>What is social action?</w:t>
      </w:r>
    </w:p>
    <w:p w:rsidR="005E0C9C" w:rsidRDefault="00B00D07">
      <w:pPr>
        <w:spacing w:before="120" w:after="120" w:line="240" w:lineRule="auto"/>
        <w:rPr>
          <w:rFonts w:ascii="Trebuchet MS" w:eastAsia="Trebuchet MS" w:hAnsi="Trebuchet MS" w:cs="Trebuchet MS"/>
        </w:rPr>
      </w:pPr>
      <w:r>
        <w:rPr>
          <w:rFonts w:ascii="Trebuchet MS" w:eastAsia="Trebuchet MS" w:hAnsi="Trebuchet MS" w:cs="Trebuchet MS"/>
        </w:rPr>
        <w:t xml:space="preserve">Social action is about people coming together to help improve their lives and solve the problems that are important in their communities. It involves people giving their time and other resources for the common good. This can be in a range of forms, from volunteering and community owned services to simple neighbourly acts. </w:t>
      </w:r>
    </w:p>
    <w:p w:rsidR="005E0C9C" w:rsidRDefault="005E0C9C">
      <w:pPr>
        <w:spacing w:before="120" w:after="120" w:line="240" w:lineRule="auto"/>
        <w:rPr>
          <w:rFonts w:ascii="Trebuchet MS" w:eastAsia="Trebuchet MS" w:hAnsi="Trebuchet MS" w:cs="Trebuchet MS"/>
        </w:rPr>
      </w:pPr>
    </w:p>
    <w:p w:rsidR="005E0C9C" w:rsidRDefault="00B00D07">
      <w:pPr>
        <w:spacing w:before="120" w:after="120" w:line="240" w:lineRule="auto"/>
        <w:rPr>
          <w:rFonts w:ascii="Trebuchet MS" w:eastAsia="Trebuchet MS" w:hAnsi="Trebuchet MS" w:cs="Trebuchet MS"/>
          <w:b/>
          <w:color w:val="4F81BD"/>
        </w:rPr>
      </w:pPr>
      <w:r>
        <w:rPr>
          <w:rFonts w:ascii="Trebuchet MS" w:eastAsia="Trebuchet MS" w:hAnsi="Trebuchet MS" w:cs="Trebuchet MS"/>
          <w:b/>
          <w:color w:val="4F81BD"/>
        </w:rPr>
        <w:t>What is ESA all about?</w:t>
      </w:r>
    </w:p>
    <w:p w:rsidR="005E0C9C" w:rsidRDefault="00B00D07">
      <w:pPr>
        <w:spacing w:after="0"/>
      </w:pPr>
      <w:r>
        <w:rPr>
          <w:rFonts w:ascii="Trebuchet MS" w:eastAsia="Trebuchet MS" w:hAnsi="Trebuchet MS" w:cs="Trebuchet MS"/>
        </w:rPr>
        <w:t>The aims of the programme are to:</w:t>
      </w:r>
    </w:p>
    <w:p w:rsidR="005E0C9C" w:rsidRDefault="00B00D07">
      <w:pPr>
        <w:numPr>
          <w:ilvl w:val="0"/>
          <w:numId w:val="3"/>
        </w:numPr>
        <w:spacing w:after="0" w:line="276" w:lineRule="auto"/>
        <w:contextualSpacing/>
      </w:pPr>
      <w:r>
        <w:rPr>
          <w:sz w:val="24"/>
          <w:szCs w:val="24"/>
        </w:rPr>
        <w:t>Support commissioners to embed co-design, co-production, and outcomes focused design in the routine workings of local authorities</w:t>
      </w:r>
    </w:p>
    <w:p w:rsidR="005E0C9C" w:rsidRDefault="00B00D07">
      <w:pPr>
        <w:numPr>
          <w:ilvl w:val="0"/>
          <w:numId w:val="3"/>
        </w:numPr>
        <w:spacing w:after="0" w:line="276" w:lineRule="auto"/>
        <w:contextualSpacing/>
      </w:pPr>
      <w:r>
        <w:rPr>
          <w:sz w:val="24"/>
          <w:szCs w:val="24"/>
        </w:rPr>
        <w:t>Develop practical guidance on how to deliver in new ways involving co-design, co-production, and facilitate community-led initiatives</w:t>
      </w:r>
    </w:p>
    <w:p w:rsidR="005E0C9C" w:rsidRDefault="00B00D07">
      <w:pPr>
        <w:numPr>
          <w:ilvl w:val="0"/>
          <w:numId w:val="3"/>
        </w:numPr>
        <w:spacing w:after="0" w:line="276" w:lineRule="auto"/>
        <w:contextualSpacing/>
      </w:pPr>
      <w:r>
        <w:rPr>
          <w:sz w:val="24"/>
          <w:szCs w:val="24"/>
        </w:rPr>
        <w:t>Identifying and overcoming barriers to supporting co-production, co-delivery, and community led aspects of service provision</w:t>
      </w:r>
    </w:p>
    <w:p w:rsidR="005E0C9C" w:rsidRDefault="00B00D07">
      <w:pPr>
        <w:numPr>
          <w:ilvl w:val="0"/>
          <w:numId w:val="3"/>
        </w:numPr>
        <w:spacing w:after="0" w:line="276" w:lineRule="auto"/>
        <w:contextualSpacing/>
      </w:pPr>
      <w:r>
        <w:rPr>
          <w:sz w:val="24"/>
          <w:szCs w:val="24"/>
        </w:rPr>
        <w:t>Create an evidence base that makes the case for working with service users to develop community led service provision to be shared within and between local authorities</w:t>
      </w:r>
    </w:p>
    <w:p w:rsidR="005E0C9C" w:rsidRDefault="005E0C9C">
      <w:pPr>
        <w:spacing w:after="0"/>
        <w:rPr>
          <w:rFonts w:ascii="Trebuchet MS" w:eastAsia="Trebuchet MS" w:hAnsi="Trebuchet MS" w:cs="Trebuchet MS"/>
        </w:rPr>
      </w:pPr>
    </w:p>
    <w:p w:rsidR="005E0C9C" w:rsidRDefault="00B00D07">
      <w:pPr>
        <w:spacing w:after="0"/>
        <w:rPr>
          <w:rFonts w:ascii="Trebuchet MS" w:eastAsia="Trebuchet MS" w:hAnsi="Trebuchet MS" w:cs="Trebuchet MS"/>
        </w:rPr>
      </w:pPr>
      <w:r>
        <w:rPr>
          <w:rFonts w:ascii="Trebuchet MS" w:eastAsia="Trebuchet MS" w:hAnsi="Trebuchet MS" w:cs="Trebuchet MS"/>
        </w:rPr>
        <w:t>The programme will support commissioners through a range of activities:</w:t>
      </w:r>
    </w:p>
    <w:p w:rsidR="005E0C9C" w:rsidRDefault="00B00D07">
      <w:pPr>
        <w:rPr>
          <w:rFonts w:ascii="Trebuchet MS" w:eastAsia="Trebuchet MS" w:hAnsi="Trebuchet MS" w:cs="Trebuchet MS"/>
        </w:rPr>
      </w:pPr>
      <w:r>
        <w:rPr>
          <w:rFonts w:ascii="Trebuchet MS" w:eastAsia="Trebuchet MS" w:hAnsi="Trebuchet MS" w:cs="Trebuchet MS"/>
        </w:rPr>
        <w:t xml:space="preserve"> </w:t>
      </w:r>
    </w:p>
    <w:p w:rsidR="005E0C9C" w:rsidRDefault="00B00D07">
      <w:pPr>
        <w:numPr>
          <w:ilvl w:val="0"/>
          <w:numId w:val="1"/>
        </w:numPr>
        <w:spacing w:after="0"/>
        <w:contextualSpacing/>
        <w:rPr>
          <w:rFonts w:ascii="Trebuchet MS" w:eastAsia="Trebuchet MS" w:hAnsi="Trebuchet MS" w:cs="Trebuchet MS"/>
          <w:color w:val="000000"/>
        </w:rPr>
      </w:pPr>
      <w:r>
        <w:rPr>
          <w:rFonts w:ascii="Trebuchet MS" w:eastAsia="Trebuchet MS" w:hAnsi="Trebuchet MS" w:cs="Trebuchet MS"/>
        </w:rPr>
        <w:t>ESA partnerships with 6 local authorities to develop new ways of delivering services with communities.</w:t>
      </w:r>
    </w:p>
    <w:p w:rsidR="005E0C9C" w:rsidRDefault="00B00D07">
      <w:pPr>
        <w:numPr>
          <w:ilvl w:val="0"/>
          <w:numId w:val="1"/>
        </w:numPr>
        <w:spacing w:after="0"/>
        <w:contextualSpacing/>
        <w:rPr>
          <w:rFonts w:ascii="Trebuchet MS" w:eastAsia="Trebuchet MS" w:hAnsi="Trebuchet MS" w:cs="Trebuchet MS"/>
          <w:color w:val="000000"/>
        </w:rPr>
      </w:pPr>
      <w:r>
        <w:rPr>
          <w:rFonts w:ascii="Trebuchet MS" w:eastAsia="Trebuchet MS" w:hAnsi="Trebuchet MS" w:cs="Trebuchet MS"/>
        </w:rPr>
        <w:t>Champions who will share learning and insights and galvanise local networks through events.</w:t>
      </w:r>
    </w:p>
    <w:p w:rsidR="005E0C9C" w:rsidRDefault="00B00D07">
      <w:pPr>
        <w:numPr>
          <w:ilvl w:val="0"/>
          <w:numId w:val="1"/>
        </w:numPr>
        <w:spacing w:after="0"/>
        <w:contextualSpacing/>
        <w:rPr>
          <w:rFonts w:ascii="Trebuchet MS" w:eastAsia="Trebuchet MS" w:hAnsi="Trebuchet MS" w:cs="Trebuchet MS"/>
          <w:color w:val="000000"/>
        </w:rPr>
      </w:pPr>
      <w:r>
        <w:rPr>
          <w:rFonts w:ascii="Trebuchet MS" w:eastAsia="Trebuchet MS" w:hAnsi="Trebuchet MS" w:cs="Trebuchet MS"/>
        </w:rPr>
        <w:t>A peer network to enable commissioners, VCSE organisations and councillors to share information, learning and good practice across the country.</w:t>
      </w:r>
    </w:p>
    <w:p w:rsidR="005E0C9C" w:rsidRDefault="00B00D07">
      <w:pPr>
        <w:numPr>
          <w:ilvl w:val="0"/>
          <w:numId w:val="1"/>
        </w:numPr>
        <w:spacing w:after="0"/>
        <w:contextualSpacing/>
        <w:rPr>
          <w:rFonts w:ascii="Trebuchet MS" w:eastAsia="Trebuchet MS" w:hAnsi="Trebuchet MS" w:cs="Trebuchet MS"/>
          <w:color w:val="000000"/>
        </w:rPr>
      </w:pPr>
      <w:r>
        <w:rPr>
          <w:rFonts w:ascii="Trebuchet MS" w:eastAsia="Trebuchet MS" w:hAnsi="Trebuchet MS" w:cs="Trebuchet MS"/>
        </w:rPr>
        <w:t>6 national events to bring together a growing peer network creating long term culture change in local authorities.</w:t>
      </w:r>
    </w:p>
    <w:p w:rsidR="005E0C9C" w:rsidRDefault="005E0C9C">
      <w:pPr>
        <w:spacing w:after="0"/>
        <w:rPr>
          <w:rFonts w:ascii="Trebuchet MS" w:eastAsia="Trebuchet MS" w:hAnsi="Trebuchet MS" w:cs="Trebuchet MS"/>
        </w:rPr>
      </w:pPr>
    </w:p>
    <w:p w:rsidR="005E0C9C" w:rsidRDefault="00B00D07">
      <w:pPr>
        <w:spacing w:after="0"/>
        <w:rPr>
          <w:rFonts w:ascii="Trebuchet MS" w:eastAsia="Trebuchet MS" w:hAnsi="Trebuchet MS" w:cs="Trebuchet MS"/>
        </w:rPr>
      </w:pPr>
      <w:r>
        <w:rPr>
          <w:rFonts w:ascii="Trebuchet MS" w:eastAsia="Trebuchet MS" w:hAnsi="Trebuchet MS" w:cs="Trebuchet MS"/>
        </w:rPr>
        <w:t>We are seeking 4 local authorities to join Stevenage and York for a second cohort of ESA partnerships.</w:t>
      </w:r>
    </w:p>
    <w:p w:rsidR="005E0C9C" w:rsidRDefault="00B00D07">
      <w:pPr>
        <w:shd w:val="clear" w:color="auto" w:fill="FFFFFF"/>
        <w:spacing w:after="0" w:line="240" w:lineRule="auto"/>
        <w:rPr>
          <w:rFonts w:ascii="Trebuchet MS" w:eastAsia="Trebuchet MS" w:hAnsi="Trebuchet MS" w:cs="Trebuchet MS"/>
        </w:rPr>
      </w:pPr>
      <w:r>
        <w:rPr>
          <w:rFonts w:ascii="Trebuchet MS" w:eastAsia="Trebuchet MS" w:hAnsi="Trebuchet MS" w:cs="Trebuchet MS"/>
          <w:color w:val="222222"/>
        </w:rPr>
        <w:lastRenderedPageBreak/>
        <w:t xml:space="preserve"> </w:t>
      </w:r>
    </w:p>
    <w:p w:rsidR="005E0C9C" w:rsidRDefault="00B00D07">
      <w:pPr>
        <w:spacing w:before="120" w:after="120" w:line="240" w:lineRule="auto"/>
        <w:rPr>
          <w:rFonts w:ascii="Trebuchet MS" w:eastAsia="Trebuchet MS" w:hAnsi="Trebuchet MS" w:cs="Trebuchet MS"/>
          <w:b/>
          <w:color w:val="4F81BD"/>
        </w:rPr>
      </w:pPr>
      <w:r>
        <w:rPr>
          <w:rFonts w:ascii="Trebuchet MS" w:eastAsia="Trebuchet MS" w:hAnsi="Trebuchet MS" w:cs="Trebuchet MS"/>
          <w:b/>
          <w:color w:val="4F81BD"/>
        </w:rPr>
        <w:t>What’s available?</w:t>
      </w:r>
    </w:p>
    <w:p w:rsidR="005E0C9C" w:rsidRDefault="00B00D07">
      <w:pPr>
        <w:spacing w:after="0" w:line="240" w:lineRule="auto"/>
        <w:rPr>
          <w:rFonts w:ascii="Trebuchet MS" w:eastAsia="Trebuchet MS" w:hAnsi="Trebuchet MS" w:cs="Trebuchet MS"/>
          <w:b/>
          <w:color w:val="222222"/>
          <w:highlight w:val="yellow"/>
        </w:rPr>
      </w:pPr>
      <w:r>
        <w:rPr>
          <w:rFonts w:ascii="Trebuchet MS" w:eastAsia="Trebuchet MS" w:hAnsi="Trebuchet MS" w:cs="Trebuchet MS"/>
          <w:color w:val="222222"/>
          <w:highlight w:val="white"/>
        </w:rPr>
        <w:t xml:space="preserve">ESA partnerships will be supported over a 12 month period from January 2019 -January 2020. The partnerships will help local authorities to : </w:t>
      </w:r>
    </w:p>
    <w:p w:rsidR="005E0C9C" w:rsidRDefault="00B00D07">
      <w:pPr>
        <w:numPr>
          <w:ilvl w:val="0"/>
          <w:numId w:val="4"/>
        </w:numPr>
        <w:spacing w:before="200" w:after="0" w:line="240" w:lineRule="auto"/>
        <w:contextualSpacing/>
        <w:rPr>
          <w:rFonts w:ascii="Trebuchet MS" w:eastAsia="Trebuchet MS" w:hAnsi="Trebuchet MS" w:cs="Trebuchet MS"/>
          <w:highlight w:val="white"/>
        </w:rPr>
      </w:pPr>
      <w:r>
        <w:rPr>
          <w:rFonts w:ascii="Trebuchet MS" w:eastAsia="Trebuchet MS" w:hAnsi="Trebuchet MS" w:cs="Trebuchet MS"/>
          <w:highlight w:val="white"/>
        </w:rPr>
        <w:t>Understand and enhance co-production</w:t>
      </w:r>
    </w:p>
    <w:p w:rsidR="005E0C9C" w:rsidRDefault="00B00D07">
      <w:pPr>
        <w:numPr>
          <w:ilvl w:val="0"/>
          <w:numId w:val="4"/>
        </w:numPr>
        <w:spacing w:before="200" w:after="0" w:line="240" w:lineRule="auto"/>
        <w:contextualSpacing/>
        <w:rPr>
          <w:rFonts w:ascii="Trebuchet MS" w:eastAsia="Trebuchet MS" w:hAnsi="Trebuchet MS" w:cs="Trebuchet MS"/>
          <w:highlight w:val="white"/>
        </w:rPr>
      </w:pPr>
      <w:r>
        <w:rPr>
          <w:rFonts w:ascii="Trebuchet MS" w:eastAsia="Trebuchet MS" w:hAnsi="Trebuchet MS" w:cs="Trebuchet MS"/>
          <w:highlight w:val="white"/>
        </w:rPr>
        <w:t>Examine the potential to grow and sustain the SA initiative.</w:t>
      </w:r>
    </w:p>
    <w:p w:rsidR="005E0C9C" w:rsidRDefault="00B00D07">
      <w:pPr>
        <w:numPr>
          <w:ilvl w:val="0"/>
          <w:numId w:val="4"/>
        </w:numPr>
        <w:spacing w:before="200" w:after="0" w:line="240" w:lineRule="auto"/>
        <w:contextualSpacing/>
        <w:rPr>
          <w:rFonts w:ascii="Trebuchet MS" w:eastAsia="Trebuchet MS" w:hAnsi="Trebuchet MS" w:cs="Trebuchet MS"/>
          <w:highlight w:val="white"/>
        </w:rPr>
      </w:pPr>
      <w:r>
        <w:rPr>
          <w:rFonts w:ascii="Trebuchet MS" w:eastAsia="Trebuchet MS" w:hAnsi="Trebuchet MS" w:cs="Trebuchet MS"/>
          <w:highlight w:val="white"/>
        </w:rPr>
        <w:t>Help to design a suite of evidence to uncover the impact of the SA initiative.</w:t>
      </w:r>
    </w:p>
    <w:p w:rsidR="005E0C9C" w:rsidRDefault="005E0C9C">
      <w:pPr>
        <w:spacing w:before="200" w:after="0" w:line="240" w:lineRule="auto"/>
        <w:rPr>
          <w:rFonts w:ascii="Trebuchet MS" w:eastAsia="Trebuchet MS" w:hAnsi="Trebuchet MS" w:cs="Trebuchet MS"/>
          <w:highlight w:val="white"/>
        </w:rPr>
      </w:pPr>
    </w:p>
    <w:p w:rsidR="005E0C9C" w:rsidRDefault="00B00D07">
      <w:pPr>
        <w:spacing w:after="0" w:line="240" w:lineRule="auto"/>
        <w:rPr>
          <w:rFonts w:ascii="Trebuchet MS" w:eastAsia="Trebuchet MS" w:hAnsi="Trebuchet MS" w:cs="Trebuchet MS"/>
          <w:color w:val="222222"/>
          <w:highlight w:val="white"/>
        </w:rPr>
      </w:pPr>
      <w:r>
        <w:rPr>
          <w:rFonts w:ascii="Trebuchet MS" w:eastAsia="Trebuchet MS" w:hAnsi="Trebuchet MS" w:cs="Trebuchet MS"/>
          <w:color w:val="222222"/>
          <w:highlight w:val="white"/>
        </w:rPr>
        <w:t>All 6 ESA partnerships will be brought together to share learning and approaches and will be expected to feed back into wider network activities.</w:t>
      </w:r>
    </w:p>
    <w:p w:rsidR="005E0C9C" w:rsidRDefault="005E0C9C">
      <w:pPr>
        <w:spacing w:after="0" w:line="240" w:lineRule="auto"/>
        <w:rPr>
          <w:rFonts w:ascii="Trebuchet MS" w:eastAsia="Trebuchet MS" w:hAnsi="Trebuchet MS" w:cs="Trebuchet MS"/>
          <w:color w:val="222222"/>
          <w:highlight w:val="white"/>
        </w:rPr>
      </w:pPr>
    </w:p>
    <w:p w:rsidR="005E0C9C" w:rsidRDefault="00B00D07">
      <w:pPr>
        <w:spacing w:after="0" w:line="240" w:lineRule="auto"/>
        <w:rPr>
          <w:rFonts w:ascii="Trebuchet MS" w:eastAsia="Trebuchet MS" w:hAnsi="Trebuchet MS" w:cs="Trebuchet MS"/>
          <w:color w:val="222222"/>
          <w:highlight w:val="white"/>
        </w:rPr>
      </w:pPr>
      <w:r>
        <w:rPr>
          <w:rFonts w:ascii="Trebuchet MS" w:eastAsia="Trebuchet MS" w:hAnsi="Trebuchet MS" w:cs="Trebuchet MS"/>
          <w:color w:val="222222"/>
          <w:highlight w:val="white"/>
        </w:rPr>
        <w:t>Up to £9000 is available in expenses to local authorities and their partners to support their engagement with the research team. Local authorities will be able to utilise the funds for expenditure that supports/facilitates engagement with the research process but cannot use the funding to cover the costs of the work being commissioned.</w:t>
      </w:r>
      <w:r>
        <w:rPr>
          <w:rFonts w:ascii="Trebuchet MS" w:eastAsia="Trebuchet MS" w:hAnsi="Trebuchet MS" w:cs="Trebuchet MS"/>
          <w:color w:val="222222"/>
          <w:highlight w:val="white"/>
        </w:rPr>
        <w:br/>
      </w:r>
      <w:r>
        <w:rPr>
          <w:rFonts w:ascii="Trebuchet MS" w:eastAsia="Trebuchet MS" w:hAnsi="Trebuchet MS" w:cs="Trebuchet MS"/>
          <w:color w:val="222222"/>
          <w:highlight w:val="white"/>
        </w:rPr>
        <w:br/>
        <w:t>Key expenses could include:</w:t>
      </w:r>
    </w:p>
    <w:p w:rsidR="005E0C9C" w:rsidRDefault="00B00D07">
      <w:pPr>
        <w:numPr>
          <w:ilvl w:val="0"/>
          <w:numId w:val="5"/>
        </w:numPr>
        <w:spacing w:after="0" w:line="240" w:lineRule="auto"/>
        <w:contextualSpacing/>
        <w:rPr>
          <w:rFonts w:ascii="Trebuchet MS" w:eastAsia="Trebuchet MS" w:hAnsi="Trebuchet MS" w:cs="Trebuchet MS"/>
          <w:color w:val="222222"/>
          <w:highlight w:val="white"/>
        </w:rPr>
      </w:pPr>
      <w:r>
        <w:rPr>
          <w:rFonts w:ascii="Trebuchet MS" w:eastAsia="Trebuchet MS" w:hAnsi="Trebuchet MS" w:cs="Trebuchet MS"/>
          <w:color w:val="222222"/>
          <w:highlight w:val="white"/>
        </w:rPr>
        <w:t>Additional staff time required to engage in the partnership, for example, to facilitate data collection, attend partnership workshops, or apply measurement tools.</w:t>
      </w:r>
    </w:p>
    <w:p w:rsidR="005E0C9C" w:rsidRDefault="00B00D07">
      <w:pPr>
        <w:numPr>
          <w:ilvl w:val="0"/>
          <w:numId w:val="5"/>
        </w:numPr>
        <w:spacing w:after="0" w:line="240" w:lineRule="auto"/>
        <w:contextualSpacing/>
        <w:rPr>
          <w:rFonts w:ascii="Trebuchet MS" w:eastAsia="Trebuchet MS" w:hAnsi="Trebuchet MS" w:cs="Trebuchet MS"/>
          <w:color w:val="222222"/>
          <w:highlight w:val="white"/>
        </w:rPr>
      </w:pPr>
      <w:r>
        <w:rPr>
          <w:rFonts w:ascii="Trebuchet MS" w:eastAsia="Trebuchet MS" w:hAnsi="Trebuchet MS" w:cs="Trebuchet MS"/>
          <w:color w:val="222222"/>
          <w:highlight w:val="white"/>
        </w:rPr>
        <w:t xml:space="preserve">Costs of hosting workshops with local communities. </w:t>
      </w:r>
    </w:p>
    <w:p w:rsidR="005E0C9C" w:rsidRDefault="00B00D07">
      <w:pPr>
        <w:numPr>
          <w:ilvl w:val="0"/>
          <w:numId w:val="5"/>
        </w:numPr>
        <w:spacing w:after="0" w:line="240" w:lineRule="auto"/>
        <w:contextualSpacing/>
        <w:rPr>
          <w:rFonts w:ascii="Trebuchet MS" w:eastAsia="Trebuchet MS" w:hAnsi="Trebuchet MS" w:cs="Trebuchet MS"/>
          <w:color w:val="222222"/>
          <w:highlight w:val="white"/>
        </w:rPr>
      </w:pPr>
      <w:r>
        <w:rPr>
          <w:rFonts w:ascii="Trebuchet MS" w:eastAsia="Trebuchet MS" w:hAnsi="Trebuchet MS" w:cs="Trebuchet MS"/>
          <w:color w:val="222222"/>
          <w:highlight w:val="white"/>
        </w:rPr>
        <w:t>Costs for attending other ESA-related events where partners have been asked to speak about their activities.</w:t>
      </w:r>
    </w:p>
    <w:p w:rsidR="005E0C9C" w:rsidRDefault="00B00D07">
      <w:pPr>
        <w:numPr>
          <w:ilvl w:val="0"/>
          <w:numId w:val="5"/>
        </w:numPr>
        <w:spacing w:after="0" w:line="240" w:lineRule="auto"/>
        <w:contextualSpacing/>
        <w:rPr>
          <w:rFonts w:ascii="Trebuchet MS" w:eastAsia="Trebuchet MS" w:hAnsi="Trebuchet MS" w:cs="Trebuchet MS"/>
          <w:color w:val="222222"/>
          <w:highlight w:val="white"/>
        </w:rPr>
      </w:pPr>
      <w:r>
        <w:rPr>
          <w:rFonts w:ascii="Trebuchet MS" w:eastAsia="Trebuchet MS" w:hAnsi="Trebuchet MS" w:cs="Trebuchet MS"/>
          <w:color w:val="222222"/>
          <w:highlight w:val="white"/>
        </w:rPr>
        <w:t>Costs for community groups to be involved with the project.</w:t>
      </w:r>
      <w:r>
        <w:rPr>
          <w:rFonts w:ascii="Trebuchet MS" w:eastAsia="Trebuchet MS" w:hAnsi="Trebuchet MS" w:cs="Trebuchet MS"/>
          <w:color w:val="222222"/>
          <w:highlight w:val="white"/>
        </w:rPr>
        <w:br/>
      </w:r>
    </w:p>
    <w:p w:rsidR="005E0C9C" w:rsidRDefault="005E0C9C">
      <w:pPr>
        <w:spacing w:after="0" w:line="240" w:lineRule="auto"/>
        <w:rPr>
          <w:rFonts w:ascii="Trebuchet MS" w:eastAsia="Trebuchet MS" w:hAnsi="Trebuchet MS" w:cs="Trebuchet MS"/>
          <w:color w:val="4F81BD"/>
        </w:rPr>
      </w:pPr>
    </w:p>
    <w:p w:rsidR="005E0C9C" w:rsidRDefault="00B00D07">
      <w:pPr>
        <w:spacing w:after="0" w:line="240" w:lineRule="auto"/>
        <w:rPr>
          <w:rFonts w:ascii="Trebuchet MS" w:eastAsia="Trebuchet MS" w:hAnsi="Trebuchet MS" w:cs="Trebuchet MS"/>
          <w:color w:val="4F81BD"/>
        </w:rPr>
      </w:pPr>
      <w:r>
        <w:rPr>
          <w:rFonts w:ascii="Trebuchet MS" w:eastAsia="Trebuchet MS" w:hAnsi="Trebuchet MS" w:cs="Trebuchet MS"/>
          <w:color w:val="4F81BD"/>
        </w:rPr>
        <w:t xml:space="preserve">Part two: Things to be aware of before you start your application </w:t>
      </w:r>
    </w:p>
    <w:p w:rsidR="005E0C9C" w:rsidRDefault="005E0C9C">
      <w:pPr>
        <w:rPr>
          <w:rFonts w:ascii="Trebuchet MS" w:eastAsia="Trebuchet MS" w:hAnsi="Trebuchet MS" w:cs="Trebuchet MS"/>
          <w:b/>
          <w:color w:val="4F81BD"/>
        </w:rPr>
      </w:pPr>
    </w:p>
    <w:p w:rsidR="005E0C9C" w:rsidRDefault="00B00D07">
      <w:pPr>
        <w:spacing w:after="0" w:line="240" w:lineRule="auto"/>
        <w:rPr>
          <w:rFonts w:ascii="Trebuchet MS" w:eastAsia="Trebuchet MS" w:hAnsi="Trebuchet MS" w:cs="Trebuchet MS"/>
          <w:b/>
          <w:color w:val="4F81BD"/>
        </w:rPr>
      </w:pPr>
      <w:r>
        <w:rPr>
          <w:rFonts w:ascii="Trebuchet MS" w:eastAsia="Trebuchet MS" w:hAnsi="Trebuchet MS" w:cs="Trebuchet MS"/>
          <w:b/>
          <w:color w:val="4F81BD"/>
        </w:rPr>
        <w:t xml:space="preserve">Who can apply? </w:t>
      </w:r>
    </w:p>
    <w:p w:rsidR="005E0C9C" w:rsidRDefault="005E0C9C">
      <w:pPr>
        <w:spacing w:after="0" w:line="240" w:lineRule="auto"/>
        <w:rPr>
          <w:rFonts w:ascii="Trebuchet MS" w:eastAsia="Trebuchet MS" w:hAnsi="Trebuchet MS" w:cs="Trebuchet MS"/>
        </w:rPr>
      </w:pPr>
    </w:p>
    <w:p w:rsidR="005E0C9C" w:rsidRDefault="00B00D07">
      <w:pPr>
        <w:spacing w:after="0" w:line="240" w:lineRule="auto"/>
        <w:rPr>
          <w:rFonts w:ascii="Trebuchet MS" w:eastAsia="Trebuchet MS" w:hAnsi="Trebuchet MS" w:cs="Trebuchet MS"/>
        </w:rPr>
      </w:pPr>
      <w:r>
        <w:rPr>
          <w:rFonts w:ascii="Trebuchet MS" w:eastAsia="Trebuchet MS" w:hAnsi="Trebuchet MS" w:cs="Trebuchet MS"/>
        </w:rPr>
        <w:t xml:space="preserve">Applications are welcome from local authorities only but are expected to involve a range of local partners in the initiative. Importantly, the initiative must be supported by the local authority and either involve local partners in design and delivery or seek to do so. </w:t>
      </w:r>
    </w:p>
    <w:p w:rsidR="005E0C9C" w:rsidRDefault="005E0C9C">
      <w:pPr>
        <w:spacing w:after="0" w:line="240" w:lineRule="auto"/>
        <w:rPr>
          <w:rFonts w:ascii="Trebuchet MS" w:eastAsia="Trebuchet MS" w:hAnsi="Trebuchet MS" w:cs="Trebuchet MS"/>
        </w:rPr>
      </w:pPr>
    </w:p>
    <w:p w:rsidR="005E0C9C" w:rsidRDefault="00B00D07">
      <w:pPr>
        <w:spacing w:after="0" w:line="240" w:lineRule="auto"/>
        <w:rPr>
          <w:rFonts w:ascii="Trebuchet MS" w:eastAsia="Trebuchet MS" w:hAnsi="Trebuchet MS" w:cs="Trebuchet MS"/>
        </w:rPr>
      </w:pPr>
      <w:r>
        <w:rPr>
          <w:rFonts w:ascii="Trebuchet MS" w:eastAsia="Trebuchet MS" w:hAnsi="Trebuchet MS" w:cs="Trebuchet MS"/>
        </w:rPr>
        <w:t>The criteria for selection include:</w:t>
      </w:r>
    </w:p>
    <w:p w:rsidR="005E0C9C" w:rsidRDefault="00B00D07">
      <w:pPr>
        <w:numPr>
          <w:ilvl w:val="0"/>
          <w:numId w:val="6"/>
        </w:numPr>
        <w:spacing w:after="0" w:line="240" w:lineRule="auto"/>
        <w:contextualSpacing/>
        <w:rPr>
          <w:rFonts w:ascii="Trebuchet MS" w:eastAsia="Trebuchet MS" w:hAnsi="Trebuchet MS" w:cs="Trebuchet MS"/>
        </w:rPr>
      </w:pPr>
      <w:r>
        <w:rPr>
          <w:rFonts w:ascii="Trebuchet MS" w:eastAsia="Trebuchet MS" w:hAnsi="Trebuchet MS" w:cs="Trebuchet MS"/>
        </w:rPr>
        <w:t>A desire to embrace social action in the local authority and a specific project to put forward.</w:t>
      </w:r>
    </w:p>
    <w:p w:rsidR="005E0C9C" w:rsidRDefault="00B00D07">
      <w:pPr>
        <w:numPr>
          <w:ilvl w:val="0"/>
          <w:numId w:val="6"/>
        </w:numPr>
        <w:spacing w:after="0" w:line="240" w:lineRule="auto"/>
        <w:contextualSpacing/>
        <w:rPr>
          <w:rFonts w:ascii="Trebuchet MS" w:eastAsia="Trebuchet MS" w:hAnsi="Trebuchet MS" w:cs="Trebuchet MS"/>
        </w:rPr>
      </w:pPr>
      <w:r>
        <w:rPr>
          <w:rFonts w:ascii="Trebuchet MS" w:eastAsia="Trebuchet MS" w:hAnsi="Trebuchet MS" w:cs="Trebuchet MS"/>
        </w:rPr>
        <w:t>A commissioner supported and driven project with either an established network of local partners or a desire to build this partnership.</w:t>
      </w:r>
    </w:p>
    <w:p w:rsidR="005E0C9C" w:rsidRDefault="00B00D07">
      <w:pPr>
        <w:numPr>
          <w:ilvl w:val="0"/>
          <w:numId w:val="6"/>
        </w:numPr>
        <w:spacing w:after="0" w:line="240" w:lineRule="auto"/>
        <w:contextualSpacing/>
        <w:rPr>
          <w:rFonts w:ascii="Trebuchet MS" w:eastAsia="Trebuchet MS" w:hAnsi="Trebuchet MS" w:cs="Trebuchet MS"/>
        </w:rPr>
      </w:pPr>
      <w:r>
        <w:rPr>
          <w:rFonts w:ascii="Trebuchet MS" w:eastAsia="Trebuchet MS" w:hAnsi="Trebuchet MS" w:cs="Trebuchet MS"/>
        </w:rPr>
        <w:t>Funding in place or targeted resources for the project.</w:t>
      </w:r>
    </w:p>
    <w:p w:rsidR="005E0C9C" w:rsidRDefault="00B00D07">
      <w:pPr>
        <w:numPr>
          <w:ilvl w:val="0"/>
          <w:numId w:val="6"/>
        </w:numPr>
        <w:spacing w:after="0" w:line="240" w:lineRule="auto"/>
        <w:contextualSpacing/>
        <w:rPr>
          <w:rFonts w:ascii="Trebuchet MS" w:eastAsia="Trebuchet MS" w:hAnsi="Trebuchet MS" w:cs="Trebuchet MS"/>
        </w:rPr>
      </w:pPr>
      <w:r>
        <w:rPr>
          <w:rFonts w:ascii="Trebuchet MS" w:eastAsia="Trebuchet MS" w:hAnsi="Trebuchet MS" w:cs="Trebuchet MS"/>
        </w:rPr>
        <w:t>Evidence of existing engagement in the initiative so far.</w:t>
      </w:r>
    </w:p>
    <w:p w:rsidR="005E0C9C" w:rsidRDefault="00B00D07">
      <w:pPr>
        <w:numPr>
          <w:ilvl w:val="0"/>
          <w:numId w:val="6"/>
        </w:numPr>
        <w:spacing w:after="0" w:line="240" w:lineRule="auto"/>
        <w:contextualSpacing/>
        <w:rPr>
          <w:rFonts w:ascii="Trebuchet MS" w:eastAsia="Trebuchet MS" w:hAnsi="Trebuchet MS" w:cs="Trebuchet MS"/>
        </w:rPr>
      </w:pPr>
      <w:r>
        <w:rPr>
          <w:rFonts w:ascii="Trebuchet MS" w:eastAsia="Trebuchet MS" w:hAnsi="Trebuchet MS" w:cs="Trebuchet MS"/>
        </w:rPr>
        <w:t>The project links to policy priorities within DCMS.</w:t>
      </w:r>
    </w:p>
    <w:p w:rsidR="005E0C9C" w:rsidRDefault="00B00D07">
      <w:pPr>
        <w:numPr>
          <w:ilvl w:val="0"/>
          <w:numId w:val="6"/>
        </w:numPr>
        <w:spacing w:after="0" w:line="240" w:lineRule="auto"/>
        <w:contextualSpacing/>
        <w:rPr>
          <w:rFonts w:ascii="Trebuchet MS" w:eastAsia="Trebuchet MS" w:hAnsi="Trebuchet MS" w:cs="Trebuchet MS"/>
        </w:rPr>
      </w:pPr>
      <w:r>
        <w:rPr>
          <w:rFonts w:ascii="Trebuchet MS" w:eastAsia="Trebuchet MS" w:hAnsi="Trebuchet MS" w:cs="Trebuchet MS"/>
        </w:rPr>
        <w:t>A commitment to undertake this work and be ready to start work with the ESA programme from January 2019 -January 2020.</w:t>
      </w:r>
      <w:r>
        <w:rPr>
          <w:rFonts w:ascii="Trebuchet MS" w:eastAsia="Trebuchet MS" w:hAnsi="Trebuchet MS" w:cs="Trebuchet MS"/>
        </w:rPr>
        <w:br/>
      </w:r>
    </w:p>
    <w:p w:rsidR="005E0C9C" w:rsidRDefault="005E0C9C">
      <w:pPr>
        <w:spacing w:after="0" w:line="240" w:lineRule="auto"/>
        <w:rPr>
          <w:rFonts w:ascii="Trebuchet MS" w:eastAsia="Trebuchet MS" w:hAnsi="Trebuchet MS" w:cs="Trebuchet MS"/>
        </w:rPr>
      </w:pPr>
    </w:p>
    <w:p w:rsidR="005E0C9C" w:rsidRDefault="00B00D07">
      <w:pPr>
        <w:rPr>
          <w:rFonts w:ascii="Trebuchet MS" w:eastAsia="Trebuchet MS" w:hAnsi="Trebuchet MS" w:cs="Trebuchet MS"/>
          <w:b/>
        </w:rPr>
      </w:pPr>
      <w:r>
        <w:rPr>
          <w:rFonts w:ascii="Trebuchet MS" w:eastAsia="Trebuchet MS" w:hAnsi="Trebuchet MS" w:cs="Trebuchet MS"/>
          <w:b/>
        </w:rPr>
        <w:t>EOI Process</w:t>
      </w:r>
    </w:p>
    <w:p w:rsidR="005E0C9C" w:rsidRDefault="00B00D07">
      <w:pPr>
        <w:spacing w:after="0"/>
        <w:rPr>
          <w:rFonts w:ascii="Trebuchet MS" w:eastAsia="Trebuchet MS" w:hAnsi="Trebuchet MS" w:cs="Trebuchet MS"/>
        </w:rPr>
      </w:pPr>
      <w:r>
        <w:rPr>
          <w:rFonts w:ascii="Trebuchet MS" w:eastAsia="Trebuchet MS" w:hAnsi="Trebuchet MS" w:cs="Trebuchet MS"/>
        </w:rPr>
        <w:t xml:space="preserve">An online application form/EoI is available at </w:t>
      </w:r>
      <w:r w:rsidR="00815680" w:rsidRPr="00815680">
        <w:rPr>
          <w:rFonts w:ascii="Trebuchet MS" w:eastAsia="Trebuchet MS" w:hAnsi="Trebuchet MS" w:cs="Trebuchet MS"/>
        </w:rPr>
        <w:t>https://www.sheffield.ac.uk/management/esap_application</w:t>
      </w:r>
      <w:r>
        <w:rPr>
          <w:rFonts w:ascii="Trebuchet MS" w:eastAsia="Trebuchet MS" w:hAnsi="Trebuchet MS" w:cs="Trebuchet MS"/>
        </w:rPr>
        <w:t xml:space="preserve">. Applicants need to complete the form and submit it, via email, to </w:t>
      </w:r>
      <w:hyperlink r:id="rId7">
        <w:r>
          <w:rPr>
            <w:rFonts w:ascii="Trebuchet MS" w:eastAsia="Trebuchet MS" w:hAnsi="Trebuchet MS" w:cs="Trebuchet MS"/>
            <w:color w:val="1155CC"/>
            <w:u w:val="single"/>
          </w:rPr>
          <w:t>J.M.McNeill@sheffield.ac.uk</w:t>
        </w:r>
      </w:hyperlink>
    </w:p>
    <w:p w:rsidR="005E0C9C" w:rsidRDefault="00B00D07">
      <w:pPr>
        <w:spacing w:before="480" w:after="640" w:line="240" w:lineRule="auto"/>
        <w:rPr>
          <w:rFonts w:ascii="Trebuchet MS" w:eastAsia="Trebuchet MS" w:hAnsi="Trebuchet MS" w:cs="Trebuchet MS"/>
        </w:rPr>
      </w:pPr>
      <w:r>
        <w:rPr>
          <w:rFonts w:ascii="Trebuchet MS" w:eastAsia="Trebuchet MS" w:hAnsi="Trebuchet MS" w:cs="Trebuchet MS"/>
        </w:rPr>
        <w:lastRenderedPageBreak/>
        <w:t xml:space="preserve">The deadline for submitting your EOI is </w:t>
      </w:r>
      <w:r>
        <w:rPr>
          <w:rFonts w:ascii="Trebuchet MS" w:eastAsia="Trebuchet MS" w:hAnsi="Trebuchet MS" w:cs="Trebuchet MS"/>
          <w:b/>
        </w:rPr>
        <w:t>11.59pm on 12th October 2018.</w:t>
      </w:r>
    </w:p>
    <w:p w:rsidR="005E0C9C" w:rsidRDefault="005E0C9C">
      <w:pPr>
        <w:spacing w:after="0"/>
        <w:rPr>
          <w:rFonts w:ascii="Trebuchet MS" w:eastAsia="Trebuchet MS" w:hAnsi="Trebuchet MS" w:cs="Trebuchet MS"/>
        </w:rPr>
      </w:pPr>
    </w:p>
    <w:p w:rsidR="005E0C9C" w:rsidRDefault="005E0C9C">
      <w:pPr>
        <w:spacing w:after="0"/>
        <w:rPr>
          <w:rFonts w:ascii="Trebuchet MS" w:eastAsia="Trebuchet MS" w:hAnsi="Trebuchet MS" w:cs="Trebuchet MS"/>
        </w:rPr>
      </w:pPr>
    </w:p>
    <w:p w:rsidR="005E0C9C" w:rsidRDefault="005E0C9C">
      <w:pPr>
        <w:spacing w:after="0"/>
        <w:rPr>
          <w:rFonts w:ascii="Trebuchet MS" w:eastAsia="Trebuchet MS" w:hAnsi="Trebuchet MS" w:cs="Trebuchet MS"/>
          <w:b/>
        </w:rPr>
      </w:pPr>
    </w:p>
    <w:p w:rsidR="005E0C9C" w:rsidRDefault="00B00D07">
      <w:pPr>
        <w:spacing w:after="0"/>
        <w:rPr>
          <w:rFonts w:ascii="Trebuchet MS" w:eastAsia="Trebuchet MS" w:hAnsi="Trebuchet MS" w:cs="Trebuchet MS"/>
          <w:b/>
        </w:rPr>
      </w:pPr>
      <w:r>
        <w:rPr>
          <w:rFonts w:ascii="Trebuchet MS" w:eastAsia="Trebuchet MS" w:hAnsi="Trebuchet MS" w:cs="Trebuchet MS"/>
          <w:b/>
        </w:rPr>
        <w:t>EOI Questions</w:t>
      </w:r>
    </w:p>
    <w:p w:rsidR="005E0C9C" w:rsidRDefault="005E0C9C">
      <w:pPr>
        <w:spacing w:after="0"/>
        <w:rPr>
          <w:rFonts w:ascii="Trebuchet MS" w:eastAsia="Trebuchet MS" w:hAnsi="Trebuchet MS" w:cs="Trebuchet MS"/>
          <w:b/>
        </w:rPr>
      </w:pPr>
    </w:p>
    <w:p w:rsidR="005E0C9C" w:rsidRDefault="00B00D07">
      <w:pPr>
        <w:spacing w:after="0"/>
        <w:rPr>
          <w:rFonts w:ascii="Trebuchet MS" w:eastAsia="Trebuchet MS" w:hAnsi="Trebuchet MS" w:cs="Trebuchet MS"/>
        </w:rPr>
      </w:pPr>
      <w:r>
        <w:rPr>
          <w:rFonts w:ascii="Trebuchet MS" w:eastAsia="Trebuchet MS" w:hAnsi="Trebuchet MS" w:cs="Trebuchet MS"/>
        </w:rPr>
        <w:t>The following guide provides an overview of the questions that applicants must respond to in submitting an application.</w:t>
      </w:r>
    </w:p>
    <w:p w:rsidR="005E0C9C" w:rsidRDefault="005E0C9C">
      <w:pPr>
        <w:spacing w:after="0"/>
        <w:rPr>
          <w:rFonts w:ascii="Trebuchet MS" w:eastAsia="Trebuchet MS" w:hAnsi="Trebuchet MS" w:cs="Trebuchet MS"/>
        </w:rPr>
      </w:pPr>
    </w:p>
    <w:p w:rsidR="005E0C9C" w:rsidRDefault="00B00D07">
      <w:pPr>
        <w:rPr>
          <w:rFonts w:ascii="Trebuchet MS" w:eastAsia="Trebuchet MS" w:hAnsi="Trebuchet MS" w:cs="Trebuchet MS"/>
          <w:u w:val="single"/>
        </w:rPr>
      </w:pPr>
      <w:r>
        <w:rPr>
          <w:rFonts w:ascii="Trebuchet MS" w:eastAsia="Trebuchet MS" w:hAnsi="Trebuchet MS" w:cs="Trebuchet MS"/>
          <w:u w:val="single"/>
        </w:rPr>
        <w:t>Eligibility Questions</w:t>
      </w:r>
    </w:p>
    <w:p w:rsidR="005E0C9C" w:rsidRDefault="00B00D07">
      <w:pPr>
        <w:rPr>
          <w:rFonts w:ascii="Trebuchet MS" w:eastAsia="Trebuchet MS" w:hAnsi="Trebuchet MS" w:cs="Trebuchet MS"/>
        </w:rPr>
      </w:pPr>
      <w:r>
        <w:rPr>
          <w:rFonts w:ascii="Trebuchet MS" w:eastAsia="Trebuchet MS" w:hAnsi="Trebuchet MS" w:cs="Trebuchet MS"/>
        </w:rPr>
        <w:t>SA Initiative Name:</w:t>
      </w:r>
    </w:p>
    <w:p w:rsidR="005E0C9C" w:rsidRDefault="00B00D07">
      <w:pPr>
        <w:rPr>
          <w:rFonts w:ascii="Trebuchet MS" w:eastAsia="Trebuchet MS" w:hAnsi="Trebuchet MS" w:cs="Trebuchet MS"/>
        </w:rPr>
      </w:pPr>
      <w:r>
        <w:rPr>
          <w:rFonts w:ascii="Trebuchet MS" w:eastAsia="Trebuchet MS" w:hAnsi="Trebuchet MS" w:cs="Trebuchet MS"/>
        </w:rPr>
        <w:t>Local Authority:</w:t>
      </w:r>
    </w:p>
    <w:p w:rsidR="005E0C9C" w:rsidRDefault="00B00D07">
      <w:pPr>
        <w:rPr>
          <w:rFonts w:ascii="Trebuchet MS" w:eastAsia="Trebuchet MS" w:hAnsi="Trebuchet MS" w:cs="Trebuchet MS"/>
        </w:rPr>
      </w:pPr>
      <w:r>
        <w:rPr>
          <w:rFonts w:ascii="Trebuchet MS" w:eastAsia="Trebuchet MS" w:hAnsi="Trebuchet MS" w:cs="Trebuchet MS"/>
        </w:rPr>
        <w:t>Local Authority lead for SA initiative:</w:t>
      </w:r>
    </w:p>
    <w:p w:rsidR="005E0C9C" w:rsidRDefault="00B00D07">
      <w:pPr>
        <w:rPr>
          <w:rFonts w:ascii="Trebuchet MS" w:eastAsia="Trebuchet MS" w:hAnsi="Trebuchet MS" w:cs="Trebuchet MS"/>
        </w:rPr>
      </w:pPr>
      <w:r>
        <w:rPr>
          <w:rFonts w:ascii="Trebuchet MS" w:eastAsia="Trebuchet MS" w:hAnsi="Trebuchet MS" w:cs="Trebuchet MS"/>
        </w:rPr>
        <w:t>Existing funding for SA initiative:</w:t>
      </w:r>
    </w:p>
    <w:p w:rsidR="005E0C9C" w:rsidRDefault="00B00D07">
      <w:pPr>
        <w:rPr>
          <w:rFonts w:ascii="Trebuchet MS" w:eastAsia="Trebuchet MS" w:hAnsi="Trebuchet MS" w:cs="Trebuchet MS"/>
        </w:rPr>
      </w:pPr>
      <w:r>
        <w:rPr>
          <w:rFonts w:ascii="Trebuchet MS" w:eastAsia="Trebuchet MS" w:hAnsi="Trebuchet MS" w:cs="Trebuchet MS"/>
        </w:rPr>
        <w:t>Key Partner organisations within SA initiative:</w:t>
      </w:r>
    </w:p>
    <w:p w:rsidR="005E0C9C" w:rsidRDefault="005E0C9C">
      <w:pPr>
        <w:widowControl w:val="0"/>
        <w:spacing w:after="0" w:line="276" w:lineRule="auto"/>
        <w:rPr>
          <w:rFonts w:ascii="Trebuchet MS" w:eastAsia="Trebuchet MS" w:hAnsi="Trebuchet MS" w:cs="Trebuchet MS"/>
          <w:b/>
          <w:highlight w:val="white"/>
          <w:u w:val="single"/>
        </w:rPr>
      </w:pPr>
    </w:p>
    <w:p w:rsidR="005E0C9C" w:rsidRDefault="00B00D07">
      <w:pPr>
        <w:widowControl w:val="0"/>
        <w:spacing w:after="0" w:line="276" w:lineRule="auto"/>
        <w:rPr>
          <w:rFonts w:ascii="Trebuchet MS" w:eastAsia="Trebuchet MS" w:hAnsi="Trebuchet MS" w:cs="Trebuchet MS"/>
          <w:highlight w:val="white"/>
          <w:u w:val="single"/>
        </w:rPr>
      </w:pPr>
      <w:r>
        <w:rPr>
          <w:rFonts w:ascii="Trebuchet MS" w:eastAsia="Trebuchet MS" w:hAnsi="Trebuchet MS" w:cs="Trebuchet MS"/>
          <w:b/>
          <w:highlight w:val="white"/>
          <w:u w:val="single"/>
        </w:rPr>
        <w:t xml:space="preserve">Application Questions  - </w:t>
      </w:r>
    </w:p>
    <w:p w:rsidR="005E0C9C" w:rsidRDefault="005E0C9C">
      <w:pPr>
        <w:rPr>
          <w:rFonts w:ascii="Trebuchet MS" w:eastAsia="Trebuchet MS" w:hAnsi="Trebuchet MS" w:cs="Trebuchet MS"/>
        </w:rPr>
      </w:pPr>
    </w:p>
    <w:p w:rsidR="005E0C9C" w:rsidRDefault="00B00D07">
      <w:pPr>
        <w:numPr>
          <w:ilvl w:val="0"/>
          <w:numId w:val="2"/>
        </w:numPr>
        <w:contextualSpacing/>
        <w:rPr>
          <w:rFonts w:ascii="Trebuchet MS" w:eastAsia="Trebuchet MS" w:hAnsi="Trebuchet MS" w:cs="Trebuchet MS"/>
        </w:rPr>
      </w:pPr>
      <w:r>
        <w:rPr>
          <w:rFonts w:ascii="Trebuchet MS" w:eastAsia="Trebuchet MS" w:hAnsi="Trebuchet MS" w:cs="Trebuchet MS"/>
          <w:b/>
        </w:rPr>
        <w:t>Please tell us a bit about the specific SA initiative and background:</w:t>
      </w:r>
      <w:r>
        <w:rPr>
          <w:rFonts w:ascii="Trebuchet MS" w:eastAsia="Trebuchet MS" w:hAnsi="Trebuchet MS" w:cs="Trebuchet MS"/>
        </w:rPr>
        <w:t xml:space="preserve"> What are the aims and objectives of the SA initiative? Is this a newly emerging initiative or has it been in development for some time? What role does co-production play in the shaping, design and delivery of the initiative? </w:t>
      </w:r>
    </w:p>
    <w:p w:rsidR="005E0C9C" w:rsidRDefault="00B00D07">
      <w:pPr>
        <w:numPr>
          <w:ilvl w:val="0"/>
          <w:numId w:val="2"/>
        </w:numPr>
        <w:contextualSpacing/>
        <w:rPr>
          <w:rFonts w:ascii="Trebuchet MS" w:eastAsia="Trebuchet MS" w:hAnsi="Trebuchet MS" w:cs="Trebuchet MS"/>
          <w:b/>
        </w:rPr>
      </w:pPr>
      <w:r>
        <w:rPr>
          <w:rFonts w:ascii="Trebuchet MS" w:eastAsia="Trebuchet MS" w:hAnsi="Trebuchet MS" w:cs="Trebuchet MS"/>
          <w:b/>
        </w:rPr>
        <w:t xml:space="preserve">Who are some of the primary/potential partners involved in the project? </w:t>
      </w:r>
      <w:r>
        <w:rPr>
          <w:rFonts w:ascii="Trebuchet MS" w:eastAsia="Trebuchet MS" w:hAnsi="Trebuchet MS" w:cs="Trebuchet MS"/>
        </w:rPr>
        <w:t>Who are the key actors within the initiative? What roles and responsibilities do they undertake? Which groups do you anticipate having a direct relationship with the research team?</w:t>
      </w:r>
    </w:p>
    <w:p w:rsidR="005E0C9C" w:rsidRDefault="00B00D07">
      <w:pPr>
        <w:numPr>
          <w:ilvl w:val="0"/>
          <w:numId w:val="2"/>
        </w:numPr>
        <w:contextualSpacing/>
        <w:rPr>
          <w:rFonts w:ascii="Trebuchet MS" w:eastAsia="Trebuchet MS" w:hAnsi="Trebuchet MS" w:cs="Trebuchet MS"/>
        </w:rPr>
      </w:pPr>
      <w:r>
        <w:rPr>
          <w:rFonts w:ascii="Trebuchet MS" w:eastAsia="Trebuchet MS" w:hAnsi="Trebuchet MS" w:cs="Trebuchet MS"/>
          <w:b/>
        </w:rPr>
        <w:t>How does the SA project link to the council’s strategy for commissioning?</w:t>
      </w:r>
      <w:r>
        <w:rPr>
          <w:rFonts w:ascii="Trebuchet MS" w:eastAsia="Trebuchet MS" w:hAnsi="Trebuchet MS" w:cs="Trebuchet MS"/>
        </w:rPr>
        <w:t xml:space="preserve"> How does this fit into the broader context of commissioning within the Local Authority? Is there the likelihood of continued funding or other support for the project beyond the next 12 months?</w:t>
      </w:r>
    </w:p>
    <w:p w:rsidR="005E0C9C" w:rsidRDefault="00B00D07">
      <w:pPr>
        <w:numPr>
          <w:ilvl w:val="0"/>
          <w:numId w:val="2"/>
        </w:numPr>
        <w:contextualSpacing/>
        <w:rPr>
          <w:rFonts w:ascii="Trebuchet MS" w:eastAsia="Trebuchet MS" w:hAnsi="Trebuchet MS" w:cs="Trebuchet MS"/>
        </w:rPr>
      </w:pPr>
      <w:r>
        <w:rPr>
          <w:rFonts w:ascii="Trebuchet MS" w:eastAsia="Trebuchet MS" w:hAnsi="Trebuchet MS" w:cs="Trebuchet MS"/>
          <w:b/>
        </w:rPr>
        <w:t xml:space="preserve">What are the aims of the project from January 2019 - January 2020  and the anticipated impacts? </w:t>
      </w:r>
      <w:r>
        <w:rPr>
          <w:rFonts w:ascii="Trebuchet MS" w:eastAsia="Trebuchet MS" w:hAnsi="Trebuchet MS" w:cs="Trebuchet MS"/>
        </w:rPr>
        <w:t>The research team will only be directly involved for 12 months from January 2019, applicants need to be clear on what is going to be happening within this project during this period and how working with the ESA project will add value to this. We cannot consider any new projects that have no clear plan to begin activities by January 2019.</w:t>
      </w:r>
    </w:p>
    <w:p w:rsidR="005E0C9C" w:rsidRDefault="00B00D07">
      <w:pPr>
        <w:numPr>
          <w:ilvl w:val="0"/>
          <w:numId w:val="2"/>
        </w:numPr>
        <w:contextualSpacing/>
        <w:rPr>
          <w:rFonts w:ascii="Trebuchet MS" w:eastAsia="Trebuchet MS" w:hAnsi="Trebuchet MS" w:cs="Trebuchet MS"/>
        </w:rPr>
      </w:pPr>
      <w:r>
        <w:rPr>
          <w:rFonts w:ascii="Trebuchet MS" w:eastAsia="Trebuchet MS" w:hAnsi="Trebuchet MS" w:cs="Trebuchet MS"/>
          <w:b/>
        </w:rPr>
        <w:t xml:space="preserve">Why would this be a good  project for the ESA programme to work with? </w:t>
      </w:r>
      <w:r>
        <w:rPr>
          <w:rFonts w:ascii="Trebuchet MS" w:eastAsia="Trebuchet MS" w:hAnsi="Trebuchet MS" w:cs="Trebuchet MS"/>
        </w:rPr>
        <w:t xml:space="preserve">The programme focuses on </w:t>
      </w:r>
      <w:r>
        <w:rPr>
          <w:sz w:val="24"/>
          <w:szCs w:val="24"/>
        </w:rPr>
        <w:t>supporting commissioners to work with service users in a different way, to embed new ways of working across the local authority, and to share learning nationally with</w:t>
      </w:r>
      <w:r>
        <w:rPr>
          <w:rFonts w:ascii="Trebuchet MS" w:eastAsia="Trebuchet MS" w:hAnsi="Trebuchet MS" w:cs="Trebuchet MS"/>
        </w:rPr>
        <w:t xml:space="preserve"> local authorities and their partners. How would your initiative have useful learning for other commissioners seeking to co-produce with service-users and communities? Is there something distinctive/innovative that you are trying to do that others could learn from? Are you tackling a common challenge but in a distinctive fashion?</w:t>
      </w:r>
    </w:p>
    <w:p w:rsidR="005E0C9C" w:rsidRDefault="00B00D07">
      <w:pPr>
        <w:numPr>
          <w:ilvl w:val="0"/>
          <w:numId w:val="2"/>
        </w:numPr>
        <w:contextualSpacing/>
        <w:rPr>
          <w:rFonts w:ascii="Trebuchet MS" w:eastAsia="Trebuchet MS" w:hAnsi="Trebuchet MS" w:cs="Trebuchet MS"/>
        </w:rPr>
      </w:pPr>
      <w:r>
        <w:rPr>
          <w:rFonts w:ascii="Trebuchet MS" w:eastAsia="Trebuchet MS" w:hAnsi="Trebuchet MS" w:cs="Trebuchet MS"/>
          <w:b/>
        </w:rPr>
        <w:t>What benefits do you hope your project will gain from working with the research team?</w:t>
      </w:r>
      <w:r>
        <w:rPr>
          <w:rFonts w:ascii="Trebuchet MS" w:eastAsia="Trebuchet MS" w:hAnsi="Trebuchet MS" w:cs="Trebuchet MS"/>
        </w:rPr>
        <w:t xml:space="preserve"> You need to be clear both about what type of learning you are seeking in order to drive your initiative forward or to demonstrate its impact and why working with the research team might be the best way to achieve this? Is there a specific barrier/challenge/type of evidence that you feel you need support with? Again it is important to give consideration to what might be feasible within the timescale and the amount of input that your partners and the research team will be able to contribute.</w:t>
      </w:r>
      <w:r>
        <w:rPr>
          <w:rFonts w:ascii="Trebuchet MS" w:eastAsia="Trebuchet MS" w:hAnsi="Trebuchet MS" w:cs="Trebuchet MS"/>
          <w:b/>
        </w:rPr>
        <w:br/>
      </w:r>
      <w:r>
        <w:rPr>
          <w:rFonts w:ascii="Trebuchet MS" w:eastAsia="Trebuchet MS" w:hAnsi="Trebuchet MS" w:cs="Trebuchet MS"/>
        </w:rPr>
        <w:br/>
      </w:r>
    </w:p>
    <w:p w:rsidR="005E0C9C" w:rsidRDefault="005E0C9C">
      <w:pPr>
        <w:rPr>
          <w:rFonts w:ascii="Trebuchet MS" w:eastAsia="Trebuchet MS" w:hAnsi="Trebuchet MS" w:cs="Trebuchet MS"/>
        </w:rPr>
      </w:pPr>
    </w:p>
    <w:p w:rsidR="005E0C9C" w:rsidRDefault="00B00D07">
      <w:pPr>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r>
    </w:p>
    <w:sectPr w:rsidR="005E0C9C">
      <w:footerReference w:type="default" r:id="rId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D07" w:rsidRDefault="00B00D07">
      <w:pPr>
        <w:spacing w:after="0" w:line="240" w:lineRule="auto"/>
      </w:pPr>
      <w:r>
        <w:separator/>
      </w:r>
    </w:p>
  </w:endnote>
  <w:endnote w:type="continuationSeparator" w:id="0">
    <w:p w:rsidR="00B00D07" w:rsidRDefault="00B0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C9C" w:rsidRDefault="00B00D07">
    <w:pPr>
      <w:jc w:val="right"/>
    </w:pPr>
    <w:r>
      <w:fldChar w:fldCharType="begin"/>
    </w:r>
    <w:r>
      <w:instrText>PAGE</w:instrText>
    </w:r>
    <w:r>
      <w:fldChar w:fldCharType="separate"/>
    </w:r>
    <w:r w:rsidR="008936E4">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D07" w:rsidRDefault="00B00D07">
      <w:pPr>
        <w:spacing w:after="0" w:line="240" w:lineRule="auto"/>
      </w:pPr>
      <w:r>
        <w:separator/>
      </w:r>
    </w:p>
  </w:footnote>
  <w:footnote w:type="continuationSeparator" w:id="0">
    <w:p w:rsidR="00B00D07" w:rsidRDefault="00B00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7C11"/>
    <w:multiLevelType w:val="multilevel"/>
    <w:tmpl w:val="FC8AE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9C7F87"/>
    <w:multiLevelType w:val="multilevel"/>
    <w:tmpl w:val="4B1C0A7E"/>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ED599C"/>
    <w:multiLevelType w:val="multilevel"/>
    <w:tmpl w:val="EBCEF3F8"/>
    <w:lvl w:ilvl="0">
      <w:start w:val="1"/>
      <w:numFmt w:val="bullet"/>
      <w:lvlText w:val="●"/>
      <w:lvlJc w:val="left"/>
      <w:pPr>
        <w:ind w:left="720" w:hanging="360"/>
      </w:pPr>
      <w:rPr>
        <w:rFonts w:ascii="Arial" w:eastAsia="Arial" w:hAnsi="Arial" w:cs="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6C2900"/>
    <w:multiLevelType w:val="multilevel"/>
    <w:tmpl w:val="1B7AA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EE1EE6"/>
    <w:multiLevelType w:val="multilevel"/>
    <w:tmpl w:val="0B227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2F4DAE"/>
    <w:multiLevelType w:val="multilevel"/>
    <w:tmpl w:val="8FECF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9C"/>
    <w:rsid w:val="005E0C9C"/>
    <w:rsid w:val="00815680"/>
    <w:rsid w:val="008936E4"/>
    <w:rsid w:val="00B00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04937E-BE39-485D-A70A-ADC3FDE3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M.McNeill@sheffield.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1148</Words>
  <Characters>6550</Characters>
  <Application>Microsoft Office Word</Application>
  <DocSecurity>4</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Haynes</dc:creator>
  <cp:lastModifiedBy>Richard Haynes</cp:lastModifiedBy>
  <cp:revision>2</cp:revision>
  <dcterms:created xsi:type="dcterms:W3CDTF">2018-09-07T14:18:00Z</dcterms:created>
  <dcterms:modified xsi:type="dcterms:W3CDTF">2018-09-07T14:18:00Z</dcterms:modified>
</cp:coreProperties>
</file>