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К вопросу о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Собственность и право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Собственность от слов "собь"-пожитки, имущество и "собность" - обладание вещью или чем- либо.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Преобразование отношений собственности составляют основу изменения социально-экономической формации в обществе. В свое время Шарль Летурно писал: "Если европейская цивилизация хочет жить и прогрессировать, она должна изменить свою организацию права собственности и обуздать злоупотребления им." </w:t>
      </w:r>
    </w:p>
    <w:p>
      <w:pPr>
        <w:pStyle w:val="Normal"/>
        <w:rPr/>
      </w:pPr>
      <w:r>
        <w:rPr>
          <w:rStyle w:val="Def"/>
        </w:rPr>
        <w:t xml:space="preserve">Собственность - это прежде всего экономическая категория, но одновременно она может рассматриваться и рассматривается с философской, социальной и правовой точек зрения. По мнению Победоносцева: "Понятие собственность имеет не вполне одинаковое значение с понятием право собственности. Первое пространнее последнего. В более пространном смысле под понятием собственность разумеем всякое право по имуществу, принадлежащее человеку. В более тесном смысле право собственности есть право исключительного, полного господства человека над вещью." По Гегелю: "Право собственности возникает в процессе товарного обмена. Чтобы обменяться товарами, необходимо прежде всего признать друг друга собственниками, ведь иначе обмен по стоимости не может состояться. Этот момент признания и есть право собственности."  К вопросу о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Правомочия собственника в отечественном и зарубежном законодательстве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Собственнику принадлежат права владения, пользования и распоряжения имуществом. Вместе с тем, характеристика полномочий собственника как "триады возможностей", свойственна лишь нашему национальному правопорядку. Впервые она была закреплена в ст.420 Свода законов Российской империи, откуда затем перешла в гражданские кодексы 1922 и 1964 годов. </w:t>
      </w:r>
    </w:p>
    <w:p>
      <w:pPr>
        <w:pStyle w:val="Normal"/>
        <w:rPr/>
      </w:pPr>
      <w:r>
        <w:rPr>
          <w:rStyle w:val="Def"/>
        </w:rPr>
        <w:t xml:space="preserve">В зарубежном законодательстве имеются иные характеристики этого права. Так, согласно ст.903 Германского гражданского уложения, собственник распоряжается вещью по своему усмотрению; в соответствии со ст. 544 Французского гражданского кодекса, собственник пользуется и распоряжается вещами наиболее абсолютным образом. В англо-американском праве, не знающем в силу своего прецедентного характера легального (законодательного) определения права собственности, его исследователи насчитывают от 10 до 12 различных правомочий собственника, причем способных одновременно находиться у различных лиц и в разных сочетаниях. Это так называемый "пучок прав собственника," полный комплект прав, принадлежащих ему: </w:t>
      </w:r>
    </w:p>
    <w:p>
      <w:pPr>
        <w:pStyle w:val="Normal"/>
        <w:rPr/>
      </w:pPr>
      <w:bookmarkStart w:id="0" w:name="__DdeLink__23_833317862"/>
      <w:r>
        <w:rPr>
          <w:rStyle w:val="Def"/>
        </w:rPr>
        <w:t>право</w:t>
      </w:r>
      <w:bookmarkEnd w:id="0"/>
      <w:r>
        <w:rPr>
          <w:rStyle w:val="Def"/>
        </w:rPr>
        <w:t xml:space="preserve"> владения, то есть право исключительного физического контроля над благами </w:t>
      </w:r>
    </w:p>
    <w:p>
      <w:pPr>
        <w:pStyle w:val="Normal"/>
        <w:rPr/>
      </w:pPr>
      <w:r>
        <w:rPr>
          <w:rStyle w:val="Def"/>
        </w:rPr>
        <w:t xml:space="preserve">право использования, то есть право применения полезных свойств благ для себя </w:t>
      </w:r>
    </w:p>
    <w:p>
      <w:pPr>
        <w:pStyle w:val="Normal"/>
        <w:rPr/>
      </w:pPr>
      <w:r>
        <w:rPr>
          <w:rStyle w:val="Def"/>
        </w:rPr>
        <w:t xml:space="preserve">право управления, то есть право решать, кто и как будет обеспечивать использование благ </w:t>
      </w:r>
    </w:p>
    <w:p>
      <w:pPr>
        <w:pStyle w:val="Normal"/>
        <w:rPr/>
      </w:pPr>
      <w:r>
        <w:rPr>
          <w:rStyle w:val="Def"/>
        </w:rPr>
        <w:t xml:space="preserve">право на доход, то есть право обладать результатами от использования благ </w:t>
      </w:r>
    </w:p>
    <w:p>
      <w:pPr>
        <w:pStyle w:val="Normal"/>
        <w:rPr/>
      </w:pPr>
      <w:r>
        <w:rPr>
          <w:rStyle w:val="Def"/>
        </w:rPr>
        <w:t xml:space="preserve">право суверена, то есть право на отчуждение, потребление, изменение или уничтожение блага </w:t>
      </w:r>
    </w:p>
    <w:p>
      <w:pPr>
        <w:pStyle w:val="Normal"/>
        <w:rPr/>
      </w:pPr>
      <w:r>
        <w:rPr>
          <w:rStyle w:val="Def"/>
        </w:rPr>
        <w:t xml:space="preserve">право на безопасность, то есть право на защиту от экспроприации благ, вреда со стороны внешней среды </w:t>
      </w:r>
    </w:p>
    <w:p>
      <w:pPr>
        <w:pStyle w:val="Normal"/>
        <w:rPr/>
      </w:pPr>
      <w:r>
        <w:rPr>
          <w:rStyle w:val="Def"/>
        </w:rPr>
        <w:t xml:space="preserve">право на передачу благ в наследство право на бессрочность обладания благом запрет на пользование способом, наносящим вред внешней среде </w:t>
      </w:r>
    </w:p>
    <w:p>
      <w:pPr>
        <w:pStyle w:val="Normal"/>
        <w:rPr/>
      </w:pPr>
      <w:r>
        <w:rPr>
          <w:rStyle w:val="Def"/>
        </w:rPr>
        <w:t xml:space="preserve">право на ответственность в виде взыскания, то есть возможность взыскания блага в уплату долга </w:t>
      </w:r>
    </w:p>
    <w:p>
      <w:pPr>
        <w:pStyle w:val="Normal"/>
        <w:rPr/>
      </w:pPr>
      <w:r>
        <w:rPr>
          <w:rStyle w:val="Def"/>
        </w:rPr>
        <w:t xml:space="preserve">право на остаточный характер, то есть право на существование процедур и институтов, обеспечивающих восстановление нарушенных правомочий. </w:t>
      </w:r>
    </w:p>
    <w:p>
      <w:pPr>
        <w:pStyle w:val="Normal"/>
        <w:rPr/>
      </w:pPr>
      <w:r>
        <w:rPr>
          <w:rStyle w:val="Def"/>
        </w:rPr>
        <w:t xml:space="preserve">Дело, таким образом, заключается не в количестве и не в названии правомочий, а в той мере реальной юридической власти, которая предоставляется и гарантируется собственнику действующим правопорядком. С этой точки зрения, главное, что характеризует правомочия собственника в российском гражданском законодательстве - это возможность осуществлять их по своему усмотрению (п.2 ст.209 ГК РФ), а именно - самому решать, что делать с принадлежащим имуществом, руководствуясь исключительно собственными интересами. Собственник вправе передавать другим лицам свои права владения, пользования и распоряжения принадлежащим ему имуществом, оставаясь его собственником, например, передача имущества в аренду, доверительное управление, залог и т.п.  К вопросу о собственности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Владение как основное правомочие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Толкование положений п.2 ст. 209 ГК РФ показывает, что возможность собственника раздавать права владения, пользования и распоряжения имуществом, оставаясь при этом его собственником, свидетельствует о том, что право собственности по своему содержанию шире, чем совокупность прав владеть, пользоваться и распоряжаться. При этом среди правомочий, которых как оказалось может быть значительно больше, чем в классической "триаде", есть одно определяющее, без которого не может быть права собственности. Это владение. Передача во владение, даже, если не оговорены другие правомочия, практически дает возможность иметь право пользования и распоряжения при отсутствии запрета на них. При ограничении права собственности: частичный или полный арест имущества, лишь правомочие владения дает возможность приобрести право собственности по сроку давности. Когда право владения, право на сущность и право пользования принадлежат одному лицу, то право собственности называется совершенным, когда они принадлежат разным лицам, то право собственности называется несовершенным. </w:t>
      </w:r>
    </w:p>
    <w:p>
      <w:pPr>
        <w:pStyle w:val="Normal"/>
        <w:rPr/>
      </w:pPr>
      <w:r>
        <w:rPr>
          <w:rStyle w:val="Def"/>
        </w:rPr>
        <w:t>Всякое владение, не вытекающее из права собственности (владение несобственника), есть факт, но юридические последствия, связанные с владением в различных случаях бывают разными, поэтому в этом случае во владении можно различать: владение давностное, владение добросовестное и владение недобросовестное. Владение несобственника также, в свою очередь, делится на законное и незаконное. Законное владение называется титульным владением. Законный владелец - несобственник является лицом управомоченным владеть чужим имуществом в силу определенного правового основания (титула): договора, закона, судебного или административного акта. К титульным владельцам на основании договора относятся: наниматель, хранитель, ссудополучатель, доверительный управляющий, перевозчик и др. При этом под титулом понимается юридическое основание какого-либо права, удостоверенное документально. Законным признается владение, приобретенное от собственника непосредственно или через управомоченное лицо с соблюдением установленных правил, а также владение, приобретенное хотя и помимо воли собственника, но на основании административного, судебного акта или закона. Давность фактического владения в соответствии с ныне действующим гражданским законодательством может привести к возникновению права собственности, что влечет за собой превращение фактического владения в правомочие владения. Владение реально и существует во времени, собственность, скорее, идеальна и безразлична ко времени. Значение владения, как самостоятельной категории гражданского права, повышается вместе с возрастанием роли гражданского оборота. На основании изложенного можно сказать, что под владением понимается основанная на законе возможность иметь у себя данное имущество, содержать его в своем хозяйстве, то есть фактически обладать им или числить его на своем балансе.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Выводы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Подводя итог вышеизложенному,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право собственности нельзя отождествлять лишь суммой правомочий владения, пользования и распоряжения </w:t>
      </w:r>
    </w:p>
    <w:p>
      <w:pPr>
        <w:pStyle w:val="Normal"/>
        <w:rPr/>
      </w:pPr>
      <w:r>
        <w:rPr>
          <w:rStyle w:val="Def"/>
        </w:rPr>
        <w:t xml:space="preserve">владение является определяющим признаком собственности </w:t>
      </w:r>
    </w:p>
    <w:p>
      <w:pPr>
        <w:pStyle w:val="Normal"/>
        <w:rPr/>
      </w:pPr>
      <w:r>
        <w:rPr>
          <w:rStyle w:val="Def"/>
        </w:rPr>
        <w:t>существует несовершенное и совершенное право собственности.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3</Pages>
  <Words>899</Words>
  <Characters>6336</Characters>
  <CharactersWithSpaces>7235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2021-08-15T17:06:30Z</dcterms:created>
  <dc:creator/>
  <dc:description/>
  <dc:language>ru-RU</dc:language>
  <cp:lastModifiedBy/>
  <dcterms:modified xsi:type="dcterms:W3CDTF">2021-08-15T20:42:05Z</dcterms:modified>
  <cp:revision>1</cp:revision>
  <dc:subject/>
  <dc:title/>
</cp:coreProperties>
</file>