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4_3448090859"/>
      <w:r>
        <w:rPr>
          <w:rStyle w:val="Def"/>
        </w:rPr>
        <w:t>О некоторых аспектах системы расчетов</w:t>
      </w:r>
      <w:bookmarkEnd w:id="0"/>
      <w:r>
        <w:rPr>
          <w:rStyle w:val="Def"/>
        </w:rPr>
        <w:t xml:space="preserve"> </w:t>
      </w:r>
    </w:p>
    <w:p>
      <w:pPr>
        <w:pStyle w:val="Normal"/>
        <w:rPr>
          <w:rStyle w:val="Def"/>
        </w:rPr>
      </w:pPr>
      <w:r>
        <w:rPr/>
      </w:r>
    </w:p>
    <w:p>
      <w:pPr>
        <w:pStyle w:val="Normal"/>
        <w:rPr/>
      </w:pPr>
      <w:r>
        <w:rPr>
          <w:rStyle w:val="Def"/>
        </w:rPr>
        <w:t xml:space="preserve">Суть расчетов </w:t>
      </w:r>
    </w:p>
    <w:p>
      <w:pPr>
        <w:pStyle w:val="Normal"/>
        <w:rPr>
          <w:rStyle w:val="Def"/>
        </w:rPr>
      </w:pPr>
      <w:r>
        <w:rPr/>
      </w:r>
    </w:p>
    <w:p>
      <w:pPr>
        <w:pStyle w:val="Normal"/>
        <w:rPr/>
      </w:pPr>
      <w:r>
        <w:rPr>
          <w:rStyle w:val="Def"/>
        </w:rPr>
        <w:t xml:space="preserve">Около половины экономических споров, рассматриваемых в судах, связано с неисполнением расчетных обязательств, то есть обязательств по платежам. Расчеты на сегодняшний день занимают важнейшее место в сфере экономики. Можно говорить даже о некоей системе расчетов. Финансовое право так определяет понятие "расчеты": "Расчеты представляют собой систему общественных отношений между предприятиями, организациями и учреждениями в процессе реализации товаров и услуг. Расчеты опосредуют смену форм стоимости с помощью наличных денег и безналичным путем". </w:t>
      </w:r>
    </w:p>
    <w:p>
      <w:pPr>
        <w:pStyle w:val="Normal"/>
        <w:rPr/>
      </w:pPr>
      <w:r>
        <w:rPr>
          <w:rStyle w:val="Def"/>
        </w:rPr>
        <w:t xml:space="preserve">Область расчетных отношений не ограничивается только банковской сферой. Важнейшим признаком расчетов является их назначение, которое выражается в прекращении обязательства по основному договору, то есть расчеты выступают в качестве юридического факта, направленного на прекращение гражданско-правовых отношений, возникших ранее между поставщиком и плательщиком на основе договора. Таким образом, расчет - это выполнение должником своего обязательства путем безотзывной передачи кредитору приемлемого для него безусловного требования к третьей стороне. Платеж, в свою очередь, это денежный расчет. В целом, расчеты - это выполнение обязательств любым приемлемым для сторон способом, имеющим стоимостное выражение. Денежные расчеты - это не что иное как расчеты высоколиквидным товаром. Отсюда можно сделать вывод, что расчеты необходимо рассматривать как в широком, так и в узком смысле слова. </w:t>
      </w:r>
    </w:p>
    <w:p>
      <w:pPr>
        <w:pStyle w:val="Normal"/>
        <w:rPr>
          <w:rStyle w:val="Def"/>
        </w:rPr>
      </w:pPr>
      <w:r>
        <w:rPr/>
      </w:r>
    </w:p>
    <w:p>
      <w:pPr>
        <w:pStyle w:val="Normal"/>
        <w:rPr/>
      </w:pPr>
      <w:r>
        <w:rPr>
          <w:rStyle w:val="Def"/>
        </w:rPr>
        <w:t xml:space="preserve">Способы и формы расчетов </w:t>
      </w:r>
    </w:p>
    <w:p>
      <w:pPr>
        <w:pStyle w:val="Normal"/>
        <w:rPr>
          <w:rStyle w:val="Def"/>
        </w:rPr>
      </w:pPr>
      <w:r>
        <w:rPr/>
      </w:r>
    </w:p>
    <w:p>
      <w:pPr>
        <w:pStyle w:val="Normal"/>
        <w:rPr/>
      </w:pPr>
      <w:r>
        <w:rPr>
          <w:rStyle w:val="Def"/>
        </w:rPr>
        <w:t xml:space="preserve">Говоря о расчетах, невозможно обойти молчанием такие понятия как способ и форма расчетов Под способом понимается "образ действия, прием осуществления чего-либо". Форма же является внешним выражением чего-либо, обусловленным определенным содержанием, сущностью. В юридической литературе под способом расчетов обычно понимается метод,  прием платежа путем передачи денег наличным или безналичным путем. Таким образом, основными способами расчетов являются наличный и безналичный. На сегодняшний день преобладающая доля денежного оборота падает на безналичный оборот и лишь незначительная совершается в наличной денежной форме. </w:t>
      </w:r>
    </w:p>
    <w:p>
      <w:pPr>
        <w:pStyle w:val="Normal"/>
        <w:rPr/>
      </w:pPr>
      <w:r>
        <w:rPr>
          <w:rStyle w:val="Def"/>
        </w:rPr>
        <w:t xml:space="preserve">Под безналичными расчетами в гражданском праве признаются действия, направленные на погашение денежных обязательств безналичным платежом. При этом безналичные платежи носят производный характер. Они возникают на основе возмездных договоров, для исполнения которых стороны предусматривают ту или иную форму безналичных расчетов, а их осуществление происходит при участии финансовых посредников. Современные формы безналичных расчетов имеют общую природу возникновения - открытое или переводное письмо и исходят из родового понятия - перевода денежных средств. Статья 862 ГК РФ, определяя основные формы безналичных расчетов (расчеты платежными поручениями, по аккредитиву, чеками и расчеты по инкассо) имеет бланкетный характер и оставляет этот перечень открытым, указывая на иные формы расчетов, которые можно считать таковыми уже сейчас или которые могут появиться в дальнейшем. </w:t>
      </w:r>
    </w:p>
    <w:p>
      <w:pPr>
        <w:pStyle w:val="Normal"/>
        <w:rPr>
          <w:rStyle w:val="Def"/>
        </w:rPr>
      </w:pPr>
      <w:r>
        <w:rPr/>
      </w:r>
    </w:p>
    <w:p>
      <w:pPr>
        <w:pStyle w:val="Normal"/>
        <w:rPr/>
      </w:pPr>
      <w:r>
        <w:rPr>
          <w:rStyle w:val="Def"/>
        </w:rPr>
        <w:t xml:space="preserve">Расчетные правоотношения </w:t>
      </w:r>
    </w:p>
    <w:p>
      <w:pPr>
        <w:pStyle w:val="Normal"/>
        <w:rPr>
          <w:rStyle w:val="Def"/>
        </w:rPr>
      </w:pPr>
      <w:r>
        <w:rPr/>
      </w:r>
    </w:p>
    <w:p>
      <w:pPr>
        <w:pStyle w:val="Normal"/>
        <w:rPr/>
      </w:pPr>
      <w:r>
        <w:rPr>
          <w:rStyle w:val="Def"/>
        </w:rPr>
        <w:t xml:space="preserve">Часть российских ученых-правоведов выделяет расчеты в самостоятельный вид правоотношений. Другая же часть подчеркивает отсутствие самостоятельной роли расчетных отношений. До периода кредитной реформы 1930-32 г.г. права и обязанности сторон по осуществлению расчетов за поставку продукции, оказание услуг, выполнение работ никогда не рассматривалось в качестве самостоятельных правоотношений, независимых от договоров, из которых они возникли. Вместе с тем расчетным отношениям была придана определенная самостоятельность, автономия. Расчетные правоотношения - результат динамики гражданских, финансовых и, возможно, иных правоотношений. Совокупность производных норм этих отраслей права регулирует расчетные отношения. Несмотря на то, что расчеты в целом выполняют вспомогательную экономическую функцию, расчетные отношения существуют самостоятельно, в том числе могут быть оторваны от актов обмена реальными стоимостями. Расчетные отношения - это реальные общественные отношения, имеющие материальное содержание, возникающие в связи с развитием различных и прежде всего материальных потребностей людей в процессе обмена продуктами человеческой деятельности посредством различных форм, способов и видов расчетов. При этом реально существующие права и обязанности по осуществлению расчетов приобретают форму правоотношений. Расчетные правоотношения - это прежде всего имущественные правоотношения. В научной литературе общепринятым является деление расчетных правоотношений на отношения в узком и широком смысле слова. Расчетные отношения в узком смысле слова - это отношения, возникающие между банком и клиентом по исполнению обязательств, вытекающих из договора банковского счета. В широком смысле слова под расчетными правоотношениями следует понимать самостоятельные денежные обязательства, возникшие из товарно- денежных отношений хозяйствующих субъектов в процессе осуществления ими своей деятельности и иных оснований, урегулированных нормами гражданского права. </w:t>
      </w:r>
    </w:p>
    <w:p>
      <w:pPr>
        <w:pStyle w:val="Normal"/>
        <w:rPr>
          <w:rStyle w:val="Def"/>
        </w:rPr>
      </w:pPr>
      <w:r>
        <w:rPr/>
      </w:r>
    </w:p>
    <w:p>
      <w:pPr>
        <w:pStyle w:val="Normal"/>
        <w:rPr/>
      </w:pPr>
      <w:r>
        <w:rPr>
          <w:rStyle w:val="Def"/>
        </w:rPr>
        <w:t xml:space="preserve">Регулирование расчетов </w:t>
      </w:r>
    </w:p>
    <w:p>
      <w:pPr>
        <w:pStyle w:val="Normal"/>
        <w:rPr>
          <w:rStyle w:val="Def"/>
        </w:rPr>
      </w:pPr>
      <w:r>
        <w:rPr/>
      </w:r>
    </w:p>
    <w:p>
      <w:pPr>
        <w:pStyle w:val="Normal"/>
        <w:rPr/>
      </w:pPr>
      <w:r>
        <w:rPr>
          <w:rStyle w:val="Def"/>
        </w:rPr>
        <w:t xml:space="preserve">В России, в настоящее время, расчетные отношения регулируются сложным комплексом законов и иных нормативных актов: Гражданским кодексом РФ, законами РФ, Указами Президента, Постановлениями Правительства, нормативными актами ЦБ РФ и иными актами.  Сюда также можно добавить и судебную практику. </w:t>
      </w:r>
    </w:p>
    <w:p>
      <w:pPr>
        <w:pStyle w:val="Normal"/>
        <w:rPr/>
      </w:pPr>
      <w:r>
        <w:rPr>
          <w:rStyle w:val="Def"/>
        </w:rPr>
        <w:t xml:space="preserve">При проведении расчетов существенным фактором являются сроки, так как именно по этой причине возникает большинство экономических споров. При этом платеж следует считать оконченным в момент зачисления денежных средств на расчетный счет получателя. Незачисление денежной суммы на расчетный счет банком получателя не должно рассматриваться как обстоятельство, полностью освобождающее плательщика от ответственности перед своим кредитором за платеж. Получатель денежных средств не имеет права требовать от банка плательщика совершения каких-либо действий до зачисления безналичных денег на корреспондентский счет своего банка. Получатель денежных средств может требовать платежа только от плательщика, то есть должника по гражданско-правовой сделке. </w:t>
      </w:r>
    </w:p>
    <w:p>
      <w:pPr>
        <w:pStyle w:val="Normal"/>
        <w:rPr/>
      </w:pPr>
      <w:r>
        <w:rPr>
          <w:rStyle w:val="Def"/>
        </w:rPr>
        <w:t xml:space="preserve">Хотя на сегодняшний день большинство правоведов понимает под расчетами лишь безналичные расчеты, сложившаяся хозяйственная практика свидетельствует о том, что расчеты могут осуществляться не только безналичным путем, но и наличными деньгами, как через кредитные учреждения, так и без участия последних. Кроме того, по аналогии с кредитом можно предполагать и возможность существования натуральных (неденежных) расчетов. По определению Всемирного банка неплатежи - это просроченная задолженность и расчеты в неденежной форме (бартер, векселя, долговые обязательства, зачеты и др.). И если бартер, векселя и долговые обязательства отошли на второй план, то зачеты применяются очень широко. При этом неденежные расчеты - это платежный инструмент, отличный от наличных рублей и банковских переводов. Стоит подчеркнуть, что при малейших потрясениях, кризисах, эпидемиях, войнах; мир, экономика отходят от безналичных расчетов из-за невозможности их осуществления и недоверия к ним. Реальная стоимость денег (наличных и безналичных) непредсказуемо меняется, но расчеты между субъектами продолжаются в любых условиях и расчетные отношения продолжают существовать. Таким образом, по своему виду расчеты делятся на денежные и неденежные. По способу платежа денежные расчеты можно разделить на наличные и безналичные. В свою очередь, безналичные расчеты бывают банковскими и небанковскими, а банковские расчеты можно подразделить на внутрибанковские, международные и межбанковские. Все это вместе и составляет систему расчетов, которая как явствует из изложенного, шире чем только безналичные расчеты, хотя в нынешних условиях они и являются преобладающими. </w:t>
      </w:r>
    </w:p>
    <w:p>
      <w:pPr>
        <w:pStyle w:val="Normal"/>
        <w:rPr>
          <w:rStyle w:val="Def"/>
        </w:rPr>
      </w:pPr>
      <w:r>
        <w:rPr/>
      </w:r>
    </w:p>
    <w:p>
      <w:pPr>
        <w:pStyle w:val="Normal"/>
        <w:rPr/>
      </w:pPr>
      <w:r>
        <w:rPr>
          <w:rStyle w:val="Def"/>
        </w:rPr>
        <w:t xml:space="preserve">Значение расчетов </w:t>
      </w:r>
    </w:p>
    <w:p>
      <w:pPr>
        <w:pStyle w:val="Normal"/>
        <w:rPr>
          <w:rStyle w:val="Def"/>
        </w:rPr>
      </w:pPr>
      <w:r>
        <w:rPr/>
      </w:r>
    </w:p>
    <w:p>
      <w:pPr>
        <w:pStyle w:val="Normal"/>
        <w:rPr/>
      </w:pPr>
      <w:r>
        <w:rPr>
          <w:rStyle w:val="Def"/>
        </w:rPr>
        <w:t xml:space="preserve">Значение расчетов, особенно в системе экономической безопасности страны, трудно переоценить, так как они являются "кровеносной системой" экономики. Из вышеизложенного можно сделать следующие выводы: </w:t>
      </w:r>
    </w:p>
    <w:p>
      <w:pPr>
        <w:pStyle w:val="Normal"/>
        <w:rPr/>
      </w:pPr>
      <w:r>
        <w:rPr>
          <w:rStyle w:val="Def"/>
        </w:rPr>
        <w:t xml:space="preserve">в системе расчетов существуют основополагающие понятия как расчетные сделки (расчеты) и расчетные отношения </w:t>
      </w:r>
    </w:p>
    <w:p>
      <w:pPr>
        <w:pStyle w:val="Normal"/>
        <w:rPr/>
      </w:pPr>
      <w:r>
        <w:rPr>
          <w:rStyle w:val="Def"/>
        </w:rPr>
        <w:t xml:space="preserve">и те и другие необходимо рассматривать как в широком, так и в узком смысле слова </w:t>
      </w:r>
    </w:p>
    <w:p>
      <w:pPr>
        <w:pStyle w:val="Normal"/>
        <w:rPr/>
      </w:pPr>
      <w:r>
        <w:rPr>
          <w:rStyle w:val="Def"/>
        </w:rPr>
        <w:t xml:space="preserve">расчеты и расчетные отношения носят не самостоятельный, но достаточно автономный характер </w:t>
      </w:r>
    </w:p>
    <w:p>
      <w:pPr>
        <w:pStyle w:val="Normal"/>
        <w:rPr/>
      </w:pPr>
      <w:r>
        <w:rPr>
          <w:rStyle w:val="Def"/>
        </w:rPr>
        <w:t xml:space="preserve">расчетные сделки (расчеты) по своей сущности являются договорами </w:t>
      </w:r>
    </w:p>
    <w:p>
      <w:pPr>
        <w:pStyle w:val="Normal"/>
        <w:rPr/>
      </w:pPr>
      <w:r>
        <w:rPr>
          <w:rStyle w:val="Def"/>
        </w:rPr>
        <w:t xml:space="preserve">существуют два способа денежных расчетов: наличный и безналичный </w:t>
      </w:r>
    </w:p>
    <w:p>
      <w:pPr>
        <w:pStyle w:val="Normal"/>
        <w:rPr/>
      </w:pPr>
      <w:r>
        <w:rPr>
          <w:rStyle w:val="Def"/>
        </w:rPr>
        <w:t xml:space="preserve">список форм безналичных расчетов не являются исчерпывающим </w:t>
      </w:r>
    </w:p>
    <w:p>
      <w:pPr>
        <w:pStyle w:val="Normal"/>
        <w:rPr/>
      </w:pPr>
      <w:r>
        <w:rPr>
          <w:rStyle w:val="Def"/>
        </w:rPr>
        <w:t xml:space="preserve">понятие расчетов шире, чем просто денежные расчеты, поэтому можно говорить о системе расчетов </w:t>
      </w:r>
    </w:p>
    <w:p>
      <w:pPr>
        <w:pStyle w:val="Normal"/>
        <w:rPr/>
      </w:pPr>
      <w:r>
        <w:rPr>
          <w:rStyle w:val="Def"/>
        </w:rPr>
        <w:t xml:space="preserve">при проведении расчетов происходит последовательный переход права собственности на товар, с помощью которого производится расчет и, в первую очередь, на наиболее ликвидный товар - деньги </w:t>
      </w:r>
    </w:p>
    <w:p>
      <w:pPr>
        <w:pStyle w:val="Normal"/>
        <w:rPr/>
      </w:pPr>
      <w:r>
        <w:rPr>
          <w:rStyle w:val="Def"/>
        </w:rPr>
        <w:t xml:space="preserve">хотя существующее законодательство о расчетах и оставляет желать лучшего, выделение их в отдельную отрасль права на сегодняшний день нецелесообразно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00000A"/>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LibreOffice/6.0.3.2$Windows_X86_64 LibreOffice_project/8f48d515416608e3a835360314dac7e47fd0b821</Application>
  <Pages>3</Pages>
  <Words>1112</Words>
  <Characters>7731</Characters>
  <CharactersWithSpaces>8846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2021-08-15T17:06:32Z</dcterms:created>
  <dc:creator/>
  <dc:description/>
  <dc:language>ru-RU</dc:language>
  <cp:lastModifiedBy/>
  <dcterms:modified xsi:type="dcterms:W3CDTF">2021-08-15T21:03:48Z</dcterms:modified>
  <cp:revision>2</cp:revision>
  <dc:subject/>
  <dc:title/>
</cp:coreProperties>
</file>