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Вопрос немца, на который я не смог ответить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Продолжая тему, начатую в предыдущей публикации, хочу сказать, что за время стажировки нас неоднократно приглашали в гости, что вообще то на Западе не принято. Поэтому можно считать, что мы попали в исключение из правила. </w:t>
      </w:r>
    </w:p>
    <w:p>
      <w:pPr>
        <w:pStyle w:val="Normal"/>
        <w:rPr/>
      </w:pPr>
      <w:r>
        <w:rPr>
          <w:rStyle w:val="Def"/>
        </w:rPr>
        <w:t xml:space="preserve">Хорошо помню один такой визит. Жена - работник банка. Муж - художник-график. Никаких особых излишеств, в смысле роскоши, в квартире все очень функционально. После обеда, как водится, сели поговорить за жизнь. Очень скоро мы обнаружили, что знания нашего собеседника о России далеко выходят за рамки того, что предлагает их мейнстрим, поэтому не приходилось объяснять очевидные вещи. Разговор сразу пошел интересный с острыми вопросами, которые требовали от каждой стороны откровенного мнения по той или иной теме. Запомнился один вопрос хозяина, на который мы так так и не могли дать ответ. Он был следующим: "Почему Россия, страна богатая во всех отношениях, с талантливым народом, не может наладить у себя нормальную жизнь, а Германии, в которой в общем то ничего нет, кроме инженерной мысли, это удалось. Мы пространно начали говорить о размерах, многонациональности, войнах. Наш собеседник смотрел на нас и лишь снисходительно улыбался. К сожалению, я не знаю ответа на этот вопрос. Может его знаете Вы?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195</Words>
  <Characters>1079</Characters>
  <CharactersWithSpaces>1275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2021-08-15T17:06:43Z</dcterms:created>
  <dc:creator/>
  <dc:description/>
  <dc:language>ru-RU</dc:language>
  <cp:lastModifiedBy/>
  <dcterms:modified xsi:type="dcterms:W3CDTF">2021-08-15T22:54:14Z</dcterms:modified>
  <cp:revision>1</cp:revision>
  <dc:subject/>
  <dc:title/>
</cp:coreProperties>
</file>