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Еврорейх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Краткое содержание: </w:t>
      </w:r>
    </w:p>
    <w:p>
      <w:pPr>
        <w:pStyle w:val="Normal"/>
        <w:rPr/>
      </w:pPr>
      <w:r>
        <w:rPr>
          <w:rStyle w:val="Def"/>
        </w:rPr>
        <w:t xml:space="preserve">Попытки объединения Европы </w:t>
      </w:r>
    </w:p>
    <w:p>
      <w:pPr>
        <w:pStyle w:val="Normal"/>
        <w:rPr/>
      </w:pPr>
      <w:r>
        <w:rPr>
          <w:rStyle w:val="Def"/>
        </w:rPr>
        <w:t xml:space="preserve">Предпосылки возрождения Германии </w:t>
      </w:r>
    </w:p>
    <w:p>
      <w:pPr>
        <w:pStyle w:val="Normal"/>
        <w:rPr/>
      </w:pPr>
      <w:r>
        <w:rPr>
          <w:rStyle w:val="Def"/>
        </w:rPr>
        <w:t xml:space="preserve">Творцы немецкого экономического чуда </w:t>
      </w:r>
    </w:p>
    <w:p>
      <w:pPr>
        <w:pStyle w:val="Normal"/>
        <w:rPr/>
      </w:pPr>
      <w:r>
        <w:rPr>
          <w:rStyle w:val="Def"/>
        </w:rPr>
        <w:t xml:space="preserve">Еврорейх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Попытки объединения Европы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Западная (атлантическая) цивилизация, начиная с Крестовых походов, всегда стремилась доминировать над другими и в первую очередь, над нашей цивилизацией и дело здесь совершенно не в идеологических противоречиях Но для этого необходимо было объединение. Таких попыток было несколько. Первая была сделана при Наполеоне. Последняя на сегодняшний день - это нынешний Евросоюз. Интересно, что за его основу была принята модель, разработанная и опробованная Германией, но уже под эгидой США.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Предпосылки возрождения Германии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 известно Германия, обремененная репарациями после поражения в первой мировой войне, находилась не в лучшем положении и нуждалась в помощи. И эта помощь была оказана Англией и США. Англии необходим был противовес Франции и СССР на континенте, а США, кузенам, как их называли, нужен был весь континент, как рынок сбыта своих товаров.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Творцы немецкого экономического чуда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1924 году с помощью Англии и США для Германии была вдвое снижена сумма выплат по репарациям, при содействии английских и американских спецслужб возникла национал- социалистическая партия во главе с Гитлером, которая щедро финансировалась и впоследствии была приведена к власти с помощью экономического кризиса, спровоцированного финансовыми кругами вышеназванных стран. Банк Англии и ФРС США установили контроль над финансовой системой Германии. И уже в 1929 году Германия вышла  на второе место в мире по промышленному производству. Началось кредитование крупнейших немецких фирм банками США и Англии, взамен же были получены акции этих предприятий, причем по ряду фирм это были контрольные пакеты. В 1933 году происходит встреча Ялмара Шахта с Франклином Рузвельтом, после этого размер выдаваемых кредитов увеличился в несколько раз. </w:t>
      </w:r>
    </w:p>
    <w:p>
      <w:pPr>
        <w:pStyle w:val="Normal"/>
        <w:rPr/>
      </w:pPr>
      <w:r>
        <w:rPr>
          <w:rStyle w:val="Def"/>
        </w:rPr>
        <w:t xml:space="preserve">В 1934 году Стандарт Ойл строит нефтеперерабатывающие заводы в Германии, а крупнейшие фирмы США и Англии, такие как Прайт-Уитни и Дуглас, передают ряд патентов немецким компаниям. И такой обмен научно-технической информацией продолжался даже во время войны. Американский и английский капитал контролировал ведущие фирмы Германии, при этом в Германии были филиалы практически всех крупнейших компаний США и Англии, таких как Стандарт Ойл, Кока-Кола, Кодак, Дженерал моторс, Форд, Дюпон, Дженерал электрик и других. С ведома правительства США даже личные счета руководителей рейха находились в банках США. Поэтому и ответ Германии был адекватен: Дюнкерк, поход на СССР, вместо Англии, захвата Гибралтара, Суэцкого канала и выхода на Ближний Восток. При этом вермахту было также разрешено захватить без боя Австрию, Судеты, Чехословакию. Недаром на Нюрнбергском процессе Ялмар Шахт сказал суду: "Если Вы хотите предъявить обвинение промышленникам, которые помогали перевооружить Германию, то Вы должны прежде всего предъявить обвинение самим себе." Финансирование и поставки, с определенным камуфляжем, продолжались всю войну. При этом не один танкер Стандарт Ойл не был потоплен немецкими подводными лодками, а Англия и США с 1941 по 1943 год вели сепаратные переговоры с Германией за спиной у СССР и только опасения негативной реакции общественного мнения помешали их успешно закончить.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Еврорейх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Германии под руководством Вальтера Функа, министра экономики, были разработаны основные принципы и структура объединенной Европы, названной Еврорейхом. Эти наработки легли в основу создания нынешнего Евросоюза. Вот они: </w:t>
      </w:r>
    </w:p>
    <w:p>
      <w:pPr>
        <w:pStyle w:val="Normal"/>
        <w:rPr/>
      </w:pPr>
      <w:r>
        <w:rPr>
          <w:rStyle w:val="Def"/>
        </w:rPr>
        <w:t xml:space="preserve">Централизация в экономической и политической сферах </w:t>
      </w:r>
    </w:p>
    <w:p>
      <w:pPr>
        <w:pStyle w:val="Normal"/>
        <w:rPr/>
      </w:pPr>
      <w:r>
        <w:rPr>
          <w:rStyle w:val="Def"/>
        </w:rPr>
        <w:t xml:space="preserve">Объединение Европы по единому идеологическому стандарту </w:t>
      </w:r>
    </w:p>
    <w:p>
      <w:pPr>
        <w:pStyle w:val="Normal"/>
        <w:rPr/>
      </w:pPr>
      <w:r>
        <w:rPr>
          <w:rStyle w:val="Def"/>
        </w:rPr>
        <w:t xml:space="preserve">Подотчетность всех финансовых институтов европейской элите </w:t>
      </w:r>
    </w:p>
    <w:p>
      <w:pPr>
        <w:pStyle w:val="Normal"/>
        <w:rPr/>
      </w:pPr>
      <w:r>
        <w:rPr>
          <w:rStyle w:val="Def"/>
        </w:rPr>
        <w:t xml:space="preserve">Эксплуатация слабых периферийных стран (Греция, Страны Восточной Европы) </w:t>
      </w:r>
    </w:p>
    <w:p>
      <w:pPr>
        <w:pStyle w:val="Normal"/>
        <w:rPr/>
      </w:pPr>
      <w:r>
        <w:rPr>
          <w:rStyle w:val="Def"/>
        </w:rPr>
        <w:t xml:space="preserve">Антироссийская геополитическая ориентация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 поражения под Сталинградом руководство Германии вернулось к идее Еврорейха и стало ее всячески пропагандировать. Поэтому, когда говорят, что мы воевали лишь с Германией, то это не соответствует действительности. На стороне Германии, кроме ее официальных союзников, воевали представители всех стран Европы. Вот только некоторые наиболее известные подразделения: корпус"Дания", дивизия "Недерланд", бельгийские бригады "Лангемарк" и "Валлония", корпус "Норвегия",испанская "Голубая дивизия", Британский добровольческий корпус, польский Горальский легион, французский Легион, авиасоединение "Лотарингия", дивизия Шарлемань." Кстати именно эта дивизия защищала рейхсканцелярию во время штурма Берлина. </w:t>
      </w:r>
    </w:p>
    <w:p>
      <w:pPr>
        <w:pStyle w:val="Normal"/>
        <w:rPr/>
      </w:pPr>
      <w:r>
        <w:rPr>
          <w:rStyle w:val="Def"/>
        </w:rPr>
        <w:t>Таким образом, в войне против нас был не только промышленный, но и людской потенциал всей Европы.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612</Words>
  <Characters>3989</Characters>
  <CharactersWithSpaces>4604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2021-08-15T17:06:48Z</dcterms:created>
  <dc:creator/>
  <dc:description/>
  <dc:language>ru-RU</dc:language>
  <cp:lastModifiedBy/>
  <dcterms:modified xsi:type="dcterms:W3CDTF">2021-08-15T23:11:01Z</dcterms:modified>
  <cp:revision>1</cp:revision>
  <dc:subject/>
  <dc:title/>
</cp:coreProperties>
</file>