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Церковь и вера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Последние два десятилетия наблюдается просто строительный бум в восстановлении храмов. Это заметно во всех регионах, где приходилось бывать и даже в глубинке. Но храмы храмами, а если говорить о вере, то хорошо помнится, как в начале 1990-х в них потянулись наши бывшие и настоящие руководители. Истинность такой веры вызывала большие сомнения.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Две встречи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Для меня вопрос веры всегда был очень непростым. Поэтому в местах, где приходится бывать, всегда нахожу возможность посетить храмы и пообщаться с их служителями. Обычно фальшь чувствуешь сразу и ее не скрыть никакими общими рассуждениями о Творце. Особенно мне запомнились две встречи. </w:t>
      </w:r>
    </w:p>
    <w:p>
      <w:pPr>
        <w:pStyle w:val="Normal"/>
        <w:rPr/>
      </w:pPr>
      <w:r>
        <w:rPr>
          <w:rStyle w:val="Def"/>
        </w:rPr>
        <w:t xml:space="preserve">Одна была с настоятелем Второафонского мужского монастыря, расположенного на плато горы Бештау. Когда я побывал там первый раз, восстановление было только в начальной стадии и группа подвижников, имеющих, кроме богословского, прекрасное светское образование, но выбравшая этот трудный путь, ютилась в строительных вагончиках. При этом они твердо верили, что смогут восстановить храм. Последний раз был в храме весной прошлого года, он был действительно восстановлен и предстал во всей своей суровой красоте. Безусловно, такое подвижничество заслуживает самого глубокого уважения. Когда же настоятель храма говорил о вере, это было настолько убедительно, что хотелось его слушать и слушать, не прерывая. </w:t>
      </w:r>
    </w:p>
    <w:p>
      <w:pPr>
        <w:pStyle w:val="Normal"/>
        <w:rPr/>
      </w:pPr>
      <w:r>
        <w:rPr>
          <w:rStyle w:val="Def"/>
        </w:rPr>
        <w:t xml:space="preserve">Вторая встреча произошла в Германии. Как-то гуляя, зашли мы с женой из любопытства в протестантский храм. После службы, общаясь с пастором, поинтересовались, почему у них в храме нет многих атрибутов, присущих другим конфессиям. Ответ его был прост и глубок одновременно: «Потому, что бог должен быть в душе, а все остальное – просто мишура». </w:t>
      </w:r>
    </w:p>
    <w:p>
      <w:pPr>
        <w:pStyle w:val="Normal"/>
        <w:rPr/>
      </w:pPr>
      <w:r>
        <w:rPr>
          <w:rStyle w:val="Def"/>
        </w:rPr>
        <w:t xml:space="preserve">Кстати, говоря о Европе, нужно отметить, что она стала безбожной, за некоторыми исключениями, и храмы стоят полупустые.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Вопрос о вере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Наверное о вере, особенно сейчас, мы начали говорить потому, что не можем объяснить многое в нашей жизни. Как-то моя пятилетняя внучка задала вопрос: «А где я была, когда меня не было?» Я начал дипломатично объяснять ей это. Ребенок снисходительно, глядя на мои тщетные потуги, великодушно отвлекся на другие, по ее мнению, более важные дела. </w:t>
      </w:r>
    </w:p>
    <w:p>
      <w:pPr>
        <w:pStyle w:val="Normal"/>
        <w:rPr/>
      </w:pPr>
      <w:r>
        <w:rPr>
          <w:rStyle w:val="Def"/>
        </w:rPr>
        <w:t xml:space="preserve">Уже позднее, подумав над заданным вопросом, я понял, что он имеет более глубокий смысл, чем показалось сначала. А действительно, где мы были, когда нас не было, и куда мы уйдем, когда нас не будет? </w:t>
      </w:r>
    </w:p>
    <w:p>
      <w:pPr>
        <w:pStyle w:val="Normal"/>
        <w:rPr/>
      </w:pPr>
      <w:r>
        <w:rPr>
          <w:rStyle w:val="Def"/>
        </w:rPr>
        <w:t xml:space="preserve">Но это все для ума. А для сердца могу отстоять службу, когда бывают тяжелые периоды в жизни, что для наших сегодняшних реалий не редкость. Когда стоишь службу, наступает какое-то необъяснимое состояние. И хотя просто находишься наедине с собой, кажется, что кто-то третий незримо присутствует рядом. И приходит чувство успокоения. Может быть, это и есть вера, но тогда не нужны никакие конфессии, которые лишь разъединяют людей. Ведь Творец един. И может, действительно прав был тот пастор, когда говорил, что «бог должен быть в душе, а все остальное – просто мишура».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LibreOffice/6.0.3.2$Windows_X86_64 LibreOffice_project/8f48d515416608e3a835360314dac7e47fd0b821</Application>
  <Pages>1</Pages>
  <Words>442</Words>
  <Characters>2504</Characters>
  <CharactersWithSpaces>2949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2021-08-15T17:07:00Z</dcterms:created>
  <dc:creator/>
  <dc:description/>
  <dc:language>ru-RU</dc:language>
  <cp:lastModifiedBy/>
  <dcterms:modified xsi:type="dcterms:W3CDTF">2021-08-16T00:27:39Z</dcterms:modified>
  <cp:revision>1</cp:revision>
  <dc:subject/>
  <dc:title/>
</cp:coreProperties>
</file>