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30"/>
        <w:tblGridChange w:id="0">
          <w:tblGrid>
            <w:gridCol w:w="5460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55"/>
        <w:tblGridChange w:id="0">
          <w:tblGrid>
            <w:gridCol w:w="495"/>
            <w:gridCol w:w="3060"/>
            <w:gridCol w:w="348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70"/>
        <w:tblGridChange w:id="0">
          <w:tblGrid>
            <w:gridCol w:w="435"/>
            <w:gridCol w:w="9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de 2do sprint e inicio del 3er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 de 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consistió en analizar la retrospectiva del 2do sprint para dar paso a la estimación de tareas del 3er sprint. Como conclusión de esta estimación, el sprint está conformado por la visualización de datos como la glucemia, presión arterial y peso en gráficos con curvas de nivel, así como el desarrollo de funciones para notificar el consumo de medicamentos y la aproximación de citas médicas registradas.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otro lado, el equipo citó una reunión para el día 26 de Octubre con ASODI para presentar el estado de avance del proyecto respecto a los sprints terminados.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es una fecha estimada, siendo ASODI el encargado de concretar la fecha final de la reunión.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520"/>
        <w:gridCol w:w="2970"/>
        <w:gridCol w:w="1665"/>
        <w:gridCol w:w="1830"/>
        <w:tblGridChange w:id="0">
          <w:tblGrid>
            <w:gridCol w:w="570"/>
            <w:gridCol w:w="2520"/>
            <w:gridCol w:w="2970"/>
            <w:gridCol w:w="1665"/>
            <w:gridCol w:w="183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del sprint retrospective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 Gabriel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Estimación de tareas del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 Gabriel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vista en gráficos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Pavez, 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491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función de notificaciones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Pavez, 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1pnWaY8klaAswDWqfoxoT/+3Q==">CgMxLjA4AHIhMWFfVjFIZEllbGg5dks2b3BqODdTZENrTmVxR0lVR1d6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