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90.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60"/>
        <w:gridCol w:w="4230"/>
        <w:tblGridChange w:id="0">
          <w:tblGrid>
            <w:gridCol w:w="5460"/>
            <w:gridCol w:w="4230"/>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690.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5"/>
        <w:gridCol w:w="3060"/>
        <w:gridCol w:w="3480"/>
        <w:gridCol w:w="2655"/>
        <w:tblGridChange w:id="0">
          <w:tblGrid>
            <w:gridCol w:w="495"/>
            <w:gridCol w:w="3060"/>
            <w:gridCol w:w="3480"/>
            <w:gridCol w:w="2655"/>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326.9531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705.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5"/>
        <w:gridCol w:w="9270"/>
        <w:tblGridChange w:id="0">
          <w:tblGrid>
            <w:gridCol w:w="435"/>
            <w:gridCol w:w="9270"/>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Adquisición de créditos para desarrollar requerimientos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Exportación de datos</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Asodi</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C">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tl w:val="0"/>
              </w:rPr>
            </w:r>
          </w:p>
        </w:tc>
      </w:tr>
      <w:tr>
        <w:trPr>
          <w:cantSplit w:val="0"/>
          <w:trHeight w:val="326.9531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reunión estuvo compuesta por el chequeo de avance del sprint en base a las tareas estimadas, siendo finalizadas las tareas relacionadas a la graficación de datos. Esto da paso al desarrollo de las tareas de notificación de medicación, citas médicas y registro de síntomas.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el equipo consigue los créditos necesarios para desarrollar las funciones faltantes, estos se encargarán de investigar el desarrollo de las tareas para el siguiente sprint. Esto puede concluir en el cambio de tareas del sprint.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reunión con Asodi, se estima sea realizada de forma remota para el día Jueves 2 de Noviembre, debido a reuniones prioritarias de Asodi con otras entidades.</w:t>
            </w:r>
          </w:p>
        </w:tc>
      </w:tr>
      <w:tr>
        <w:trPr>
          <w:cantSplit w:val="0"/>
          <w:trHeight w:val="5760" w:hRule="atLeast"/>
          <w:tblHeader w:val="0"/>
        </w:trPr>
        <w:tc>
          <w:tcPr>
            <w:vAlign w:val="top"/>
          </w:tcPr>
          <w:p w:rsidR="00000000" w:rsidDel="00000000" w:rsidP="00000000" w:rsidRDefault="00000000" w:rsidRPr="00000000" w14:paraId="0000006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Se requiere de transacciones de google cloud para realizar las funciones faltantes, se dialogó con docentes para facilitar la obtención de créditos para el desarrollo de estas. Se está esperando la respuesta, en caso de no poder acceder a créditos de esta forma, se acordará una forma para recaudar el dinero para financiar los créditos.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tbl>
      <w:tblPr>
        <w:tblStyle w:val="Table5"/>
        <w:tblW w:w="955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715"/>
        <w:gridCol w:w="2640"/>
        <w:gridCol w:w="1800"/>
        <w:gridCol w:w="1830"/>
        <w:tblGridChange w:id="0">
          <w:tblGrid>
            <w:gridCol w:w="570"/>
            <w:gridCol w:w="2715"/>
            <w:gridCol w:w="2640"/>
            <w:gridCol w:w="1800"/>
            <w:gridCol w:w="1830"/>
          </w:tblGrid>
        </w:tblGridChange>
      </w:tblGrid>
      <w:tr>
        <w:trPr>
          <w:cantSplit w:val="0"/>
          <w:tblHeader w:val="0"/>
        </w:trPr>
        <w:tc>
          <w:tcPr>
            <w:gridSpan w:val="5"/>
            <w:shd w:fill="f2f2f2" w:val="clear"/>
            <w:vAlign w:val="center"/>
          </w:tcPr>
          <w:p w:rsidR="00000000" w:rsidDel="00000000" w:rsidP="00000000" w:rsidRDefault="00000000" w:rsidRPr="00000000" w14:paraId="0000007B">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8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8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Chequeo de avance</w:t>
            </w:r>
            <w:r w:rsidDel="00000000" w:rsidR="00000000" w:rsidRPr="00000000">
              <w:rPr>
                <w:rtl w:val="0"/>
              </w:rPr>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Jimenez, Cristóbal Pavez, Alex Pedreros, Francisco Sarmiento</w:t>
            </w:r>
            <w:r w:rsidDel="00000000" w:rsidR="00000000" w:rsidRPr="00000000">
              <w:rPr>
                <w:rtl w:val="0"/>
              </w:rPr>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31/10/2023</w:t>
            </w:r>
            <w:r w:rsidDel="00000000" w:rsidR="00000000" w:rsidRPr="00000000">
              <w:rPr>
                <w:rtl w:val="0"/>
              </w:rPr>
            </w:r>
          </w:p>
        </w:tc>
        <w:tc>
          <w:tcPr>
            <w:vAlign w:val="top"/>
          </w:tcPr>
          <w:p w:rsidR="00000000" w:rsidDel="00000000" w:rsidP="00000000" w:rsidRDefault="00000000" w:rsidRPr="00000000" w14:paraId="00000089">
            <w:pPr>
              <w:tabs>
                <w:tab w:val="center" w:leader="none" w:pos="4252"/>
                <w:tab w:val="right" w:leader="none" w:pos="8504"/>
              </w:tabs>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Sin observaciones</w:t>
            </w:r>
            <w:r w:rsidDel="00000000" w:rsidR="00000000" w:rsidRPr="00000000">
              <w:rPr>
                <w:rtl w:val="0"/>
              </w:rPr>
            </w:r>
          </w:p>
        </w:tc>
      </w:tr>
      <w:tr>
        <w:trPr>
          <w:cantSplit w:val="0"/>
          <w:trHeight w:val="34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B">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Burndown Chart</w:t>
            </w:r>
          </w:p>
        </w:tc>
        <w:tc>
          <w:tcPr>
            <w:vAlign w:val="center"/>
          </w:tcPr>
          <w:p w:rsidR="00000000" w:rsidDel="00000000" w:rsidP="00000000" w:rsidRDefault="00000000" w:rsidRPr="00000000" w14:paraId="0000008C">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Sarmiento, Gabriel Jimenez</w:t>
            </w:r>
          </w:p>
        </w:tc>
        <w:tc>
          <w:tcPr>
            <w:vAlign w:val="center"/>
          </w:tcPr>
          <w:p w:rsidR="00000000" w:rsidDel="00000000" w:rsidP="00000000" w:rsidRDefault="00000000" w:rsidRPr="00000000" w14:paraId="0000008D">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31/10/2023</w:t>
            </w:r>
          </w:p>
        </w:tc>
        <w:tc>
          <w:tcPr>
            <w:vAlign w:val="top"/>
          </w:tcPr>
          <w:p w:rsidR="00000000" w:rsidDel="00000000" w:rsidP="00000000" w:rsidRDefault="00000000" w:rsidRPr="00000000" w14:paraId="0000008E">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observaciones</w:t>
            </w:r>
          </w:p>
        </w:tc>
      </w:tr>
      <w:tr>
        <w:trPr>
          <w:cantSplit w:val="0"/>
          <w:trHeight w:val="581.9531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0">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Adquisición de créditos Google Cloud</w:t>
            </w:r>
          </w:p>
        </w:tc>
        <w:tc>
          <w:tcPr>
            <w:vAlign w:val="center"/>
          </w:tcPr>
          <w:p w:rsidR="00000000" w:rsidDel="00000000" w:rsidP="00000000" w:rsidRDefault="00000000" w:rsidRPr="00000000" w14:paraId="00000091">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Cristóbal Pavez, Alex Pedreros</w:t>
            </w:r>
          </w:p>
        </w:tc>
        <w:tc>
          <w:tcPr>
            <w:vAlign w:val="center"/>
          </w:tcPr>
          <w:p w:rsidR="00000000" w:rsidDel="00000000" w:rsidP="00000000" w:rsidRDefault="00000000" w:rsidRPr="00000000" w14:paraId="00000092">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31/10/2023</w:t>
            </w:r>
          </w:p>
        </w:tc>
        <w:tc>
          <w:tcPr>
            <w:vAlign w:val="top"/>
          </w:tcPr>
          <w:p w:rsidR="00000000" w:rsidDel="00000000" w:rsidP="00000000" w:rsidRDefault="00000000" w:rsidRPr="00000000" w14:paraId="00000093">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observaciones</w:t>
            </w:r>
          </w:p>
        </w:tc>
      </w:tr>
      <w:tr>
        <w:trPr>
          <w:cantSplit w:val="0"/>
          <w:trHeight w:val="340" w:hRule="atLeast"/>
          <w:tblHeader w:val="0"/>
        </w:trPr>
        <w:tc>
          <w:tcPr>
            <w:vAlign w:val="top"/>
          </w:tcPr>
          <w:p w:rsidR="00000000" w:rsidDel="00000000" w:rsidP="00000000" w:rsidRDefault="00000000" w:rsidRPr="00000000" w14:paraId="0000009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Investigación del desarrollo de exportación de datos</w:t>
            </w:r>
            <w:r w:rsidDel="00000000" w:rsidR="00000000" w:rsidRPr="00000000">
              <w:rPr>
                <w:rtl w:val="0"/>
              </w:rPr>
            </w:r>
          </w:p>
        </w:tc>
        <w:tc>
          <w:tcPr>
            <w:vAlign w:val="center"/>
          </w:tcPr>
          <w:p w:rsidR="00000000" w:rsidDel="00000000" w:rsidP="00000000" w:rsidRDefault="00000000" w:rsidRPr="00000000" w14:paraId="00000096">
            <w:pPr>
              <w:tabs>
                <w:tab w:val="center" w:leader="none" w:pos="4252"/>
                <w:tab w:val="right" w:leader="none" w:pos="8504"/>
              </w:tabs>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Cristóbal Pavez, Alex Pedreros</w:t>
            </w:r>
            <w:r w:rsidDel="00000000" w:rsidR="00000000" w:rsidRPr="00000000">
              <w:rPr>
                <w:rtl w:val="0"/>
              </w:rPr>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11/10/2023</w:t>
            </w:r>
            <w:r w:rsidDel="00000000" w:rsidR="00000000" w:rsidRPr="00000000">
              <w:rPr>
                <w:rtl w:val="0"/>
              </w:rPr>
            </w:r>
          </w:p>
        </w:tc>
        <w:tc>
          <w:tcPr>
            <w:vAlign w:val="top"/>
          </w:tcPr>
          <w:p w:rsidR="00000000" w:rsidDel="00000000" w:rsidP="00000000" w:rsidRDefault="00000000" w:rsidRPr="00000000" w14:paraId="00000098">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observaciones</w:t>
            </w:r>
          </w:p>
        </w:tc>
      </w:tr>
      <w:tr>
        <w:trPr>
          <w:cantSplit w:val="0"/>
          <w:trHeight w:val="340" w:hRule="atLeast"/>
          <w:tblHeader w:val="0"/>
        </w:trPr>
        <w:tc>
          <w:tcPr>
            <w:vAlign w:val="top"/>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9F">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VAVhaSWB1X0Q1m3l7D1J1uXuA==">CgMxLjA4AHIhMWJ5Ri1wUDgyR1k1cnNkZXZyRFRFb2dNeUlpUkY2ak1q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