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síntomas registrados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de usuario y haber iniciado sesión anteriormente.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apartado donde el usuario podrá visualizar sus síntomas, registrados.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dentro de la pantalla principal debe presionar el botón "Pestaña hamburguesa" en la esquina superior derecha.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Al desplegarse el menú con funcionalidades del sistema el usuario debe presionar la opción "Mis síntomas".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 despliega página de síntomas registrados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habrá visualizado su registro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No existen registros previos de los síntomas.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Se indicará en pantalla que no existen registros previos.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yonO5gqlY7BHFXDnm1L09/l4A==">CgMxLjA4AHIhMUNMblhxbkxKeUV5UFZJMFhJbmEyT0xESVdwYVZMNFhq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