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220"/>
          <w:tab w:val="left" w:leader="none" w:pos="1765"/>
        </w:tabs>
        <w:spacing w:before="74" w:lineRule="auto"/>
        <w:ind w:right="1463"/>
        <w:jc w:val="center"/>
        <w:rPr>
          <w:sz w:val="20"/>
          <w:szCs w:val="20"/>
        </w:rPr>
      </w:pPr>
      <w:r w:rsidDel="00000000" w:rsidR="00000000" w:rsidRPr="00000000">
        <w:rPr>
          <w:b w:val="1"/>
          <w:bCs w:val="1"/>
          <w:color w:val="000009"/>
          <w:sz w:val="20"/>
          <w:szCs w:val="20"/>
          <w:rtl w:val="0"/>
        </w:rPr>
        <w:t xml:space="preserve">ДОГОВОP</w:t>
        <w:tab/>
        <w:t xml:space="preserve">№</w:t>
      </w:r>
      <w:r w:rsidDel="00000000" w:rsidR="00000000" w:rsidRPr="00000000">
        <w:rPr>
          <w:color w:val="000009"/>
          <w:sz w:val="20"/>
          <w:szCs w:val="20"/>
          <w:u w:val="single"/>
          <w:rtl w:val="0"/>
        </w:rPr>
        <w:tab/>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97"/>
          <w:tab w:val="left" w:leader="none" w:pos="6397"/>
          <w:tab w:val="left" w:leader="none" w:pos="7797"/>
          <w:tab w:val="left" w:leader="none" w:pos="8397"/>
        </w:tabs>
        <w:spacing w:after="0" w:before="230" w:line="240" w:lineRule="auto"/>
        <w:ind w:left="35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г.Симферополь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w:t>
      </w:r>
    </w:p>
    <w:p w:rsidR="00000000" w:rsidDel="00000000" w:rsidP="00000000" w:rsidRDefault="00000000" w:rsidRPr="00000000" w14:paraId="00000003">
      <w:pPr>
        <w:spacing w:before="230" w:lineRule="auto"/>
        <w:ind w:left="355" w:right="650" w:firstLine="565"/>
        <w:jc w:val="both"/>
        <w:rPr>
          <w:sz w:val="20"/>
          <w:szCs w:val="20"/>
        </w:rPr>
      </w:pPr>
      <w:r w:rsidDel="00000000" w:rsidR="00000000" w:rsidRPr="00000000">
        <w:rPr>
          <w:b w:val="1"/>
          <w:bCs w:val="1"/>
          <w:sz w:val="20"/>
          <w:szCs w:val="20"/>
          <w:rtl w:val="0"/>
        </w:rPr>
        <w:t xml:space="preserve">Общество с ограниченной ответственностью «КАМЕЛОТ» (ООО «КАМЕЛОТ»)</w:t>
      </w:r>
      <w:r w:rsidDel="00000000" w:rsidR="00000000" w:rsidRPr="00000000">
        <w:rPr>
          <w:sz w:val="20"/>
          <w:szCs w:val="20"/>
          <w:rtl w:val="0"/>
        </w:rPr>
        <w:t xml:space="preserve">, именуемое в дальнейшем «</w:t>
      </w:r>
      <w:r w:rsidDel="00000000" w:rsidR="00000000" w:rsidRPr="00000000">
        <w:rPr>
          <w:b w:val="1"/>
          <w:bCs w:val="1"/>
          <w:sz w:val="20"/>
          <w:szCs w:val="20"/>
          <w:rtl w:val="0"/>
        </w:rPr>
        <w:t xml:space="preserve">Продавец</w:t>
      </w:r>
      <w:r w:rsidDel="00000000" w:rsidR="00000000" w:rsidRPr="00000000">
        <w:rPr>
          <w:sz w:val="20"/>
          <w:szCs w:val="20"/>
          <w:rtl w:val="0"/>
        </w:rPr>
        <w:t xml:space="preserve">», </w:t>
      </w:r>
      <w:r w:rsidDel="00000000" w:rsidR="00000000" w:rsidRPr="00000000">
        <w:rPr>
          <w:color w:val="000009"/>
          <w:sz w:val="20"/>
          <w:szCs w:val="20"/>
          <w:rtl w:val="0"/>
        </w:rPr>
        <w:t xml:space="preserve">в лице управляющего обособленным подразделением Дубровного Станислава Валентиновича, действующего на основании доверенности</w:t>
      </w:r>
      <w:r w:rsidDel="00000000" w:rsidR="00000000" w:rsidRPr="00000000">
        <w:rPr>
          <w:sz w:val="20"/>
          <w:szCs w:val="20"/>
          <w:rtl w:val="0"/>
        </w:rPr>
        <w:t xml:space="preserve">, с одной стороны, и</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70"/>
          <w:tab w:val="left" w:leader="none" w:pos="7755"/>
          <w:tab w:val="left" w:leader="none" w:pos="8385"/>
          <w:tab w:val="left" w:leader="none" w:pos="9895"/>
        </w:tabs>
        <w:spacing w:after="0" w:before="0" w:line="240" w:lineRule="auto"/>
        <w:ind w:left="355" w:right="65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u w:val="single"/>
          <w:rtl w:val="0"/>
        </w:rPr>
        <w:t xml:space="preserve">ИП Жукова Валентина Сергеевна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именуемое в дальнейшем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Покупатель</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 лице </w:t>
      </w:r>
      <w:r w:rsidDel="00000000" w:rsidR="00000000" w:rsidRPr="00000000">
        <w:rPr>
          <w:sz w:val="20"/>
          <w:szCs w:val="20"/>
          <w:u w:val="single"/>
          <w:rtl w:val="0"/>
        </w:rPr>
        <w:t xml:space="preserve">Жуковой Валентины Сергеевны</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действующего  </w:t>
      </w:r>
      <w:r w:rsidDel="00000000" w:rsidR="00000000" w:rsidRPr="00000000">
        <w:rPr>
          <w:sz w:val="20"/>
          <w:szCs w:val="20"/>
          <w:u w:val="single"/>
          <w:rtl w:val="0"/>
        </w:rPr>
        <w:t xml:space="preserve">на основании записи в ЕГРИП</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с другой стороны, заключили настоящий Договор о нижеследующем:</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numPr>
          <w:ilvl w:val="0"/>
          <w:numId w:val="2"/>
        </w:numPr>
        <w:tabs>
          <w:tab w:val="left" w:leader="none" w:pos="555"/>
        </w:tabs>
        <w:ind w:left="555" w:hanging="200"/>
        <w:rPr/>
      </w:pPr>
      <w:r w:rsidDel="00000000" w:rsidR="00000000" w:rsidRPr="00000000">
        <w:rPr>
          <w:rtl w:val="0"/>
        </w:rPr>
        <w:t xml:space="preserve">ПPЕДМЕТ ДОГОВОPА</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355" w:right="658"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Продавец обязуется поставлять Товары в количестве, ассортименте, согласно спецификациям и расходным накладным, согласованным и оформленным между сторонами в течение срока действия настоящего Договора.</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0"/>
        </w:tabs>
        <w:spacing w:after="0" w:before="1" w:line="240" w:lineRule="auto"/>
        <w:ind w:left="355" w:right="648"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 товаром в настоящем Договоре понимаются: Пиво, Квас, Вода, Лимонад, Пиво специальное, Сидр, Чай, Энергетические напитки, иные продукты питания и напитки. </w:t>
      </w: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Продукция может поставляться как в многооборотной таре (кегах), так и в невозвратной таре (стеклянные бутылки, банки, ПЭТ).</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Покупатель обязуется принимать товар и оплачивать его в соответствии с условиями настоящего Договора.</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0"/>
        </w:tabs>
        <w:spacing w:after="0" w:before="120" w:line="240" w:lineRule="auto"/>
        <w:ind w:left="780"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Покупатель обязуется информировать Продавца о любых организационных действиях по началу и</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7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прекращению деятельности как юридического лица, так и обособленных подразделений, с предоставлением сканов документов, а так же событий, связанных со сменой МОЛ, реквизитов, директоров,</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отзыв/подтверждение доверенностей и другой юридически значимой информации.</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2"/>
        </w:numPr>
        <w:tabs>
          <w:tab w:val="left" w:leader="none" w:pos="555"/>
        </w:tabs>
        <w:ind w:left="555" w:hanging="200"/>
        <w:rPr/>
      </w:pPr>
      <w:r w:rsidDel="00000000" w:rsidR="00000000" w:rsidRPr="00000000">
        <w:rPr>
          <w:rtl w:val="0"/>
        </w:rPr>
        <w:t xml:space="preserve">ЦЕНА И ПЛАТЕЖИ</w:t>
      </w:r>
    </w:p>
    <w:p w:rsidR="00000000" w:rsidDel="00000000" w:rsidP="00000000" w:rsidRDefault="00000000" w:rsidRPr="00000000" w14:paraId="000000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355" w:right="66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Сумма Договора определяется общей стоимостью Товара, поставленного отдельными партиями в течение срока действия Договора. Поставка товаров производится по согласованным на каждую партию товаров ценам, включая упаковку или без таковой, в зависимости от ассортимента поставляемых товаров.</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5" w:right="116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Цены на поставляемые товары согласовываются сторонами настоящего Договора, фиксируются в рублях и указываются в расходных накладных.</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 w:val="left" w:leader="none" w:pos="3976"/>
          <w:tab w:val="left" w:leader="none" w:pos="8603"/>
        </w:tabs>
        <w:spacing w:after="0" w:before="120" w:line="240" w:lineRule="auto"/>
        <w:ind w:left="355" w:right="106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Оплата каждой партии товара производится Покупателем в соответствии с пунктом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настоящего Договора, при этом другой пункт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не имеет юридической силы:</w:t>
      </w:r>
    </w:p>
    <w:p w:rsidR="00000000" w:rsidDel="00000000" w:rsidP="00000000" w:rsidRDefault="00000000" w:rsidRPr="00000000" w14:paraId="0000001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9"/>
        </w:tabs>
        <w:spacing w:after="0" w:before="120" w:line="240" w:lineRule="auto"/>
        <w:ind w:left="355" w:right="65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Путем 100%-ной предоплаты товара, при этом оплаченный товар резервируется на складе Продавца в течение 2-х (двух) банковских дней и товар отпускается Покупателю после внесения денежных средств в кассу Продавца или после предъявления копии платежного поручения с отметкой банка об </w:t>
      </w: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исполнении.</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4"/>
          <w:tab w:val="left" w:leader="none" w:pos="5455"/>
        </w:tabs>
        <w:spacing w:after="0" w:before="1" w:line="240" w:lineRule="auto"/>
        <w:ind w:left="355" w:right="651"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Путем оплаты товара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в течение </w:t>
      </w:r>
      <w:r w:rsidDel="00000000" w:rsidR="00000000" w:rsidRPr="00000000">
        <w:rPr>
          <w:color w:val="ff0000"/>
          <w:sz w:val="20"/>
          <w:szCs w:val="20"/>
          <w:u w:val="singl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календарных дней со дня фактического получения товара.</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0" w:line="240" w:lineRule="auto"/>
        <w:ind w:left="355" w:right="82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Все платежи производятся Покупателем в рублях РФ путем перечисления денежных средств на расчетный счет Продавца с обязательным указанием в платежном поручении наименования товара, за который производится оплата</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номеров счетов-фактур и номера Договора, по которым производится оплата, или внесением наличных денежных средств в установленном законодательством порядке в кассу Продавца с</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1348804</wp:posOffset>
                </wp:positionH>
                <wp:positionV relativeFrom="paragraph">
                  <wp:posOffset>418582</wp:posOffset>
                </wp:positionV>
                <wp:extent cx="41275" cy="22225"/>
                <wp:effectExtent b="0" l="0" r="0" t="0"/>
                <wp:wrapNone/>
                <wp:docPr id="7" name=""/>
                <a:graphic>
                  <a:graphicData uri="http://schemas.microsoft.com/office/word/2010/wordprocessingShape">
                    <wps:wsp>
                      <wps:cNvSpPr/>
                      <wps:cNvPr id="8" name="Shape 8"/>
                      <wps:spPr>
                        <a:xfrm>
                          <a:off x="5330125" y="3773650"/>
                          <a:ext cx="31750" cy="12700"/>
                        </a:xfrm>
                        <a:custGeom>
                          <a:rect b="b" l="l" r="r" t="t"/>
                          <a:pathLst>
                            <a:path extrusionOk="0" h="12700" w="31750">
                              <a:moveTo>
                                <a:pt x="31750" y="0"/>
                              </a:moveTo>
                              <a:lnTo>
                                <a:pt x="0" y="0"/>
                              </a:lnTo>
                              <a:lnTo>
                                <a:pt x="0" y="12700"/>
                              </a:lnTo>
                              <a:lnTo>
                                <a:pt x="31750" y="12700"/>
                              </a:lnTo>
                              <a:lnTo>
                                <a:pt x="317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1348804</wp:posOffset>
                </wp:positionH>
                <wp:positionV relativeFrom="paragraph">
                  <wp:posOffset>418582</wp:posOffset>
                </wp:positionV>
                <wp:extent cx="41275" cy="22225"/>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1275" cy="22225"/>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указанием включенного в платеж НДС.</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5" w:right="7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Платеж считается произведенным с момента зачисления денежной суммы на расчетный счет Продавца или внесения суммы в кассу Продавца. Оплата за пиво производится отдельным платежным поручением с</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7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соблюдением условий, предусмотренных настоящим пунктом, без смешения с иной продукцией, поставляемой и оплачиваемой в рамках настоящего Договора.</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120" w:line="240" w:lineRule="auto"/>
        <w:ind w:left="355" w:right="66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Стороны особо оговорили, что требования статьи 317.1 ГК РФ не применяются к денежным обязательствам Сторон, предусмотренным настоящим Договором.</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2"/>
        </w:numPr>
        <w:tabs>
          <w:tab w:val="left" w:leader="none" w:pos="555"/>
        </w:tabs>
        <w:ind w:left="555" w:hanging="200"/>
        <w:rPr/>
      </w:pPr>
      <w:r w:rsidDel="00000000" w:rsidR="00000000" w:rsidRPr="00000000">
        <w:rPr>
          <w:rtl w:val="0"/>
        </w:rPr>
        <w:t xml:space="preserve">ПОРЯДОК ПОСТАВКИ И ПРИЕМКИ ТОВАРА</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0" w:line="240" w:lineRule="auto"/>
        <w:ind w:left="705" w:right="0" w:hanging="35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Датой поставки товара является дата фактической передачи товара Покупателю.</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9"/>
        </w:tabs>
        <w:spacing w:after="0" w:before="0" w:line="240" w:lineRule="auto"/>
        <w:ind w:left="355" w:right="6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Передача товара оформляется накладной в установленном законодательством РФ порядке. Документы на получение Товара от имени Покупателя подписываются руководителем юридического лица либо индивидуальным предпринимателем, либо иным лицом, уполномоченным доверенностью, копия которой передается Продавцу в момент передачи товара.</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355" w:right="65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10" w:orient="portrait"/>
          <w:pgMar w:bottom="280" w:top="1060" w:left="780" w:right="4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 зависимости от характера поставляемого товара каждая партия товара снабжается сертификатом соответствия, копией декларации о соответствии, справкой к товарно-транспортной накладной на этиловый спирт, алкогольную и спиртосодержащую продукцию и иными документами в соответствии с действующим законодательством.</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74" w:line="240" w:lineRule="auto"/>
        <w:ind w:left="355" w:right="66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Покупатель обязуется своевременно представлять необходимую информацию о товаре в электронном виде в ЕГАИС (информацию о всех перемещениях партий товара).</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9"/>
        </w:tabs>
        <w:spacing w:after="0" w:before="120" w:line="240" w:lineRule="auto"/>
        <w:ind w:left="355" w:right="65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Право собственности на Товар, риск случайной гибели, утраты или повреждения товара переходят к Покупателю с момента фактической передачи товара.</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355" w:right="65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Доставка товара Покупателю осуществляется силами Продавца. Возможно получение товара путем самовывоза Покупателем.</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355" w:right="65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Доставка Товара производится по заявке Покупателя по месту осуществления торговой деятельности, каковым является либо адрес регистрации Покупателя как юридического лица, либо адрес регистрации обособленного подразделения, сведения о которых указываются в Приложении № 1 к настоящему Договору, которое является его неотъемлемой частью.</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5"/>
        </w:tabs>
        <w:spacing w:after="0" w:before="0" w:line="240" w:lineRule="auto"/>
        <w:ind w:left="355" w:right="64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Разливное пиво предоставляется в многооборотной возвратной таре – кегах емкостью 30 л и 50 л, которые являются собственностью Продавца. Залоговая стоимость кега емкостью 30 л – 6500 рублей, залоговая стоимость кега емкостью 50 литров – 8000 рублей. Вес пива – 30 кг в кегах емкостью 30 л и 50 кг в кегах емкостью 50 л. Покупатель обязуется использовать предоставленную ему многооборотную тару только для реализации, хранения и перевозки продукции Продавца.</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1" w:line="240" w:lineRule="auto"/>
        <w:ind w:left="355" w:right="652"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Право собственности на продукцию, риск случайной гибели, утраты или повреждения продукции переходят к Покупателю с момента фактической передачи ее Покупателю, что удостоверяется в ТТН подписью уполномоченного лица Покупателя и оттиском печати Покупателя или в момент получения продукции его представителем по доверенности. В последнем случае отпуск продукции производится только при наличии надлежащим образом оформленной доверенности, оставляемой с экземпляром ТТН у Продавца.</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05"/>
        </w:tabs>
        <w:spacing w:after="0" w:before="0" w:line="240" w:lineRule="auto"/>
        <w:ind w:left="805" w:right="0" w:hanging="45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Кеги подлежат возврату Продавцу в обмен на кеги, поставляемые с очередной партией продукции.</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9"/>
        </w:tabs>
        <w:spacing w:after="0" w:before="0" w:line="240" w:lineRule="auto"/>
        <w:ind w:left="355" w:right="654"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Каждая последующая заявка Покупателя на поставку разливного пива принимается Продавцом к исполнению при условии возврата Покупателем не менее 50 % всех ранее полученных кегов. В случае отсутствия заявки на поставку разливного пива в кегах Покупатель обязан возвратить многооборотную тару Продавцу в полном объеме не позднее 14 дней со дня поставки последней партии.</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9"/>
        </w:tabs>
        <w:spacing w:after="0" w:before="0" w:line="240" w:lineRule="auto"/>
        <w:ind w:left="355" w:right="652"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В случае досрочного расторжения Договора или окончания срока его действия Покупатель обязан возвратить Продавцу многооборотную тару (кеги) в 5-ти дневный срок с момента расторжения (окончания) Договора. В случае, если тара не будет возвращена в предусмотренный данным пунктом срок, она считается реализованной Покупателю. Стоимость тары для данной операции составляет залоговая стоимость кеги увеличенная на размер НДС (20%).</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39"/>
        </w:tabs>
        <w:spacing w:after="0" w:before="1" w:line="240" w:lineRule="auto"/>
        <w:ind w:left="355" w:right="650"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Разгрузку автотранспорта, доставившего продукцию, и загрузку автотранспорта порожней тарой (кеги) Покупатель производит совместно с представителем (водителем-экспедитором) Продавца. Покупатель обязан обеспечить условия для выгрузки продукции, поставленной ему автотранспортом Продавца, в течение 30 минут с момента доставки продукции.</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34"/>
        </w:tabs>
        <w:spacing w:after="0" w:before="0" w:line="240" w:lineRule="auto"/>
        <w:ind w:left="355" w:right="647"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При обнаружении недостачи или видимого брака (в том числе – продукции с истекшим или коротким остаточным сроком хранения) в момент приемки продукции составляется двусторонний акт, подписываемый уполномоченными представителями Продавца и Покупателя, либо с участием Перевозчика. Данный акт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является основанием для возмещения Продавцом недостачи или замены бракованной продукции. Акт, подписанный только одной из Сторон, является недействительным.</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4"/>
        </w:tabs>
        <w:spacing w:after="0" w:before="1" w:line="240" w:lineRule="auto"/>
        <w:ind w:left="355" w:right="66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 случае отгрузки Покупателю продукции на поддонах (паллетах), которые являются собственностью Поставщика, тара подлежит возврату в обмен на тару, поставляемую с очередной партией продукции, но не позднее 14 дней со дня поставки последней партии.</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4"/>
        </w:tabs>
        <w:spacing w:after="0" w:before="0" w:line="240" w:lineRule="auto"/>
        <w:ind w:left="355" w:right="646" w:firstLine="5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Залоговая стоимость поддона(паллеты) — 200 руб. за 1 шт. В случае утраты и/или не возврата тары Покупатель обязан возместить его стоимость в течение 14 (четырнадцати) рабочих дней с момента получения требования от Поставщика.</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2"/>
        </w:numPr>
        <w:tabs>
          <w:tab w:val="left" w:leader="none" w:pos="555"/>
        </w:tabs>
        <w:ind w:left="555" w:hanging="200"/>
        <w:jc w:val="both"/>
        <w:rPr/>
      </w:pPr>
      <w:r w:rsidDel="00000000" w:rsidR="00000000" w:rsidRPr="00000000">
        <w:rPr>
          <w:rtl w:val="0"/>
        </w:rPr>
        <w:t xml:space="preserve">КАЧЕСТВО ТОВАPА</w:t>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355" w:right="653"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Качество поставляемого товара должно соответствовать требованиям санитарных, технических и всех иных применимых норм и стандартов, стандартам и нормам фирмы-изготовителя и соответствовать требованиям, принятым для поставок данного товара в РФ, а также при его использовании по обычному назначению.</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5" w:right="65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Обязательства Продавца по поставке товара в количестве, ассортименте, надлежащего качества согласно условиям настоящего Договора считаются выполненными с момента подписания представителями Продавца и Покупателя товарных накладных.</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65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Приемка товара по качеству и количеству производится Покупателем в соответствии с требованиями Инструкции, утвержденной Постановлением Госарбитража СССР от 25.04.66 г. № П-7, и Инструкции, утвержденной Постановлением Госарбитража СССР от 15.06.65 г. № П-6.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0"/>
          <w:numId w:val="2"/>
        </w:numPr>
        <w:tabs>
          <w:tab w:val="left" w:leader="none" w:pos="555"/>
        </w:tabs>
        <w:ind w:left="555" w:hanging="200"/>
        <w:jc w:val="both"/>
        <w:rPr/>
      </w:pPr>
      <w:r w:rsidDel="00000000" w:rsidR="00000000" w:rsidRPr="00000000">
        <w:rPr>
          <w:rtl w:val="0"/>
        </w:rPr>
        <w:t xml:space="preserve">ОТВЕТСТВЕННОСТЬ СТОРОН</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4"/>
        </w:tabs>
        <w:spacing w:after="0" w:before="1" w:line="240" w:lineRule="auto"/>
        <w:ind w:left="355" w:right="65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60" w:left="780" w:right="4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 нарушение условий настоящего Договора Стороны несут ответственность в соответствии с ГК РФ. Продавец не несет ответственности по обязательствам Покупателя, возникающим при осуществлении им своей деятельности, а также в случае несоблюдения норм действующего законодательства при осуществлении реализации товара третьим лицам.</w:t>
      </w:r>
    </w:p>
    <w:p w:rsidR="00000000" w:rsidDel="00000000" w:rsidP="00000000" w:rsidRDefault="00000000" w:rsidRPr="00000000" w14:paraId="0000003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95"/>
        </w:tabs>
        <w:spacing w:after="0" w:before="74" w:line="240" w:lineRule="auto"/>
        <w:ind w:left="355" w:right="65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 просрочку срока оплаты, предусмотренного настоящим Договором, Покупатель уплачивает пеню в размере 0,5% от суммы, оплата которой просрочена, за каждый день просрочки срока платежа. Начисление и взыскание пени, убытков, иных штрафных санкций является правом, но не обязанностью потерпевшей стороны, которым она пользуется исключительно по своему усмотрению. О начислении пени и других санкций потерпевшая сторона уведомляет другую сторону претензией, без предъявления которой пени и другие санкции считаются не начисленными.</w:t>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95"/>
        </w:tabs>
        <w:spacing w:after="0" w:before="0" w:line="240" w:lineRule="auto"/>
        <w:ind w:left="355" w:right="6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За просрочку возврата тары, порядок и сроки возврата которой устанавливаются п. 3.12 настоящего Договора, Покупатель уплачивает Продавцу штраф в следующих размерах: при просрочке от 15 до 30 дней 50% от стоимости невозвращенной тары.</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39"/>
        </w:tabs>
        <w:spacing w:after="0" w:before="0" w:line="240" w:lineRule="auto"/>
        <w:ind w:left="355" w:right="654"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В случае, если по истечении 30 дней тара не будет возвращена, она считается утраченной. Покупатель возмещает стоимость тары в соответствии с п. 3.8 настоящего Договора. Оплата производится путем перечисления соответствующей денежной суммы на расчетный счет Продавца в течение трех последующих дней. Покупатель совместно с уполномоченным представителем Продавца обязуется не менее одного раза в месяц проводить ревизию многооборотной тары, находящейся в его распоряжении. По факту проведения ревизии представители сторон составляют акт сверки.</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39"/>
        </w:tabs>
        <w:spacing w:after="0" w:before="1" w:line="240" w:lineRule="auto"/>
        <w:ind w:left="355" w:right="652"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В случае повреждения кеги (кег) по вине Покупателя, если возможно произвести ремонт, Покупатель возмещает Продавцу затраты по ремонту в течение 5 (пяти) дней с момента предоставления Продавцом документов, подтверждающих его затраты. При невозможности восстановить поврежденные кеги (кег) Покупатель возмещает Продавцу их стоимость в соответствии с п. 3.8 и 3.12 настоящего Договора.</w:t>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95"/>
        </w:tabs>
        <w:spacing w:after="0" w:before="0" w:line="240" w:lineRule="auto"/>
        <w:ind w:left="355" w:right="654"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Покупатель несет ответственность за нецелевое использование кег Продавца. В случае, если Продавцом будет установлен факт использования Покупателем кег Продавца для реализации продукции других производителей (наличие посторонних этикеток на кегах, лабораторный анализ пива и т.д.), что подтверждается односторонним актом Продавца, то Покупатель уплачивает штраф в размере 5000 руб. за каждый использованный не по назначению кег.</w:t>
      </w:r>
    </w:p>
    <w:p w:rsidR="00000000" w:rsidDel="00000000" w:rsidP="00000000" w:rsidRDefault="00000000" w:rsidRPr="00000000" w14:paraId="000000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355" w:right="654"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Возврат Покупателем продукции Продавцу, если имеется претензия по качеству, осуществляется Покупателем с приложением акта и товарной накладной. Продукция принимается Продавцом для проведения лабораторных испытаний только при наличии крышек или ярлыка от возвращаемого кега с указанием срока годности пива и наличии в кеге не менее 28 литров пива в кеге емкостью 30 л и не менее 48 литров пива в кеге емкостью 50 л. При несоблюдении Покупателем данных условий Договора Продавец не несет ответственности за качество возвращенной продукции и претензии Продавцом не принимаются.</w:t>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9"/>
        </w:tabs>
        <w:spacing w:after="10" w:before="1" w:line="240" w:lineRule="auto"/>
        <w:ind w:left="355" w:right="653"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Стороны обязуются сверять расчеты ежемесячно. Не позднее 5 числа, следующего за месяцем сверки, Продавец направляет покупателю акт сверки расчетов, Покупатель обязуется дать ответ о расхождениях, либо выслать подписанный со своей стороны акт сверки не позднее 3х рабочих дней с момента получения акта сверки. Урегулирование расхождений сторонами (предоставление сканов подтверждающих первичных документов) должно быть завершено не позднее 15го числа месяца, следующего за месяцем сверки. В случае нарушения сроков сверки расчетов Покупатель обязан оплатить штрафные санкции в размере 1000 руб, если не подтвердит факт своевременного ответа Продавцу. Предъявление штрафных санкций Продавцом не освобождает стороны от проведения сверки расчетов за период. По запросу одной из Сторон сверка расчетов может быть проведена на любую дату за период с начала месяца, либо за иной не сверенный период». В случае не возврата акта сверки Покупателем акт сверки считается им принятым в редакции Продавца.</w:t>
      </w:r>
    </w:p>
    <w:tbl>
      <w:tblPr>
        <w:tblStyle w:val="Table1"/>
        <w:tblW w:w="7112.0" w:type="dxa"/>
        <w:jc w:val="left"/>
        <w:tblInd w:w="108.0" w:type="dxa"/>
        <w:tblLayout w:type="fixed"/>
        <w:tblLook w:val="0000"/>
      </w:tblPr>
      <w:tblGrid>
        <w:gridCol w:w="2814"/>
        <w:gridCol w:w="2510"/>
        <w:gridCol w:w="1788"/>
        <w:tblGridChange w:id="0">
          <w:tblGrid>
            <w:gridCol w:w="2814"/>
            <w:gridCol w:w="2510"/>
            <w:gridCol w:w="1788"/>
          </w:tblGrid>
        </w:tblGridChange>
      </w:tblGrid>
      <w:tr>
        <w:trPr>
          <w:cantSplit w:val="0"/>
          <w:trHeight w:val="221"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ФИО ответственного лица</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51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телефон</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0" w:right="46"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email</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355" w:right="653"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Досрочное расторжение настоящего Договора возможно в одностороннем порядке в случае существенного нарушения одной из Сторон положений данного Договора либо в других случаях. Продавец вправе расторгнуть Договор в одностороннем порядке с письменным уведомлением другой стороны за 15 календарных дней до предполагаемой даты расторжения Договора. В данном случае Договор считается расторгнутым по истечении 15 дней с момента направления уведомления.</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4"/>
        </w:tabs>
        <w:spacing w:after="0" w:before="1" w:line="240" w:lineRule="auto"/>
        <w:ind w:left="355" w:right="658" w:firstLine="0"/>
        <w:jc w:val="both"/>
        <w:rPr>
          <w:rFonts w:ascii="Times New Roman" w:cs="Times New Roman" w:eastAsia="Times New Roman" w:hAnsi="Times New Roman"/>
          <w:b w:val="0"/>
          <w:bCs w:val="0"/>
          <w:i w:val="0"/>
          <w:iCs w:val="0"/>
          <w:smallCaps w:val="0"/>
          <w:strike w:val="0"/>
          <w:color w:val="000009"/>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Все изменения и дополнения к настоящему Договору должны быть оформлены в письменном виде путем составления дополнительных соглашений, являющихся неотъемлемыми частями Договора.</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numPr>
          <w:ilvl w:val="0"/>
          <w:numId w:val="2"/>
        </w:numPr>
        <w:tabs>
          <w:tab w:val="left" w:leader="none" w:pos="555"/>
        </w:tabs>
        <w:ind w:left="555" w:hanging="200"/>
        <w:jc w:val="both"/>
        <w:rPr/>
      </w:pPr>
      <w:r w:rsidDel="00000000" w:rsidR="00000000" w:rsidRPr="00000000">
        <w:rPr>
          <w:rtl w:val="0"/>
        </w:rPr>
        <w:t xml:space="preserve">ОБЩИЕ УСЛОВИЯ</w:t>
      </w:r>
    </w:p>
    <w:p w:rsidR="00000000" w:rsidDel="00000000" w:rsidP="00000000" w:rsidRDefault="00000000" w:rsidRPr="00000000" w14:paraId="000000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39"/>
        </w:tabs>
        <w:spacing w:after="0" w:before="0" w:line="240" w:lineRule="auto"/>
        <w:ind w:left="355" w:right="65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Всякие изменения и дополнения к настоящему Договору действительны только в том случае, если они оформлены в письменном виде за надлежащими подписями обеих Сторон.</w:t>
      </w:r>
    </w:p>
    <w:p w:rsidR="00000000" w:rsidDel="00000000" w:rsidP="00000000" w:rsidRDefault="00000000" w:rsidRPr="00000000" w14:paraId="000000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0" w:line="240" w:lineRule="auto"/>
        <w:ind w:left="705" w:right="0" w:hanging="35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После подписания настоящего Договора все предыдущие переговоры или переписка по нему теряют силу.</w:t>
      </w:r>
    </w:p>
    <w:p w:rsidR="00000000" w:rsidDel="00000000" w:rsidP="00000000" w:rsidRDefault="00000000" w:rsidRPr="00000000" w14:paraId="000000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64"/>
        </w:tabs>
        <w:spacing w:after="0" w:before="0" w:line="240" w:lineRule="auto"/>
        <w:ind w:left="355" w:right="65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Покупатель в момент заключения настоящего Договора обязан передать Продавцу заверенные копии следующих документов (в зависимости от статуса Покупателя):</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855" w:right="0" w:hanging="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Устав организации;</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5"/>
        </w:tabs>
        <w:spacing w:after="0" w:before="1" w:line="240" w:lineRule="auto"/>
        <w:ind w:left="855" w:right="0" w:hanging="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Свидетельство о государственной регистрации организации;</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855" w:right="0" w:hanging="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Свидетельство о постановке на налоговый учет организации;</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0"/>
        </w:tabs>
        <w:spacing w:after="0" w:before="0" w:line="240" w:lineRule="auto"/>
        <w:ind w:left="355" w:right="656" w:firstLine="3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60" w:left="780" w:right="480" w:header="720" w:footer="720"/>
        </w:sect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Уведомление о регистрации обособленного подразделения (при их наличии) для юридических лиц, либо документы, подтверждающие право владения либо пользования помещением, по которому будет осуществляться доставка Товара - для индивидуальных предпринимателей;</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4"/>
        </w:tabs>
        <w:spacing w:after="0" w:before="74" w:line="240" w:lineRule="auto"/>
        <w:ind w:left="355" w:right="655" w:firstLine="3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Выписка из ЕГРЮЛ</w:t>
      </w: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/ЕГРИП</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датированная сроком не более чем 10 (десять) дней до момента заключения настоящего Договора;</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4"/>
        </w:tabs>
        <w:spacing w:after="0" w:before="0" w:line="240" w:lineRule="auto"/>
        <w:ind w:left="355" w:right="660" w:firstLine="3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Свидетельство о государственной регистрации физического лица в качестве индивидуального предпринимателя;</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855" w:right="0" w:hanging="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Копия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паспорта руководителя организации или физического лица – индивидуального предпринимателя;</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4"/>
        </w:tabs>
        <w:spacing w:after="0" w:before="0" w:line="240" w:lineRule="auto"/>
        <w:ind w:left="355" w:right="658" w:firstLine="3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Документы, подтверждающие право пользования помещением, по месту нахождения которого осуществляется поставка.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numPr>
          <w:ilvl w:val="0"/>
          <w:numId w:val="2"/>
        </w:numPr>
        <w:tabs>
          <w:tab w:val="left" w:leader="none" w:pos="555"/>
        </w:tabs>
        <w:ind w:left="555" w:hanging="200"/>
        <w:rPr/>
      </w:pPr>
      <w:r w:rsidDel="00000000" w:rsidR="00000000" w:rsidRPr="00000000">
        <w:rPr>
          <w:rtl w:val="0"/>
        </w:rPr>
        <w:t xml:space="preserve">PАЗPЕШЕНИЕ ВОЗМОЖНЫХ СПОPОВ</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355" w:right="64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Продавец и Покупатель примут все меры для мирного урегулирования любых разногласий, которые могут возникнуть из настоящего Договора или в связи с ним. Если Стороны не придут к мирному урегулированию, то все споры подлежат рассмотрению в Арбитражном Суде Республике Крым в соответствии с действующим законодательством РФ.</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2"/>
        </w:numPr>
        <w:tabs>
          <w:tab w:val="left" w:leader="none" w:pos="555"/>
        </w:tabs>
        <w:ind w:left="555" w:hanging="200"/>
        <w:rPr/>
      </w:pPr>
      <w:r w:rsidDel="00000000" w:rsidR="00000000" w:rsidRPr="00000000">
        <w:rPr>
          <w:rtl w:val="0"/>
        </w:rPr>
        <w:t xml:space="preserve">СPОК ДЕЙСТВИЯ ДОГОВОPА</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05"/>
        </w:tabs>
        <w:spacing w:after="0" w:before="0" w:line="240" w:lineRule="auto"/>
        <w:ind w:left="705" w:right="0" w:hanging="35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Срок действия Договора устанавливается — 1 (один) год.</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39"/>
        </w:tabs>
        <w:spacing w:after="0" w:before="120" w:line="240" w:lineRule="auto"/>
        <w:ind w:left="355" w:right="65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 истечении срока действия настоящего Договора либо в случае его досрочного расторжения условия Договора остаются действительными в отношении всех партий товаров, которые к моменту прекращения действия Договора будут находиться на складе Покупателя. Стороны не освобождаются от обязательств, вытекающих из операций, совершенных до прекращения действия Договора, в частности, по урегулированию расчетов за полученные товары и рекламации.</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95"/>
        </w:tabs>
        <w:spacing w:after="0" w:before="0" w:line="240" w:lineRule="auto"/>
        <w:ind w:left="355" w:right="65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Срок действия настоящего Договора пролонгируется автоматически на следующий календарный год в случае, если ни одна из Сторон не заявит о его расторжении.</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2"/>
        </w:numPr>
        <w:tabs>
          <w:tab w:val="left" w:leader="none" w:pos="555"/>
        </w:tabs>
        <w:ind w:left="555" w:hanging="200"/>
        <w:rPr/>
      </w:pPr>
      <w:r w:rsidDel="00000000" w:rsidR="00000000" w:rsidRPr="00000000">
        <w:rPr>
          <w:rtl w:val="0"/>
        </w:rPr>
        <w:t xml:space="preserve">ЮРИДИЧЕСКИЕ АДРЕСА, БАНКОВСКИЕ РЕКВИЗИТЫ И ПОДПИСИ СТОРОН</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845.0" w:type="dxa"/>
        <w:jc w:val="left"/>
        <w:tblInd w:w="128.0" w:type="dxa"/>
        <w:tblLayout w:type="fixed"/>
        <w:tblLook w:val="0000"/>
      </w:tblPr>
      <w:tblGrid>
        <w:gridCol w:w="4965"/>
        <w:gridCol w:w="5880"/>
        <w:tblGridChange w:id="0">
          <w:tblGrid>
            <w:gridCol w:w="4965"/>
            <w:gridCol w:w="5880"/>
          </w:tblGrid>
        </w:tblGridChange>
      </w:tblGrid>
      <w:tr>
        <w:trPr>
          <w:cantSplit w:val="0"/>
          <w:trHeight w:val="225"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ПРОДАВЕЦ:</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0" w:right="25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ПОКУПАТЕЛЬ:</w:t>
            </w:r>
          </w:p>
        </w:tc>
      </w:tr>
      <w:tr>
        <w:trPr>
          <w:cantSplit w:val="0"/>
          <w:trHeight w:val="4601"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ООО «КАМЕЛОТ»</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212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Юр. адрес: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352931, Краснодарс- кий край, г. Армавир,</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ул. Шаумяна, д.6/9, ком.6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ИНН</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2372023298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КПП: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237201001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ОГРН: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1182375044719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212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Адрес и реквизиты обособленного подразделения: 295021,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Россия, Крым Респ.,</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540" w:firstLine="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Симферополь г.о., Симферополь г., Данилова ул., д.43 ОГРН 1182375044719, БИК 043510607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212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ИНН 2372023298, КПП 910245001 РНКБ Банк (ПАО)</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р/с 40702810040480001875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к/с 30101810335100000607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Адрес электронной</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почты: </w:t>
            </w:r>
            <w:hyperlink r:id="r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simferopol.kamelot@mail.ru</w:t>
              </w:r>
            </w:hyperlink>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ИП Жукова Валентина Сергеевна</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476500" cy="5715"/>
                      <wp:effectExtent b="0" l="0" r="0" t="0"/>
                      <wp:docPr id="5" name=""/>
                      <a:graphic>
                        <a:graphicData uri="http://schemas.microsoft.com/office/word/2010/wordprocessingGroup">
                          <wpg:wgp>
                            <wpg:cNvGrpSpPr/>
                            <wpg:grpSpPr>
                              <a:xfrm>
                                <a:off x="4107750" y="3774950"/>
                                <a:ext cx="2476500" cy="5715"/>
                                <a:chOff x="4107750" y="3774950"/>
                                <a:chExt cx="2476500" cy="9550"/>
                              </a:xfrm>
                            </wpg:grpSpPr>
                            <wpg:grpSp>
                              <wpg:cNvGrpSpPr/>
                              <wpg:grpSpPr>
                                <a:xfrm>
                                  <a:off x="4107750" y="3777143"/>
                                  <a:ext cx="2476500" cy="5700"/>
                                  <a:chOff x="0" y="0"/>
                                  <a:chExt cx="2476500" cy="5700"/>
                                </a:xfrm>
                              </wpg:grpSpPr>
                              <wps:wsp>
                                <wps:cNvSpPr/>
                                <wps:cNvPr id="3" name="Shape 3"/>
                                <wps:spPr>
                                  <a:xfrm>
                                    <a:off x="0" y="0"/>
                                    <a:ext cx="2476500" cy="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2577"/>
                                    <a:ext cx="2476500" cy="1270"/>
                                  </a:xfrm>
                                  <a:custGeom>
                                    <a:rect b="b" l="l" r="r" t="t"/>
                                    <a:pathLst>
                                      <a:path extrusionOk="0" h="120000" w="2476500">
                                        <a:moveTo>
                                          <a:pt x="0" y="0"/>
                                        </a:moveTo>
                                        <a:lnTo>
                                          <a:pt x="24765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476500" cy="5715"/>
                      <wp:effectExtent b="0" l="0" r="0" t="0"/>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476500" cy="57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Юр. адрес: 295022, Республика Крым, г Симферополь,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ул Бела Куна, д. 21, кв. 136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Факт. Адрес:</w:t>
              <w:br w:type="textWrapping"/>
              <w:t xml:space="preserve">г. Симферополь ул. Самокиша 5Б, 295011</w:t>
              <w:br w:type="textWrapping"/>
              <w:t xml:space="preserve">г. Симферополь ул. Карьерный переулок 15/24, 295033</w:t>
            </w:r>
            <w:r w:rsidDel="00000000" w:rsidR="00000000" w:rsidRPr="00000000">
              <w:rPr>
                <w:color w:val="000009"/>
                <w:sz w:val="20"/>
                <w:szCs w:val="20"/>
                <w:rtl w:val="0"/>
              </w:rPr>
              <w:br w:type="textWrapping"/>
              <w:t xml:space="preserve">г. Симферополь ул. Тургенева 20, 295017</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798"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p/с</w:t>
            </w:r>
            <w:r w:rsidDel="00000000" w:rsidR="00000000" w:rsidRPr="00000000">
              <w:rPr>
                <w:b w:val="1"/>
                <w:bCs w:val="1"/>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40802810952720027078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6"/>
                <w:tab w:val="left" w:leader="none" w:pos="3896"/>
                <w:tab w:val="left" w:leader="none" w:pos="3951"/>
              </w:tabs>
              <w:spacing w:after="0" w:before="0" w:line="240" w:lineRule="auto"/>
              <w:ind w:left="12" w:right="109" w:firstLine="0"/>
              <w:jc w:val="both"/>
              <w:rPr>
                <w:sz w:val="20"/>
                <w:szCs w:val="20"/>
                <w:u w:val="single"/>
              </w:rPr>
            </w:pPr>
            <w:r w:rsidDel="00000000" w:rsidR="00000000" w:rsidRPr="00000000">
              <w:rPr>
                <w:b w:val="1"/>
                <w:bCs w:val="1"/>
                <w:i w:val="0"/>
                <w:iCs w:val="0"/>
                <w:smallCaps w:val="0"/>
                <w:strike w:val="0"/>
                <w:color w:val="000000"/>
                <w:sz w:val="20"/>
                <w:szCs w:val="20"/>
                <w:u w:val="none"/>
                <w:shd w:fill="auto" w:val="clear"/>
                <w:vertAlign w:val="baseline"/>
                <w:rtl w:val="0"/>
              </w:rPr>
              <w:t xml:space="preserve">к/с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u w:val="single"/>
                <w:rtl w:val="0"/>
              </w:rPr>
              <w:t xml:space="preserve">30101810600000000602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6"/>
                <w:tab w:val="left" w:leader="none" w:pos="3896"/>
                <w:tab w:val="left" w:leader="none" w:pos="3951"/>
              </w:tabs>
              <w:spacing w:after="0" w:before="0" w:line="240" w:lineRule="auto"/>
              <w:ind w:left="12" w:right="10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БИК</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u w:val="single"/>
                <w:rtl w:val="0"/>
              </w:rPr>
              <w:t xml:space="preserve">046015602</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6"/>
                <w:tab w:val="left" w:leader="none" w:pos="3896"/>
                <w:tab w:val="left" w:leader="none" w:pos="3951"/>
              </w:tabs>
              <w:spacing w:after="0" w:before="0" w:line="240" w:lineRule="auto"/>
              <w:ind w:left="12" w:right="109"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ИНН</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u w:val="single"/>
                <w:rtl w:val="0"/>
              </w:rPr>
              <w:t xml:space="preserve">910207662587</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6"/>
                <w:tab w:val="left" w:leader="none" w:pos="3896"/>
                <w:tab w:val="left" w:leader="none" w:pos="3951"/>
              </w:tabs>
              <w:spacing w:after="0" w:before="0" w:line="240" w:lineRule="auto"/>
              <w:ind w:left="12" w:right="10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КПП</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30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ОКПО</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0205158382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30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ОГРН</w:t>
            </w:r>
            <w:r w:rsidDel="00000000" w:rsidR="00000000" w:rsidRPr="00000000">
              <w:rPr>
                <w:sz w:val="20"/>
                <w:szCs w:val="20"/>
                <w:rtl w:val="0"/>
              </w:rPr>
              <w:t xml:space="preserve"> 326911200014188</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Тел: +79790259023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Факс:</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2"/>
              </w:tabs>
              <w:spacing w:after="0" w:before="0" w:line="240" w:lineRule="auto"/>
              <w:ind w:left="12" w:right="0" w:firstLine="0"/>
              <w:jc w:val="left"/>
              <w:rPr>
                <w:sz w:val="20"/>
                <w:szCs w:val="20"/>
                <w:u w:val="singl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Е-mail: </w:t>
            </w:r>
            <w:r w:rsidDel="00000000" w:rsidR="00000000" w:rsidRPr="00000000">
              <w:rPr>
                <w:sz w:val="20"/>
                <w:szCs w:val="20"/>
                <w:u w:val="single"/>
                <w:rtl w:val="0"/>
              </w:rPr>
              <w:t xml:space="preserve">vkusnyycoffee@gmail.com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2"/>
              </w:tabs>
              <w:spacing w:after="0" w:before="0" w:line="240" w:lineRule="auto"/>
              <w:ind w:left="12" w:right="0" w:firstLine="0"/>
              <w:jc w:val="left"/>
              <w:rPr>
                <w:sz w:val="20"/>
                <w:szCs w:val="20"/>
                <w:u w:val="single"/>
              </w:rPr>
            </w:pPr>
            <w:r w:rsidDel="00000000" w:rsidR="00000000" w:rsidRPr="00000000">
              <w:rPr>
                <w:rtl w:val="0"/>
              </w:rPr>
            </w:r>
          </w:p>
        </w:tc>
      </w:tr>
      <w:tr>
        <w:trPr>
          <w:cantSplit w:val="0"/>
          <w:trHeight w:val="1146"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57"/>
              </w:tabs>
              <w:spacing w:after="0" w:before="225"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0"/>
                <w:szCs w:val="20"/>
                <w:u w:val="none"/>
                <w:shd w:fill="auto" w:val="clear"/>
                <w:vertAlign w:val="baseline"/>
                <w:rtl w:val="0"/>
              </w:rPr>
              <w:t xml:space="preserve">Управляющий обособленным подразделением</w:t>
              <w:tab/>
              <w:t xml:space="preserve">ООО</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0"/>
                <w:szCs w:val="20"/>
                <w:u w:val="none"/>
                <w:shd w:fill="auto" w:val="clear"/>
                <w:vertAlign w:val="baseline"/>
                <w:rtl w:val="0"/>
              </w:rPr>
              <w:t xml:space="preserve">«КАМЕЛОТ»</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94"/>
              </w:tabs>
              <w:spacing w:after="0" w:before="0" w:line="210" w:lineRule="auto"/>
              <w:ind w:left="5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9"/>
                <w:sz w:val="20"/>
                <w:szCs w:val="20"/>
                <w:u w:val="none"/>
                <w:shd w:fill="auto" w:val="clear"/>
                <w:vertAlign w:val="baseline"/>
                <w:rtl w:val="0"/>
              </w:rPr>
              <w:t xml:space="preserve">Дубровный С.В.</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 w:lineRule="auto"/>
              <w:ind w:left="7" w:right="-29"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541270" cy="15240"/>
                      <wp:effectExtent b="0" l="0" r="0" t="0"/>
                      <wp:docPr id="6" name=""/>
                      <a:graphic>
                        <a:graphicData uri="http://schemas.microsoft.com/office/word/2010/wordprocessingGroup">
                          <wpg:wgp>
                            <wpg:cNvGrpSpPr/>
                            <wpg:grpSpPr>
                              <a:xfrm>
                                <a:off x="4075350" y="3772375"/>
                                <a:ext cx="2541270" cy="15240"/>
                                <a:chOff x="4075350" y="3772375"/>
                                <a:chExt cx="2541300" cy="16925"/>
                              </a:xfrm>
                            </wpg:grpSpPr>
                            <wpg:grpSp>
                              <wpg:cNvGrpSpPr/>
                              <wpg:grpSpPr>
                                <a:xfrm>
                                  <a:off x="4075365" y="3772380"/>
                                  <a:ext cx="2541270" cy="15225"/>
                                  <a:chOff x="0" y="0"/>
                                  <a:chExt cx="2541270" cy="15225"/>
                                </a:xfrm>
                              </wpg:grpSpPr>
                              <wps:wsp>
                                <wps:cNvSpPr/>
                                <wps:cNvPr id="3" name="Shape 3"/>
                                <wps:spPr>
                                  <a:xfrm>
                                    <a:off x="0" y="0"/>
                                    <a:ext cx="2541250"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2154"/>
                                    <a:ext cx="2540000" cy="1270"/>
                                  </a:xfrm>
                                  <a:custGeom>
                                    <a:rect b="b" l="l" r="r" t="t"/>
                                    <a:pathLst>
                                      <a:path extrusionOk="0" h="120000" w="2540000">
                                        <a:moveTo>
                                          <a:pt x="0" y="0"/>
                                        </a:moveTo>
                                        <a:lnTo>
                                          <a:pt x="2540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2541270" cy="6350"/>
                                  </a:xfrm>
                                  <a:custGeom>
                                    <a:rect b="b" l="l" r="r" t="t"/>
                                    <a:pathLst>
                                      <a:path extrusionOk="0" h="6350" w="2541270">
                                        <a:moveTo>
                                          <a:pt x="2541270" y="0"/>
                                        </a:moveTo>
                                        <a:lnTo>
                                          <a:pt x="0" y="0"/>
                                        </a:lnTo>
                                        <a:lnTo>
                                          <a:pt x="0" y="6349"/>
                                        </a:lnTo>
                                        <a:lnTo>
                                          <a:pt x="2541270" y="6349"/>
                                        </a:lnTo>
                                        <a:lnTo>
                                          <a:pt x="254127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541270" cy="15240"/>
                      <wp:effectExtent b="0" l="0" r="0" t="0"/>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541270" cy="15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2573"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М.П.</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60" w:left="780" w:right="480" w:header="720" w:footer="720"/>
        </w:sect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М.П.</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3"/>
        </w:tabs>
        <w:spacing w:after="0" w:before="74" w:line="240" w:lineRule="auto"/>
        <w:ind w:left="0" w:right="606"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Приложение № 1 к Договору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 w:val="left" w:leader="none" w:pos="1680"/>
        </w:tabs>
        <w:spacing w:after="0" w:before="0" w:line="240" w:lineRule="auto"/>
        <w:ind w:left="0" w:right="649"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79.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7"/>
        <w:gridCol w:w="5202"/>
        <w:tblGridChange w:id="0">
          <w:tblGrid>
            <w:gridCol w:w="4977"/>
            <w:gridCol w:w="5202"/>
          </w:tblGrid>
        </w:tblGridChange>
      </w:tblGrid>
      <w:tr>
        <w:trPr>
          <w:cantSplit w:val="0"/>
          <w:trHeight w:val="275"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Адрес ТТ</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КПП обособленного подразделения</w:t>
            </w:r>
          </w:p>
        </w:tc>
      </w:tr>
      <w:tr>
        <w:trPr>
          <w:cantSplit w:val="0"/>
          <w:trHeight w:val="280"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г. Симферополь ул. Самокиша 5Б, 295011</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r>
      <w:tr>
        <w:trPr>
          <w:cantSplit w:val="0"/>
          <w:trHeight w:val="275" w:hRule="atLeast"/>
          <w:tblHeader w:val="0"/>
        </w:trPr>
        <w:tc>
          <w:tcPr/>
          <w:p w:rsidR="00000000" w:rsidDel="00000000" w:rsidP="00000000" w:rsidRDefault="00000000" w:rsidRPr="00000000" w14:paraId="0000008D">
            <w:pPr>
              <w:rPr>
                <w:sz w:val="20"/>
                <w:szCs w:val="20"/>
              </w:rPr>
            </w:pPr>
            <w:r w:rsidDel="00000000" w:rsidR="00000000" w:rsidRPr="00000000">
              <w:rPr>
                <w:sz w:val="20"/>
                <w:szCs w:val="20"/>
                <w:rtl w:val="0"/>
              </w:rPr>
              <w:t xml:space="preserve">г. Симферополь ул. Карьерный переулок 15/24, 295033</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F">
            <w:pPr>
              <w:rPr>
                <w:sz w:val="20"/>
                <w:szCs w:val="20"/>
              </w:rPr>
            </w:pPr>
            <w:r w:rsidDel="00000000" w:rsidR="00000000" w:rsidRPr="00000000">
              <w:rPr>
                <w:sz w:val="20"/>
                <w:szCs w:val="20"/>
                <w:rtl w:val="0"/>
              </w:rPr>
              <w:t xml:space="preserve">г. Симферополь ул. Тургенева 20, 295017</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23.0" w:type="dxa"/>
        <w:jc w:val="left"/>
        <w:tblInd w:w="237.0" w:type="dxa"/>
        <w:tblLayout w:type="fixed"/>
        <w:tblLook w:val="0000"/>
      </w:tblPr>
      <w:tblGrid>
        <w:gridCol w:w="5304"/>
        <w:gridCol w:w="4719"/>
        <w:tblGridChange w:id="0">
          <w:tblGrid>
            <w:gridCol w:w="5304"/>
            <w:gridCol w:w="4719"/>
          </w:tblGrid>
        </w:tblGridChange>
      </w:tblGrid>
      <w:tr>
        <w:trPr>
          <w:cantSplit w:val="0"/>
          <w:trHeight w:val="103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Продавец:</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89"/>
              </w:tabs>
              <w:spacing w:after="0" w:before="0" w:line="240" w:lineRule="auto"/>
              <w:ind w:left="50" w:right="135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0"/>
                <w:szCs w:val="20"/>
                <w:u w:val="none"/>
                <w:shd w:fill="auto" w:val="clear"/>
                <w:vertAlign w:val="baseline"/>
                <w:rtl w:val="0"/>
              </w:rPr>
              <w:t xml:space="preserve">Управляющий</w:t>
              <w:tab/>
              <w:t xml:space="preserve">обособленным подразделением ООО «КАМЕЛОТ»</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4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Покупатель:</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47" w:firstLine="0"/>
              <w:jc w:val="right"/>
              <w:rPr>
                <w:sz w:val="20"/>
                <w:szCs w:val="20"/>
              </w:rPr>
            </w:pPr>
            <w:r w:rsidDel="00000000" w:rsidR="00000000" w:rsidRPr="00000000">
              <w:rPr>
                <w:sz w:val="20"/>
                <w:szCs w:val="20"/>
                <w:rtl w:val="0"/>
              </w:rPr>
              <w:t xml:space="preserve">ИП Жукова Валентина Сергеевна</w:t>
            </w:r>
          </w:p>
        </w:tc>
      </w:tr>
      <w:tr>
        <w:trPr>
          <w:cantSplit w:val="0"/>
          <w:trHeight w:val="57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_Дубровный С.В../</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9"/>
                <w:tab w:val="left" w:leader="none" w:pos="3254"/>
              </w:tabs>
              <w:spacing w:after="0" w:before="1" w:line="210" w:lineRule="auto"/>
              <w:ind w:left="0" w:right="4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ab/>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3"/>
        </w:tabs>
        <w:spacing w:after="0" w:before="74" w:line="240" w:lineRule="auto"/>
        <w:ind w:left="0" w:right="606"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2lqo2m5tq9hc" w:id="0"/>
      <w:bookmarkEnd w:id="0"/>
      <w:r w:rsidDel="00000000" w:rsidR="00000000" w:rsidRPr="00000000">
        <w:rPr>
          <w:rtl w:val="0"/>
        </w:rPr>
      </w:r>
    </w:p>
    <w:sectPr>
      <w:type w:val="nextPage"/>
      <w:pgSz w:h="16840" w:w="11910" w:orient="portrait"/>
      <w:pgMar w:bottom="280" w:top="1520" w:left="780" w:right="4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5" w:hanging="200"/>
      </w:pPr>
      <w:rPr>
        <w:rFonts w:ascii="Times New Roman" w:cs="Times New Roman" w:eastAsia="Times New Roman" w:hAnsi="Times New Roman"/>
        <w:b w:val="0"/>
        <w:bCs w:val="0"/>
        <w:i w:val="0"/>
        <w:iCs w:val="0"/>
        <w:sz w:val="20"/>
        <w:szCs w:val="20"/>
      </w:rPr>
    </w:lvl>
    <w:lvl w:ilvl="1">
      <w:start w:val="0"/>
      <w:numFmt w:val="bullet"/>
      <w:lvlText w:val="•"/>
      <w:lvlJc w:val="left"/>
      <w:pPr>
        <w:ind w:left="1838" w:hanging="200"/>
      </w:pPr>
      <w:rPr/>
    </w:lvl>
    <w:lvl w:ilvl="2">
      <w:start w:val="0"/>
      <w:numFmt w:val="bullet"/>
      <w:lvlText w:val="•"/>
      <w:lvlJc w:val="left"/>
      <w:pPr>
        <w:ind w:left="2817" w:hanging="200"/>
      </w:pPr>
      <w:rPr/>
    </w:lvl>
    <w:lvl w:ilvl="3">
      <w:start w:val="0"/>
      <w:numFmt w:val="bullet"/>
      <w:lvlText w:val="•"/>
      <w:lvlJc w:val="left"/>
      <w:pPr>
        <w:ind w:left="3795" w:hanging="200"/>
      </w:pPr>
      <w:rPr/>
    </w:lvl>
    <w:lvl w:ilvl="4">
      <w:start w:val="0"/>
      <w:numFmt w:val="bullet"/>
      <w:lvlText w:val="•"/>
      <w:lvlJc w:val="left"/>
      <w:pPr>
        <w:ind w:left="4774" w:hanging="200"/>
      </w:pPr>
      <w:rPr/>
    </w:lvl>
    <w:lvl w:ilvl="5">
      <w:start w:val="0"/>
      <w:numFmt w:val="bullet"/>
      <w:lvlText w:val="•"/>
      <w:lvlJc w:val="left"/>
      <w:pPr>
        <w:ind w:left="5752" w:hanging="200"/>
      </w:pPr>
      <w:rPr/>
    </w:lvl>
    <w:lvl w:ilvl="6">
      <w:start w:val="0"/>
      <w:numFmt w:val="bullet"/>
      <w:lvlText w:val="•"/>
      <w:lvlJc w:val="left"/>
      <w:pPr>
        <w:ind w:left="6731" w:hanging="200"/>
      </w:pPr>
      <w:rPr/>
    </w:lvl>
    <w:lvl w:ilvl="7">
      <w:start w:val="0"/>
      <w:numFmt w:val="bullet"/>
      <w:lvlText w:val="•"/>
      <w:lvlJc w:val="left"/>
      <w:pPr>
        <w:ind w:left="7709" w:hanging="200"/>
      </w:pPr>
      <w:rPr/>
    </w:lvl>
    <w:lvl w:ilvl="8">
      <w:start w:val="0"/>
      <w:numFmt w:val="bullet"/>
      <w:lvlText w:val="•"/>
      <w:lvlJc w:val="left"/>
      <w:pPr>
        <w:ind w:left="8688" w:hanging="200"/>
      </w:pPr>
      <w:rPr/>
    </w:lvl>
  </w:abstractNum>
  <w:abstractNum w:abstractNumId="2">
    <w:lvl w:ilvl="0">
      <w:start w:val="1"/>
      <w:numFmt w:val="decimal"/>
      <w:lvlText w:val="%1."/>
      <w:lvlJc w:val="left"/>
      <w:pPr>
        <w:ind w:left="555" w:hanging="200"/>
      </w:pPr>
      <w:rPr>
        <w:rFonts w:ascii="Times New Roman" w:cs="Times New Roman" w:eastAsia="Times New Roman" w:hAnsi="Times New Roman"/>
        <w:b w:val="1"/>
        <w:bCs w:val="1"/>
        <w:i w:val="0"/>
        <w:iCs w:val="0"/>
        <w:sz w:val="20"/>
        <w:szCs w:val="20"/>
      </w:rPr>
    </w:lvl>
    <w:lvl w:ilvl="1">
      <w:start w:val="1"/>
      <w:numFmt w:val="decimal"/>
      <w:lvlText w:val="%1.%2."/>
      <w:lvlJc w:val="left"/>
      <w:pPr>
        <w:ind w:left="705" w:hanging="350"/>
      </w:pPr>
      <w:rPr/>
    </w:lvl>
    <w:lvl w:ilvl="2">
      <w:start w:val="1"/>
      <w:numFmt w:val="decimal"/>
      <w:lvlText w:val="%1.%2.%3."/>
      <w:lvlJc w:val="left"/>
      <w:pPr>
        <w:ind w:left="355" w:hanging="350"/>
      </w:pPr>
      <w:rPr/>
    </w:lvl>
    <w:lvl w:ilvl="3">
      <w:start w:val="0"/>
      <w:numFmt w:val="bullet"/>
      <w:lvlText w:val="•"/>
      <w:lvlJc w:val="left"/>
      <w:pPr>
        <w:ind w:left="1943" w:hanging="350"/>
      </w:pPr>
      <w:rPr/>
    </w:lvl>
    <w:lvl w:ilvl="4">
      <w:start w:val="0"/>
      <w:numFmt w:val="bullet"/>
      <w:lvlText w:val="•"/>
      <w:lvlJc w:val="left"/>
      <w:pPr>
        <w:ind w:left="3186" w:hanging="350"/>
      </w:pPr>
      <w:rPr/>
    </w:lvl>
    <w:lvl w:ilvl="5">
      <w:start w:val="0"/>
      <w:numFmt w:val="bullet"/>
      <w:lvlText w:val="•"/>
      <w:lvlJc w:val="left"/>
      <w:pPr>
        <w:ind w:left="4429" w:hanging="350"/>
      </w:pPr>
      <w:rPr/>
    </w:lvl>
    <w:lvl w:ilvl="6">
      <w:start w:val="0"/>
      <w:numFmt w:val="bullet"/>
      <w:lvlText w:val="•"/>
      <w:lvlJc w:val="left"/>
      <w:pPr>
        <w:ind w:left="5672" w:hanging="350"/>
      </w:pPr>
      <w:rPr/>
    </w:lvl>
    <w:lvl w:ilvl="7">
      <w:start w:val="0"/>
      <w:numFmt w:val="bullet"/>
      <w:lvlText w:val="•"/>
      <w:lvlJc w:val="left"/>
      <w:pPr>
        <w:ind w:left="6915" w:hanging="350"/>
      </w:pPr>
      <w:rPr/>
    </w:lvl>
    <w:lvl w:ilvl="8">
      <w:start w:val="0"/>
      <w:numFmt w:val="bullet"/>
      <w:lvlText w:val="•"/>
      <w:lvlJc w:val="left"/>
      <w:pPr>
        <w:ind w:left="8158" w:hanging="35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55" w:hanging="200"/>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a3">
    <w:name w:val="Body Text"/>
    <w:basedOn w:val="a"/>
    <w:uiPriority w:val="1"/>
    <w:qFormat w:val="1"/>
    <w:pPr>
      <w:ind w:left="355"/>
    </w:pPr>
    <w:rPr>
      <w:sz w:val="20"/>
      <w:szCs w:val="20"/>
    </w:rPr>
  </w:style>
  <w:style w:type="paragraph" w:styleId="a4">
    <w:name w:val="List Paragraph"/>
    <w:basedOn w:val="a"/>
    <w:uiPriority w:val="1"/>
    <w:qFormat w:val="1"/>
    <w:pPr>
      <w:ind w:left="355"/>
      <w:jc w:val="both"/>
    </w:pPr>
  </w:style>
  <w:style w:type="paragraph" w:styleId="TableParagraph" w:customStyle="1">
    <w:name w:val="Table Paragraph"/>
    <w:basedOn w:val="a"/>
    <w:uiPriority w:val="1"/>
    <w:qFormat w:val="1"/>
  </w:style>
  <w:style w:type="paragraph" w:styleId="a5">
    <w:name w:val="Balloon Text"/>
    <w:basedOn w:val="a"/>
    <w:link w:val="a6"/>
    <w:uiPriority w:val="99"/>
    <w:semiHidden w:val="1"/>
    <w:unhideWhenUsed w:val="1"/>
    <w:rsid w:val="00644160"/>
    <w:rPr>
      <w:rFonts w:ascii="Segoe UI" w:cs="Segoe UI" w:hAnsi="Segoe UI"/>
      <w:sz w:val="18"/>
      <w:szCs w:val="18"/>
    </w:rPr>
  </w:style>
  <w:style w:type="character" w:styleId="a6" w:customStyle="1">
    <w:name w:val="Текст выноски Знак"/>
    <w:basedOn w:val="a0"/>
    <w:link w:val="a5"/>
    <w:uiPriority w:val="99"/>
    <w:semiHidden w:val="1"/>
    <w:rsid w:val="00644160"/>
    <w:rPr>
      <w:rFonts w:ascii="Segoe UI" w:cs="Segoe UI" w:eastAsia="Times New Roman" w:hAnsi="Segoe UI"/>
      <w:sz w:val="18"/>
      <w:szCs w:val="18"/>
      <w:lang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simferopol.kamelot@mail.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UuPnQrmMYJ79eApwIi/BaZwpg==">CgMxLjAyDmguMmxxbzJtNXRxOWhjOAByITFySWNJUUJvWEE3anZ0NEtEbVRRT1ljMnBKcU94R2ZmZA==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2024-02-15T08:19:00Z</dcterms:created>
  <dc:creator>Romanenkov Vladimir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Creator">
    <vt:lpwstr>Microsoft Word</vt:lpwstr>
  </property>
  <property fmtid="{D5CDD505-2E9C-101B-9397-08002B2CF9AE}" pid="4" name="LastSaved">
    <vt:filetime>2024-02-14T00:00:00Z</vt:filetime>
  </property>
</Properties>
</file>