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Ответы на вопросы Константина</w:t>
      </w:r>
    </w:p>
    <w:p>
      <w:pPr>
        <w:jc w:val="center"/>
      </w:pPr>
      <w:r>
        <w:t>Подготовка к рабочей встрече по вопросу получения разрешения на строительство (РНС)</w:t>
      </w:r>
    </w:p>
    <w:p/>
    <w:p>
      <w:pPr>
        <w:pStyle w:val="Heading2"/>
      </w:pPr>
      <w:r>
        <w:t>Вопрос 1. На каком этапе выяснилась необходимость получения РНС?</w:t>
      </w:r>
    </w:p>
    <w:p>
      <w:r>
        <w:t>13 ноября 2025 года со стороны заказчика был поднят вопрос о необходимости получения разрешения на строительство.</w:t>
      </w:r>
    </w:p>
    <w:p>
      <w:r>
        <w:rPr>
          <w:i/>
        </w:rPr>
        <w:t>Цитата из переписки:</w:t>
        <w:br/>
        <w:t>«По 1 вопросу, главное чтобы дали разрешение на строительство. На сколько я понимаю оно нам требуется (возможно я не прав).»</w:t>
      </w:r>
    </w:p>
    <w:p>
      <w:r>
        <w:t>Таким образом вопрос необходимости получения разрешения на строительство поднимался еще в процессе раннего обсуждения проекта.</w:t>
      </w:r>
    </w:p>
    <w:p>
      <w:r>
        <w:t>Ответ архитектора последовал через несколько минут, однако вопрос получения разрешения на строительство не был отдельно разобран.</w:t>
      </w:r>
    </w:p>
    <w:p>
      <w:r>
        <w:rPr>
          <w:i/>
        </w:rPr>
        <w:t>Ответ Константина:</w:t>
        <w:br/>
        <w:t>«Принял. По газу надо тогда решить заранее — это потребует от нас организации котельной по нормативам.»</w:t>
      </w:r>
    </w:p>
    <w:p>
      <w:r>
        <w:t>Как видно из переписки, обсуждение было переведено на технические вопросы (газоснабжение, котельная), а сама процедура получения разрешения на строительство отдельно не прорабатывалась.</w:t>
      </w:r>
    </w:p>
    <w:p>
      <w:r>
        <w:t>Со стороны заказчика предполагалось, что архитектурный проект изначально разрабатывается с учетом требований законодательства и процедур, необходимых для получения разрешения на строительство.</w:t>
      </w:r>
    </w:p>
    <w:p>
      <w:pPr>
        <w:pStyle w:val="Heading2"/>
      </w:pPr>
      <w:r>
        <w:t>Вопрос 2. Под какую категорию необходимо разрабатывать проектную документацию?</w:t>
      </w:r>
    </w:p>
    <w:p>
      <w:r>
        <w:t>Для целей получения разрешения на строительство проект рассматривается как коммерческое общественно‑деловое здание.</w:t>
      </w:r>
    </w:p>
    <w:p>
      <w:r>
        <w:t>Назначение объекта — здание обслуживания населения.</w:t>
      </w:r>
    </w:p>
    <w:p>
      <w:r>
        <w:t>Код вида разрешенного использования (ВРИ): 4.9 — обслуживание населения.</w:t>
      </w:r>
    </w:p>
    <w:p>
      <w:r>
        <w:t>Такая формулировка позволяет рассматривать объект как универсальное коммерческое здание без привязки к конкретному виду деятельности на этапе получения разрешения на строительство.</w:t>
      </w:r>
    </w:p>
    <w:p>
      <w:pPr>
        <w:pStyle w:val="Heading2"/>
      </w:pPr>
      <w:r>
        <w:t>Вопрос 3. Какие разделы проектной документации необходимы для получения РНС?</w:t>
      </w:r>
    </w:p>
    <w:p>
      <w:r>
        <w:t>Для подачи заявления на получение разрешения на строительство требуется подготовка комплекта проектной документации.</w:t>
      </w:r>
    </w:p>
    <w:p>
      <w:r>
        <w:t>Предварительно обсуждались следующие разделы:</w:t>
      </w:r>
    </w:p>
    <w:p>
      <w:pPr>
        <w:pStyle w:val="ListBullet"/>
      </w:pPr>
      <w:r>
        <w:t>Пояснительная записка (ПЗ)</w:t>
      </w:r>
    </w:p>
    <w:p>
      <w:pPr>
        <w:pStyle w:val="ListBullet"/>
      </w:pPr>
      <w:r>
        <w:t>Архитектурные решения (АР)</w:t>
      </w:r>
    </w:p>
    <w:p>
      <w:pPr>
        <w:pStyle w:val="ListBullet"/>
      </w:pPr>
      <w:r>
        <w:t>Конструктивные решения (КР)</w:t>
      </w:r>
    </w:p>
    <w:p>
      <w:pPr>
        <w:pStyle w:val="ListBullet"/>
      </w:pPr>
      <w:r>
        <w:t>Схема планировочной организации земельного участка (СПОЗУ)</w:t>
      </w:r>
    </w:p>
    <w:p>
      <w:pPr>
        <w:pStyle w:val="ListBullet"/>
      </w:pPr>
      <w:r>
        <w:t>Проект организации строительства (ПОС)</w:t>
      </w:r>
    </w:p>
    <w:p>
      <w:r>
        <w:t>Окончательный перечень разделов необходимо подтвердить на встрече и распределить ответственность за подготовку каждого раздела.</w:t>
      </w:r>
    </w:p>
    <w:p>
      <w:pPr>
        <w:pStyle w:val="Heading2"/>
      </w:pPr>
      <w:r>
        <w:t>Вопрос 4. Как категория здания влияет на стоимость строительства?</w:t>
      </w:r>
    </w:p>
    <w:p>
      <w:r>
        <w:t>Категория здания действительно влияет на требования к строительству, отделке и инженерным решениям.</w:t>
      </w:r>
    </w:p>
    <w:p>
      <w:r>
        <w:t>На текущем этапе задача заключается в том, чтобы реализовать первую очередь объекта с возможностью ввода в эксплуатацию.</w:t>
      </w:r>
    </w:p>
    <w:p>
      <w:r>
        <w:t>Приоритетом является оптимизация стоимости строительства первой очереди с сохранением соответствия нормативным требованиям.</w:t>
      </w:r>
    </w:p>
    <w:p>
      <w:pPr>
        <w:pStyle w:val="Heading2"/>
      </w:pPr>
      <w:r>
        <w:t>Вопрос 5. Есть ли понимание по лицензированию дальнейшей деятельности?</w:t>
      </w:r>
    </w:p>
    <w:p>
      <w:r>
        <w:t>На этапе получения разрешения на строительство объект рассматривается как коммерческое здание обслуживания населения.</w:t>
      </w:r>
    </w:p>
    <w:p>
      <w:r>
        <w:t>Фактический вид деятельности внутри здания может определяться позже.</w:t>
      </w:r>
    </w:p>
    <w:p>
      <w:r>
        <w:t>Предполагается, что после ввода здания в эксплуатацию помещение может быть передано в аренду оператору (например, индивидуальному предпринимателю), который будет осуществлять коммерческую деятельность.</w:t>
      </w:r>
    </w:p>
    <w:p>
      <w:r>
        <w:t>Таким образом получение РНС и последующая эксплуатация здания не зависят от конкретного оператора бизнеса на этапе проектирования.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