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«11»___марта_____2025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Подгаевский Александр Владимирович________________, именуемый в дальнейшем «Заказчик», в лице __Подгаевского Александра Владимирович________, действующей на основании ___свидетельства___________,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Подгаевский Александр Владимирович</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 Крым, г. Симферополь, ул. Бела Куна 15, кв. 195</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Карьерный переулок 15/24, 295033</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910202540666</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315910200105771</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+79781196393</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Директор (руководитель) ___________________________________  </w:t>
            </w:r>
            <w:r w:rsidDel="00000000" w:rsidR="00000000" w:rsidRPr="00000000">
              <w:rPr>
                <w:rtl w:val="0"/>
              </w:rPr>
            </w:r>
          </w:p>
          <w:p w:rsidR="00000000" w:rsidDel="00000000" w:rsidP="00000000" w:rsidRDefault="00000000" w:rsidRPr="00000000" w14:paraId="00000052">
            <w:pPr>
              <w:widowControl w:val="1"/>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3">
            <w:pPr>
              <w:widowControl w:val="1"/>
              <w:tabs>
                <w:tab w:val="left" w:leader="none" w:pos="885"/>
                <w:tab w:val="center" w:leader="none" w:pos="2600"/>
              </w:tabs>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4">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56">
            <w:pPr>
              <w:widowControl w:val="1"/>
              <w:ind w:left="98" w:firstLine="0"/>
              <w:jc w:val="center"/>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0"/>
    </w:pPr>
    <w:rPr>
      <w:rFonts w:ascii="Calibri" w:cs="Mangal" w:eastAsia="SimSun" w:hAnsi="Calibri"/>
      <w:kern w:val="2"/>
      <w:sz w:val="22"/>
      <w:szCs w:val="24"/>
      <w:lang w:bidi="hi-IN" w:eastAsia="zh-CN" w:val="ru-RU"/>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65pDPgWoMM36VNvXJErdvudFpQ==">CgMxLjAyCGguZ2pkZ3hzOAByITFxTFBub3ZDUENTaHFfMDZSV1ZWOThSMnQxLUw0alNPTA==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