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Приемочное тестирование – последнее тестирование перед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развертыванием, делается для проверки готовности ПО выпол-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нять задачи и функции, поставленные при разработке. Перед переездом его в production-среду можно классифицировать по степени важности и выделить основные этапы тестирования:1) ДЫМОВОЕ ТЕСТИРОВАНИЕ (smoke testing)(тестирование, направленное на проверку самой ключевой функциональности, неработоспособность которой делает бессмысленной саму идею использования приложения.) 2) ТЕСТИРОВАНИЕ КРИТИЧЕСКОГО ПУТИ (critical path test) – направлено на проверку функциональности, используемой обычными пользователями во время их повседневной деятельности. 3)РАСШИРЕННОЕ ТЕСТИРОВАНИЕ (extended test). Помимо функционального тестирования интерфейса, я бы провел нефункциональное тестирование:1)Тестирование производительности; 2)Нагрузочное тестирование; 3)Кроссбраузерное, кроссплатформенное и совместимости; 4)Объемное тестирование; 5)Тестирование интерфейса; 6)Тестирование удобства использования; 7)Тестирование локализации; 8)Тестирование безопасности;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