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Default Extension="png" ContentType="image/png"/>
  <Default Extension="tiff" ContentType="image/tiff"/>
  <Default Extension="gif" ContentType="image/gif"/>
  <Default Extension="bin" ContentType="application/vnd.openxmlformats-officedocument.oleObject"/>
  <Default Extension="wmf" ContentType="image/x-wmf"/>
  <Default Extension="emf" ContentType="image/x-emf"/>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ink="http://schemas.microsoft.com/office/drawing/2016/ink" xmlns:am3d="http://schemas.microsoft.com/office/drawing/2017/model3d" xmlns:c="http://schemas.openxmlformats.org/drawingml/2006/char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oel="http://schemas.microsoft.com/office/2019/extlst"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rsidR="007229CB" w:rsidRDefault="00000000" w14:paraId="6DE0A918" w14:textId="3F8ACCAE" w:rsidP="00195EA9">
      <w:pPr>
        <w:pStyle w:val="1"/>
      </w:pPr>
      <w:r>
        <w:t>多维投影量子论：基于微观观测相对性的量子实在性重构与跨尺度统一</w:t>
      </w:r>
    </w:p>
    <w:p w:rsidR="007229CB" w:rsidRDefault="00000000" w14:paraId="5EC3F06F" w14:textId="77777777">
      <w:pPr>
        <w:pStyle w:val="2"/>
      </w:pPr>
      <w:r>
        <w:t>引言：量子力学诠释的困境与跨尺度统一路径</w:t>
      </w:r>
      <w:r>
        <w:t xml:space="preserve"> </w:t>
      </w:r>
    </w:p>
    <w:p w:rsidR="007229CB" w:rsidRDefault="00000000" w14:paraId="1DEBAFC3" w14:textId="61E910E2" w:rsidP="00B6031E">
      <w:pPr>
        <w:pStyle w:val="20"/>
        <w:ind w:firstLine="440"/>
      </w:pPr>
      <w:r>
        <w:t>自量子力学诞生以来，叠加态的本质、观测者与被观测系统的边界等问题始终是理论物理与科学哲学的核心争议。</w:t>
      </w:r>
      <w:r w:rsidRPr="009D4C91">
        <w:rPr>
          <w:bCs/>
          <w:b/>
          <w:color w:val="0B02BE"/>
        </w:rPr>
        <w:t>哥本哈根诠释</w:t>
      </w:r>
      <w:r>
        <w:t>将观测定义为波函数坍缩的触发条件，却未能厘清宏观观测者与微观量子系统的分界；</w:t>
      </w:r>
      <w:r w:rsidRPr="009D4C91">
        <w:rPr>
          <w:bCs/>
          <w:b/>
          <w:color w:val="0B02BE"/>
        </w:rPr>
        <w:t>多世界诠释</w:t>
      </w:r>
      <w:r>
        <w:t>以宇宙分支分裂为代价规避坍缩假设，却陷入平行宇宙实体性的验证困境；</w:t>
      </w:r>
      <w:r w:rsidRPr="009D4C91">
        <w:rPr>
          <w:bCs/>
          <w:b/>
          <w:color w:val="0B02BE"/>
        </w:rPr>
        <w:t>隐变量理论</w:t>
      </w:r>
      <w:r>
        <w:t>虽试图恢复物理实在的确定性，却被</w:t>
      </w:r>
      <w:bookmarkStart w:id="0" w:name="OLE_LINK1"/>
      <w:r>
        <w:t>贝尔不等式实验</w:t>
      </w:r>
      <w:bookmarkEnd w:id="0"/>
      <w:r>
        <w:t>持续证伪。与此同时，</w:t>
      </w:r>
      <w:r w:rsidRPr="009D4C91">
        <w:rPr>
          <w:bCs/>
          <w:b/>
          <w:color w:val="0B02BE"/>
        </w:rPr>
        <w:t>广义相对论</w:t>
      </w:r>
      <w:r>
        <w:t>以时空几何完美描述宏观引力现象，</w:t>
      </w:r>
      <w:proofErr w:type="gramStart"/>
      <w:r w:rsidRPr="009D4C91">
        <w:rPr>
          <w:bCs/>
          <w:b/>
          <w:color w:val="0B02BE"/>
        </w:rPr>
        <w:t>弦理论</w:t>
      </w:r>
      <w:proofErr w:type="gramEnd"/>
      <w:r>
        <w:t>通过多维时空假设统一基本相互作用，</w:t>
      </w:r>
      <w:r w:rsidR="007F7789">
        <w:rPr>
          <w:rFonts w:hint="eastAsia"/>
        </w:rPr>
        <w:t>而</w:t>
      </w:r>
      <w:r w:rsidRPr="007F7789">
        <w:rPr>
          <w:iCs/>
          <w:b/>
          <w:i/>
          <w:u w:val="single"/>
        </w:rPr>
        <w:t>量子理论与相对论的融合始终存在数学形式与物理图景的双重鸿沟</w:t>
      </w:r>
      <w:r>
        <w:t>。</w:t>
      </w:r>
      <w:r>
        <w:t xml:space="preserve"> </w:t>
      </w:r>
    </w:p>
    <w:p w:rsidR="007229CB" w:rsidRDefault="00000000" w14:paraId="75C292B8" w14:textId="319BB4C3" w:rsidP="00B6031E">
      <w:pPr>
        <w:pStyle w:val="20"/>
        <w:ind w:firstLine="440"/>
      </w:pPr>
      <w:r>
        <w:t>本文提出</w:t>
      </w:r>
      <w:r>
        <w:t xml:space="preserve"> “</w:t>
      </w:r>
      <w:r>
        <w:t>多维投影量子论</w:t>
      </w:r>
      <w:r>
        <w:t>”</w:t>
      </w:r>
      <w:r>
        <w:t>（</w:t>
      </w:r>
      <w:r>
        <w:t xml:space="preserve">Multidimensional Projection Quantum Theory, </w:t>
      </w:r>
      <w:r w:rsidRPr="000E5490">
        <w:rPr>
          <w:bCs/>
          <w:b/>
          <w:color w:val="C00000"/>
        </w:rPr>
        <w:t>MPQT</w:t>
      </w:r>
      <w:r>
        <w:t>），或</w:t>
      </w:r>
      <w:r w:rsidR="007F7789">
        <w:rPr>
          <w:rFonts w:hint="eastAsia"/>
        </w:rPr>
        <w:t>又可</w:t>
      </w:r>
      <w:r>
        <w:t>称</w:t>
      </w:r>
      <w:r>
        <w:t xml:space="preserve"> “</w:t>
      </w:r>
      <w:r>
        <w:t>微观观测相对论</w:t>
      </w:r>
      <w:r>
        <w:t>”</w:t>
      </w:r>
      <w:r>
        <w:t>（</w:t>
      </w:r>
      <w:r>
        <w:t xml:space="preserve">Microscopic Observation Relativity, </w:t>
      </w:r>
      <w:r w:rsidRPr="000E5490">
        <w:rPr>
          <w:bCs/>
          <w:b/>
          <w:color w:val="C00000"/>
        </w:rPr>
        <w:t>MOR</w:t>
      </w:r>
      <w:r>
        <w:t>），以</w:t>
      </w:r>
      <w:r>
        <w:t xml:space="preserve"> “</w:t>
      </w:r>
      <w:r w:rsidRPr="007F7789">
        <w:rPr>
          <w:highlight w:val="yellow"/>
        </w:rPr>
        <w:t>微观粒子的多维时空投影</w:t>
      </w:r>
      <w:r w:rsidRPr="007F7789">
        <w:rPr>
          <w:highlight w:val="yellow"/>
        </w:rPr>
        <w:t xml:space="preserve">” </w:t>
      </w:r>
      <w:r w:rsidRPr="007F7789">
        <w:rPr>
          <w:highlight w:val="yellow"/>
        </w:rPr>
        <w:t>为核心假设</w:t>
      </w:r>
      <w:r>
        <w:t>，将量子叠加</w:t>
      </w:r>
      <w:proofErr w:type="gramStart"/>
      <w:r>
        <w:t>态重新</w:t>
      </w:r>
      <w:proofErr w:type="gramEnd"/>
      <w:r>
        <w:t>定义为粒子在多个共存</w:t>
      </w:r>
      <w:r w:rsidRPr="009D4C91">
        <w:rPr>
          <w:color w:val="0B02BE"/>
        </w:rPr>
        <w:t xml:space="preserve"> </w:t>
      </w:r>
      <w:r w:rsidRPr="009D4C91">
        <w:rPr>
          <w:bCs/>
          <w:b/>
          <w:color w:val="0B02BE"/>
          <w:highlight w:val="yellow"/>
        </w:rPr>
        <w:t>“</w:t>
      </w:r>
      <w:r w:rsidR="00D532C6">
        <w:rPr>
          <w:bCs/>
          <w:b/>
          <w:color w:val="0B02BE"/>
          <w:highlight w:val="yellow"/>
        </w:rPr>
        <w:t>量子时空</w:t>
      </w:r>
      <w:r w:rsidRPr="009D4C91">
        <w:rPr>
          <w:bCs/>
          <w:b/>
          <w:color w:val="0B02BE"/>
          <w:highlight w:val="yellow"/>
        </w:rPr>
        <w:t>”</w:t>
      </w:r>
      <w:r>
        <w:t>中的真实物理存在，而观测行为本质上是观测者对特定时空参照系的选择性读取。</w:t>
      </w:r>
      <w:proofErr w:type="gramStart"/>
      <w:r w:rsidR="0081010F">
        <w:rPr>
          <w:rFonts w:hint="eastAsia"/>
        </w:rPr>
        <w:t>本</w:t>
      </w:r>
      <w:r>
        <w:t>理论</w:t>
      </w:r>
      <w:proofErr w:type="gramEnd"/>
      <w:r>
        <w:t>通过拓展相对论的时空相对性原理至量子领域，构建</w:t>
      </w:r>
      <w:r>
        <w:t xml:space="preserve"> “</w:t>
      </w:r>
      <w:r w:rsidRPr="00195EA9">
        <w:rPr>
          <w:bCs/>
          <w:b/>
          <w:highlight w:val="yellow"/>
        </w:rPr>
        <w:t>微观</w:t>
      </w:r>
      <w:r w:rsidR="00D532C6">
        <w:rPr>
          <w:bCs/>
          <w:b/>
          <w:highlight w:val="yellow"/>
        </w:rPr>
        <w:t>时空</w:t>
      </w:r>
      <w:r w:rsidRPr="00195EA9">
        <w:rPr>
          <w:bCs/>
          <w:b/>
          <w:highlight w:val="yellow"/>
        </w:rPr>
        <w:t xml:space="preserve"> - </w:t>
      </w:r>
      <w:r w:rsidRPr="00195EA9">
        <w:rPr>
          <w:bCs/>
          <w:b/>
          <w:highlight w:val="yellow"/>
        </w:rPr>
        <w:t>宏观时空</w:t>
      </w:r>
      <w:r>
        <w:t xml:space="preserve">” </w:t>
      </w:r>
      <w:r>
        <w:t>的层级关联，为量子力学与广义相对论的融合提供全新的概念框架与实验验证方向。</w:t>
      </w:r>
      <w:r>
        <w:t xml:space="preserve"> </w:t>
      </w:r>
    </w:p>
    <w:p w:rsidR="007229CB" w:rsidRDefault="00000000" w14:paraId="4483969A" w14:textId="77777777">
      <w:pPr>
        <w:pStyle w:val="2"/>
      </w:pPr>
      <w:r>
        <w:t>一、多维投影量子论的核心假设与理论架构</w:t>
      </w:r>
      <w:r>
        <w:t xml:space="preserve"> </w:t>
      </w:r>
    </w:p>
    <w:p w:rsidR="007229CB" w:rsidRDefault="00000000" w14:paraId="0735723B" w14:textId="77777777">
      <w:pPr>
        <w:pStyle w:val="3"/>
      </w:pPr>
      <w:r>
        <w:t xml:space="preserve">1.1 </w:t>
      </w:r>
      <w:r>
        <w:t>基本概念体系</w:t>
      </w:r>
      <w:r>
        <w:t xml:space="preserve"> </w:t>
      </w:r>
    </w:p>
    <w:p w:rsidR="007229CB" w:rsidRDefault="00000000" w14:paraId="286C0492" w14:textId="3ED2D965">
      <w:pPr>
        <w:pStyle w:val="20"/>
      </w:pPr>
      <w:r>
        <w:rPr>
          <w:bCs/>
          <w:b/>
        </w:rPr>
        <w:t xml:space="preserve">1. </w:t>
      </w:r>
      <w:r>
        <w:rPr>
          <w:bCs/>
          <w:b/>
        </w:rPr>
        <w:t>多维</w:t>
      </w:r>
      <w:r w:rsidR="00D532C6">
        <w:rPr>
          <w:bCs/>
          <w:b/>
        </w:rPr>
        <w:t>量子时空</w:t>
      </w:r>
      <w:r>
        <w:rPr>
          <w:bCs/>
          <w:b/>
        </w:rPr>
        <w:t>（</w:t>
      </w:r>
      <w:bookmarkStart w:id="1" w:name="OLE_LINK2"/>
      <w:r>
        <w:rPr>
          <w:bCs/>
          <w:b/>
        </w:rPr>
        <w:t xml:space="preserve">Multidimensional </w:t>
      </w:r>
      <w:bookmarkEnd w:id="1"/>
      <w:r>
        <w:rPr>
          <w:bCs/>
          <w:b/>
        </w:rPr>
        <w:t>Mini-spacetimes</w:t>
      </w:r>
      <w:r>
        <w:rPr>
          <w:bCs/>
          <w:b/>
        </w:rPr>
        <w:t>）</w:t>
      </w:r>
    </w:p>
    <w:p w:rsidR="005D410E" w:rsidRDefault="00000000" w14:paraId="035C8B54" w14:textId="5A934F6B" w:rsidP="00B6031E">
      <w:pPr>
        <w:pStyle w:val="20"/>
        <w:ind w:firstLine="440"/>
      </w:pPr>
      <w:r>
        <w:t>定义为承载微观粒子量子态的基本时空单元，</w:t>
      </w:r>
      <w:bookmarkStart w:id="2" w:name="OLE_LINK3"/>
      <w:r w:rsidR="00B6031E" w:rsidRPr="00B6031E">
        <w:t>每个量子时空对应独立的四维（或更高维）时空结构，其曲率、拓扑等几何性质由粒子的量子属性（如自旋量子数、能量</w:t>
      </w:r>
      <w:r w:rsidR="008E59DF">
        <w:rPr>
          <w:rFonts w:hint="eastAsia"/>
        </w:rPr>
        <w:t>-</w:t>
      </w:r>
      <w:r w:rsidR="00B6031E" w:rsidRPr="00B6031E">
        <w:t>动量张量</w:t>
      </w:r>
      <w:r w:rsidR="00B6031E">
        <w:rPr>
          <w:rFonts w:hint="eastAsia"/>
        </w:rPr>
        <w:t>(</w:t>
      </w:r>
      <w:r w:rsidR="00B6031E" w:rsidRPr="00B6031E">
        <w:rPr>
          <w:rFonts w:hint="eastAsia"/>
        </w:rPr>
        <w:t>Stress-Energy Tensor</w:t>
      </w:r>
      <w:r w:rsidR="00B6031E">
        <w:rPr>
          <w:rFonts w:hint="eastAsia"/>
        </w:rPr>
        <w:t>)</w:t>
      </w:r>
      <w:r w:rsidR="00B6031E" w:rsidRPr="00B6031E">
        <w:t>）唯一确定</w:t>
      </w:r>
      <w:r w:rsidR="00B6031E">
        <w:rPr>
          <w:rFonts w:hint="eastAsia"/>
        </w:rPr>
        <w:t>。</w:t>
      </w:r>
      <w:r w:rsidR="00714BDE">
        <w:rPr>
          <w:rFonts w:hint="eastAsia"/>
        </w:rPr>
        <w:t>这</w:t>
      </w:r>
      <w:r>
        <w:t>与广义相对论的宏观时空不同</w:t>
      </w:r>
      <w:bookmarkEnd w:id="2"/>
      <w:r>
        <w:t>，</w:t>
      </w:r>
      <w:r w:rsidR="00D532C6">
        <w:t>量子时空</w:t>
      </w:r>
      <w:r>
        <w:t>是微观粒子的</w:t>
      </w:r>
      <w:r>
        <w:t xml:space="preserve"> “</w:t>
      </w:r>
      <w:r>
        <w:t>专属时空</w:t>
      </w:r>
      <w:r>
        <w:t>”</w:t>
      </w:r>
      <w:r>
        <w:t>，例如电子的自旋向上状态对应一个由自旋角动量弯曲形成的局域时空陷阱，其数学形式与黑洞通过质量弯曲时空形成事件视界具有相似性，区别仅在于曲率来源从宏观质量能量密度转变为</w:t>
      </w:r>
      <w:r w:rsidRPr="000E5490">
        <w:rPr>
          <w:bCs/>
          <w:b/>
          <w:color w:val="0B02BE"/>
          <w:highlight w:val="yellow"/>
        </w:rPr>
        <w:t>微观量子属性</w:t>
      </w:r>
      <w:r>
        <w:t>。</w:t>
      </w:r>
      <w:r>
        <w:t xml:space="preserve"> </w:t>
      </w:r>
    </w:p>
    <w:p w:rsidR="007229CB" w:rsidRDefault="00000000" w14:paraId="14BB4FF8" w14:textId="77777777">
      <w:pPr>
        <w:pStyle w:val="20"/>
      </w:pPr>
      <w:r>
        <w:rPr>
          <w:bCs/>
          <w:b/>
        </w:rPr>
        <w:t xml:space="preserve">2. </w:t>
      </w:r>
      <w:r>
        <w:rPr>
          <w:bCs/>
          <w:b/>
        </w:rPr>
        <w:t>量子投影（</w:t>
      </w:r>
      <w:r>
        <w:rPr>
          <w:bCs/>
          <w:b/>
        </w:rPr>
        <w:t>Quantum Projection</w:t>
      </w:r>
      <w:r>
        <w:rPr>
          <w:bCs/>
          <w:b/>
        </w:rPr>
        <w:t>）</w:t>
      </w:r>
    </w:p>
    <w:p w:rsidR="007229CB" w:rsidRDefault="00000000" w14:paraId="70F78687" w14:textId="091BB8AD" w:rsidP="00B6031E">
      <w:pPr>
        <w:pStyle w:val="20"/>
        <w:ind w:firstLine="440"/>
      </w:pPr>
      <w:r>
        <w:t>微观粒子在物理上同时存在于所有相关的</w:t>
      </w:r>
      <w:r w:rsidR="00D532C6">
        <w:t>量子时空</w:t>
      </w:r>
      <w:r>
        <w:t>中，每个</w:t>
      </w:r>
      <w:r w:rsidR="00D532C6">
        <w:t>量子时空</w:t>
      </w:r>
      <w:r>
        <w:t>中的粒子状态称为一个</w:t>
      </w:r>
      <w:r w:rsidRPr="000E5490">
        <w:rPr>
          <w:color w:val="0B02BE"/>
        </w:rPr>
        <w:t xml:space="preserve"> </w:t>
      </w:r>
      <w:r w:rsidRPr="000E5490">
        <w:rPr>
          <w:bCs/>
          <w:b/>
          <w:color w:val="0B02BE"/>
          <w:highlight w:val="yellow"/>
        </w:rPr>
        <w:t>“</w:t>
      </w:r>
      <w:r w:rsidRPr="000E5490">
        <w:rPr>
          <w:bCs/>
          <w:b/>
          <w:color w:val="0B02BE"/>
          <w:highlight w:val="yellow"/>
        </w:rPr>
        <w:t>量子投影</w:t>
      </w:r>
      <w:r w:rsidRPr="000E5490">
        <w:rPr>
          <w:bCs/>
          <w:b/>
          <w:color w:val="0B02BE"/>
          <w:highlight w:val="yellow"/>
        </w:rPr>
        <w:t>”</w:t>
      </w:r>
      <w:r>
        <w:t>。处于叠加态的粒子（如自旋叠加态的电子）在不同</w:t>
      </w:r>
      <w:r w:rsidR="00D532C6">
        <w:t>量子时空</w:t>
      </w:r>
      <w:r>
        <w:t>中的</w:t>
      </w:r>
      <w:r w:rsidRPr="000E5490">
        <w:rPr>
          <w:color w:val="C00000"/>
        </w:rPr>
        <w:t>投影均为真实存在的物理状态</w:t>
      </w:r>
      <w:r>
        <w:t>，而非</w:t>
      </w:r>
      <w:bookmarkStart w:id="3" w:name="OLE_LINK5"/>
      <w:r>
        <w:t>概率幅的抽象叠加</w:t>
      </w:r>
      <w:bookmarkEnd w:id="3"/>
      <w:r>
        <w:t>。例如，电子在</w:t>
      </w:r>
      <w:r>
        <w:t xml:space="preserve"> “</w:t>
      </w:r>
      <w:r>
        <w:t>自旋向上</w:t>
      </w:r>
      <w:r w:rsidR="00D532C6">
        <w:t>量子时空</w:t>
      </w:r>
      <w:r>
        <w:t xml:space="preserve">” </w:t>
      </w:r>
      <w:r>
        <w:t>与</w:t>
      </w:r>
      <w:r>
        <w:t xml:space="preserve"> “</w:t>
      </w:r>
      <w:r>
        <w:t>自旋向下</w:t>
      </w:r>
      <w:r w:rsidR="00D532C6">
        <w:t>量子时空</w:t>
      </w:r>
      <w:r>
        <w:t xml:space="preserve">” </w:t>
      </w:r>
      <w:r>
        <w:t>中分别呈现确定的自旋状态，且这些投影通过高维时空网络相互关联。</w:t>
      </w:r>
      <w:r>
        <w:t xml:space="preserve"> </w:t>
      </w:r>
    </w:p>
    <w:p w:rsidR="007229CB" w:rsidRDefault="00000000" w14:paraId="62F0D40A" w14:textId="77777777">
      <w:pPr>
        <w:pStyle w:val="20"/>
      </w:pPr>
      <w:r>
        <w:rPr>
          <w:bCs/>
          <w:b/>
        </w:rPr>
        <w:t xml:space="preserve">3. </w:t>
      </w:r>
      <w:r>
        <w:rPr>
          <w:bCs/>
          <w:b/>
        </w:rPr>
        <w:t>观测参照系（</w:t>
      </w:r>
      <w:r>
        <w:rPr>
          <w:bCs/>
          <w:b/>
        </w:rPr>
        <w:t>Observation Frame of Reference</w:t>
      </w:r>
      <w:r>
        <w:rPr>
          <w:bCs/>
          <w:b/>
        </w:rPr>
        <w:t>）</w:t>
      </w:r>
    </w:p>
    <w:p w:rsidR="007229CB" w:rsidRDefault="00000000" w14:paraId="4C036C28" w14:textId="4929048B" w:rsidP="00B6031E">
      <w:pPr>
        <w:pStyle w:val="20"/>
        <w:ind w:firstLine="440"/>
      </w:pPr>
      <w:r>
        <w:t>观测行为的本质是观测者通过测量仪器与微观粒子发生相互作用，从而在量子时空网络中选择特定</w:t>
        <w:lastRenderedPageBreak/>
      </w:r>
      <w:r w:rsidR="00D532C6">
        <w:t>量子时空</w:t>
      </w:r>
      <w:r>
        <w:t>作为观测参照系。一旦参照系确定，观测者仅能感知该</w:t>
      </w:r>
      <w:r w:rsidR="00D532C6">
        <w:t>量子时空</w:t>
      </w:r>
      <w:r>
        <w:t>中的量子投影状态，而其他</w:t>
      </w:r>
      <w:r w:rsidR="00D532C6">
        <w:t>量子时空</w:t>
      </w:r>
      <w:r>
        <w:t>中的投影依然保持共存状态，未发生传统诠释中的</w:t>
      </w:r>
      <w:r>
        <w:t xml:space="preserve"> “</w:t>
      </w:r>
      <w:r>
        <w:t>波函数坍缩</w:t>
      </w:r>
      <w:r>
        <w:t>”</w:t>
      </w:r>
      <w:r>
        <w:t>。</w:t>
      </w:r>
      <w:r>
        <w:t xml:space="preserve"> </w:t>
      </w:r>
    </w:p>
    <w:p w:rsidR="007229CB" w:rsidRDefault="00000000" w14:paraId="3A592348" w14:textId="77777777">
      <w:pPr>
        <w:pStyle w:val="3"/>
      </w:pPr>
      <w:r>
        <w:t xml:space="preserve">1.2 </w:t>
      </w:r>
      <w:r>
        <w:t>核心假设与数学表述</w:t>
      </w:r>
      <w:r>
        <w:t xml:space="preserve"> </w:t>
      </w:r>
    </w:p>
    <w:p w:rsidR="007229CB" w:rsidRDefault="00000000" w14:paraId="08AB5874" w14:textId="77777777">
      <w:pPr>
        <w:pStyle w:val="20"/>
      </w:pPr>
      <w:bookmarkStart w:id="4" w:name="OLE_LINK4"/>
      <w:r>
        <w:rPr>
          <w:bCs/>
          <w:b/>
        </w:rPr>
        <w:t>假设</w:t>
      </w:r>
      <w:r>
        <w:rPr>
          <w:bCs/>
          <w:b/>
        </w:rPr>
        <w:t xml:space="preserve"> 1</w:t>
      </w:r>
      <w:r>
        <w:rPr>
          <w:bCs/>
          <w:b/>
        </w:rPr>
        <w:t>：多维时空共存原理</w:t>
      </w:r>
    </w:p>
    <w:p w:rsidR="007229CB" w:rsidRDefault="00000000" w14:paraId="306CFEB5" w14:textId="23235E32">
      <w:pPr>
        <w:pStyle w:val="20"/>
      </w:pPr>
      <w:r>
        <w:t>任意微观粒子对应一组由其量子态张成的</w:t>
      </w:r>
      <w:r w:rsidR="00D532C6">
        <w:t>量子时空</w:t>
      </w:r>
      <w:r>
        <w:t>集合</w:t>
      </w:r>
      <w:r>
        <w:t>\{\</w:t>
      </w:r>
      <w:proofErr w:type="spellStart"/>
      <w:r>
        <w:t>mathcal</w:t>
      </w:r>
      <w:proofErr w:type="spellEnd"/>
      <w:r>
        <w:t>{S}_</w:t>
      </w:r>
      <w:proofErr w:type="spellStart"/>
      <w:r>
        <w:t>i</w:t>
      </w:r>
      <w:proofErr w:type="spellEnd"/>
      <w:r>
        <w:t>\}</w:t>
      </w:r>
      <w:r>
        <w:t>，每个</w:t>
      </w:r>
      <w:r w:rsidR="00D532C6">
        <w:t>量子时空</w:t>
      </w:r>
      <w:r>
        <w:t>\</w:t>
      </w:r>
      <w:proofErr w:type="spellStart"/>
      <w:r>
        <w:t>mathcal</w:t>
      </w:r>
      <w:proofErr w:type="spellEnd"/>
      <w:r>
        <w:t>{S}_</w:t>
      </w:r>
      <w:proofErr w:type="spellStart"/>
      <w:r>
        <w:t>i</w:t>
      </w:r>
      <w:proofErr w:type="spellEnd"/>
      <w:r>
        <w:t>对应一个希尔伯特空间</w:t>
      </w:r>
      <w:r>
        <w:t>\</w:t>
      </w:r>
      <w:proofErr w:type="spellStart"/>
      <w:r>
        <w:t>mathcal</w:t>
      </w:r>
      <w:proofErr w:type="spellEnd"/>
      <w:r>
        <w:t>{H}_</w:t>
      </w:r>
      <w:proofErr w:type="spellStart"/>
      <w:r>
        <w:t>i</w:t>
      </w:r>
      <w:proofErr w:type="spellEnd"/>
      <w:r>
        <w:t>，粒子的整体状态由张量积空间</w:t>
      </w:r>
      <w:r>
        <w:t>\</w:t>
      </w:r>
      <w:proofErr w:type="spellStart"/>
      <w:r>
        <w:t>mathcal</w:t>
      </w:r>
      <w:proofErr w:type="spellEnd"/>
      <w:r>
        <w:t>{H}=\</w:t>
      </w:r>
      <w:proofErr w:type="spellStart"/>
      <w:r>
        <w:t>bigotimes_i</w:t>
      </w:r>
      <w:proofErr w:type="spellEnd"/>
      <w:r>
        <w:t>\</w:t>
      </w:r>
      <w:proofErr w:type="spellStart"/>
      <w:r>
        <w:t>mathcal</w:t>
      </w:r>
      <w:proofErr w:type="spellEnd"/>
      <w:r>
        <w:t>{H}_</w:t>
      </w:r>
      <w:proofErr w:type="spellStart"/>
      <w:r>
        <w:t>i</w:t>
      </w:r>
      <w:proofErr w:type="spellEnd"/>
      <w:r>
        <w:t>描述。</w:t>
      </w:r>
      <w:r w:rsidR="00D532C6">
        <w:t>量子时空</w:t>
      </w:r>
      <w:r>
        <w:t>之间通过高维时空的几何结构相互关联，形成</w:t>
      </w:r>
      <w:r>
        <w:t xml:space="preserve"> “</w:t>
      </w:r>
      <w:r>
        <w:t>量子时空网络</w:t>
      </w:r>
      <w:r>
        <w:t>”</w:t>
      </w:r>
      <w:r>
        <w:t>，而非多世界诠释中相互独立的宇宙分支。</w:t>
      </w:r>
      <w:r>
        <w:t xml:space="preserve"> </w:t>
      </w:r>
    </w:p>
    <w:bookmarkEnd w:id="4"/>
    <w:p w:rsidR="007229CB" w:rsidRDefault="00000000" w14:paraId="607431CE" w14:textId="77777777">
      <w:pPr>
        <w:pStyle w:val="20"/>
      </w:pPr>
      <w:r>
        <w:rPr>
          <w:bCs/>
          <w:b/>
        </w:rPr>
        <w:t>假设</w:t>
      </w:r>
      <w:r>
        <w:rPr>
          <w:bCs/>
          <w:b/>
        </w:rPr>
        <w:t xml:space="preserve"> 2</w:t>
      </w:r>
      <w:r>
        <w:rPr>
          <w:bCs/>
          <w:b/>
        </w:rPr>
        <w:t>：投影不变性原理</w:t>
      </w:r>
    </w:p>
    <w:p w:rsidR="007229CB" w:rsidRDefault="00000000" w14:paraId="64A793AF" w14:textId="49C31405">
      <w:pPr>
        <w:pStyle w:val="20"/>
      </w:pPr>
      <w:r>
        <w:t>对于</w:t>
      </w:r>
      <w:proofErr w:type="gramStart"/>
      <w:r>
        <w:t>任意可观</w:t>
      </w:r>
      <w:proofErr w:type="gramEnd"/>
      <w:r>
        <w:t>测量</w:t>
      </w:r>
      <w:r>
        <w:t>\hat{O}</w:t>
      </w:r>
      <w:r>
        <w:t>，其在</w:t>
      </w:r>
      <w:r w:rsidR="00D532C6">
        <w:t>量子时空</w:t>
      </w:r>
      <w:r>
        <w:t>\</w:t>
      </w:r>
      <w:proofErr w:type="spellStart"/>
      <w:r>
        <w:t>mathcal</w:t>
      </w:r>
      <w:proofErr w:type="spellEnd"/>
      <w:r>
        <w:t>{S}_</w:t>
      </w:r>
      <w:proofErr w:type="spellStart"/>
      <w:r>
        <w:t>i</w:t>
      </w:r>
      <w:proofErr w:type="spellEnd"/>
      <w:r>
        <w:t>中的投影值</w:t>
      </w:r>
      <w:r>
        <w:t>O_i</w:t>
      </w:r>
      <w:r>
        <w:t>与宏观观测参照系中的测量</w:t>
      </w:r>
      <w:proofErr w:type="gramStart"/>
      <w:r>
        <w:t>值严格</w:t>
      </w:r>
      <w:proofErr w:type="gramEnd"/>
      <w:r>
        <w:t>一致，数学上表示为</w:t>
      </w:r>
      <w:r>
        <w:t>O_i = \langle\Psi|\hat{O}|\Psi\rangle_i</w:t>
      </w:r>
      <w:r>
        <w:t>，其中</w:t>
      </w:r>
      <w:r>
        <w:t>|\Psi\rangle_i</w:t>
      </w:r>
      <w:r>
        <w:t>为粒子在</w:t>
      </w:r>
      <w:r>
        <w:t>\mathcal{S}_i</w:t>
      </w:r>
      <w:r>
        <w:t>中的投影态</w:t>
      </w:r>
      <w:proofErr w:type="gramStart"/>
      <w:r>
        <w:t>矢</w:t>
      </w:r>
      <w:proofErr w:type="gramEnd"/>
      <w:r>
        <w:t>。该原理确保了微观投影状态与宏观测量结果的逻辑自洽。</w:t>
      </w:r>
      <w:r>
        <w:t xml:space="preserve"> </w:t>
      </w:r>
    </w:p>
    <w:p w:rsidR="007229CB" w:rsidRDefault="00000000" w14:paraId="0BD99757" w14:textId="77777777">
      <w:pPr>
        <w:pStyle w:val="20"/>
      </w:pPr>
      <w:r>
        <w:rPr>
          <w:bCs/>
          <w:b/>
        </w:rPr>
        <w:t>假设</w:t>
      </w:r>
      <w:r>
        <w:rPr>
          <w:bCs/>
          <w:b/>
        </w:rPr>
        <w:t xml:space="preserve"> 3</w:t>
      </w:r>
      <w:r>
        <w:rPr>
          <w:bCs/>
          <w:b/>
        </w:rPr>
        <w:t>：参照系选择公设</w:t>
      </w:r>
    </w:p>
    <w:p w:rsidR="007229CB" w:rsidRDefault="00000000" w14:paraId="358F9443" w14:textId="77777777">
      <w:pPr>
        <w:pStyle w:val="20"/>
      </w:pPr>
      <w:r>
        <w:t>观测过程等价于观测者通过测量算符</w:t>
      </w:r>
      <w:r>
        <w:t>\hat{M}</w:t>
      </w:r>
      <w:r>
        <w:t>在量子时空网络中选取特定路径，即在张量积空间</w:t>
      </w:r>
      <w:r>
        <w:t>\mathcal{H}</w:t>
      </w:r>
      <w:r>
        <w:t>中选择子空间</w:t>
      </w:r>
      <w:r>
        <w:t>\mathcal{H}_k</w:t>
      </w:r>
      <w:r>
        <w:t>作为观测参照系。测量结果</w:t>
      </w:r>
      <w:r>
        <w:t>O_k</w:t>
      </w:r>
      <w:r>
        <w:t>为粒子在</w:t>
      </w:r>
      <w:r>
        <w:t>\mathcal{H}_k</w:t>
      </w:r>
      <w:r>
        <w:t>中的投影值，而其他子空间的投影状态仍保持叠加态，从根本上避免了</w:t>
      </w:r>
      <w:r>
        <w:t xml:space="preserve"> “</w:t>
      </w:r>
      <w:r>
        <w:t>坍缩</w:t>
      </w:r>
      <w:r>
        <w:t xml:space="preserve">” </w:t>
      </w:r>
      <w:r>
        <w:t>假设的非物理性。</w:t>
      </w:r>
      <w:r>
        <w:t xml:space="preserve"> </w:t>
      </w:r>
    </w:p>
    <w:p w:rsidR="007229CB" w:rsidRDefault="00000000" w14:paraId="603795E5" w14:textId="77777777">
      <w:pPr>
        <w:pStyle w:val="3"/>
      </w:pPr>
      <w:r>
        <w:t xml:space="preserve">1.3 </w:t>
      </w:r>
      <w:r>
        <w:t>与相对论的跨尺度逻辑统一</w:t>
      </w:r>
      <w:r>
        <w:t xml:space="preserve"> </w:t>
      </w:r>
    </w:p>
    <w:p w:rsidR="007229CB" w:rsidRDefault="00000000" w14:paraId="4F7E5DF0" w14:textId="77777777">
      <w:pPr>
        <w:pStyle w:val="20"/>
      </w:pPr>
      <w:r>
        <w:t xml:space="preserve">MPQT </w:t>
      </w:r>
      <w:r>
        <w:t>与相对论的统一性体现在</w:t>
      </w:r>
      <w:r>
        <w:t xml:space="preserve"> “</w:t>
      </w:r>
      <w:r>
        <w:t>客观本质</w:t>
      </w:r>
      <w:r>
        <w:t xml:space="preserve"> + </w:t>
      </w:r>
      <w:r>
        <w:t>观测相对性</w:t>
      </w:r>
      <w:r>
        <w:t xml:space="preserve">” </w:t>
      </w:r>
      <w:r>
        <w:t>的共同逻辑框架：</w:t>
      </w:r>
      <w:r>
        <w:t xml:space="preserve"> </w:t>
      </w:r>
    </w:p>
    <w:p w:rsidR="007229CB" w:rsidRDefault="00000000" w14:paraId="3DE6A1AB" w14:textId="260A4AB8" w:rsidP="000E5490">
      <w:pPr>
        <w:pStyle w:val="20"/>
        <w:numPr>
          <w:ilvl w:val="0"/>
          <w:numId w:val="1"/>
        </w:numPr>
      </w:pPr>
      <w:r>
        <w:rPr>
          <w:bCs/>
          <w:b/>
        </w:rPr>
        <w:t>狭义相对论</w:t>
      </w:r>
      <w:r>
        <w:t>中，不同惯性系下的时空测量（时间、长度）呈现相对性，但光速不变性作为客观本质始终成立；</w:t>
      </w:r>
      <w:r>
        <w:t xml:space="preserve"> </w:t>
      </w:r>
    </w:p>
    <w:p w:rsidR="007229CB" w:rsidRDefault="00000000" w14:paraId="53D50306" w14:textId="77777777">
      <w:pPr>
        <w:pStyle w:val="20"/>
        <w:numPr>
          <w:ilvl w:val="0"/>
          <w:numId w:val="1"/>
        </w:numPr>
      </w:pPr>
      <w:r>
        <w:rPr>
          <w:bCs/>
          <w:b/>
        </w:rPr>
        <w:t>广义相对论</w:t>
      </w:r>
      <w:r>
        <w:t>中，引力场导致时空弯曲，物理现象的呈现与时空几何相关，而时空几何本身是物质能量分布的客观结果；</w:t>
      </w:r>
      <w:r>
        <w:t xml:space="preserve"> </w:t>
      </w:r>
    </w:p>
    <w:p w:rsidR="007229CB" w:rsidRDefault="00000000" w14:paraId="2DE1D838" w14:textId="512B3726">
      <w:pPr>
        <w:pStyle w:val="20"/>
        <w:numPr>
          <w:ilvl w:val="0"/>
          <w:numId w:val="1"/>
        </w:numPr>
      </w:pPr>
      <w:r>
        <w:rPr>
          <w:bCs/>
          <w:b/>
        </w:rPr>
        <w:t>微观观测相对论</w:t>
      </w:r>
      <w:r>
        <w:t>中，观测者选择的</w:t>
      </w:r>
      <w:r w:rsidR="00D532C6">
        <w:t>量子时空</w:t>
      </w:r>
      <w:r>
        <w:t>参照系决定了量子投影状态的呈现结果，而粒子的多维投影共存作为客观本质从未改变。</w:t>
      </w:r>
      <w:r>
        <w:t xml:space="preserve"> </w:t>
      </w:r>
    </w:p>
    <w:p w:rsidR="007229CB" w:rsidRDefault="00000000" w14:paraId="4C30AA6B" w14:textId="5E6BE9D5">
      <w:pPr>
        <w:pStyle w:val="20"/>
      </w:pPr>
      <w:r>
        <w:t>这种统一性为构建量子引力理论提供了哲学基础：宏观时空的弯曲可视为大量微观粒子</w:t>
      </w:r>
      <w:r w:rsidR="00D532C6">
        <w:t>量子时空</w:t>
      </w:r>
      <w:r>
        <w:t>的统计叠加效应，类似热力学中宏观熵与微观分子运动的关系，从而将广义相对论的时空</w:t>
      </w:r>
      <w:proofErr w:type="gramStart"/>
      <w:r>
        <w:t>几何降维为</w:t>
      </w:r>
      <w:proofErr w:type="gramEnd"/>
      <w:r>
        <w:t xml:space="preserve"> MPQT </w:t>
      </w:r>
      <w:r>
        <w:t>在宏观尺度的有效理论。</w:t>
      </w:r>
      <w:r>
        <w:t xml:space="preserve"> </w:t>
      </w:r>
    </w:p>
    <w:p w:rsidR="007229CB" w:rsidRDefault="00000000" w14:paraId="0206AF0E" w14:textId="77777777">
      <w:pPr>
        <w:pStyle w:val="2"/>
      </w:pPr>
      <w:r>
        <w:t>二、与现有量子理论诠释的对比分析</w:t>
      </w:r>
      <w:r>
        <w:t xml:space="preserve"> </w:t>
      </w:r>
    </w:p>
    <w:p w:rsidR="007229CB" w:rsidRDefault="00000000" w14:paraId="557659F1" w14:textId="77777777">
      <w:pPr>
        <w:pStyle w:val="3"/>
      </w:pPr>
      <w:r>
        <w:t xml:space="preserve">2.1 </w:t>
        <w:lastRenderedPageBreak/>
      </w:r>
      <w:r>
        <w:t>与哥本哈根诠释的本质分野</w:t>
      </w:r>
      <w:r>
        <w:t xml:space="preserve"> </w:t>
      </w:r>
    </w:p>
    <w:p w:rsidR="007229CB" w:rsidRDefault="007229CB" w14:paraId="386552B0" w14:textId="77777777">
      <w:pPr>
        <w:pStyle w:val="20"/>
      </w:pPr>
    </w:p>
    <w:tbl>
      <w:tblPr>
        <w:tblW w:w="100" w:type="auto"/>
        <w:tblCellMar>
          <w:left w:w="10" w:type="dxa"/>
          <w:right w:w="10" w:type="dxa"/>
        </w:tblCellMar>
        <w:tblBorders>
          <w:top w:val="single" w:sz="4" w:color="auto" w:space="0"/>
          <w:bottom w:val="single" w:sz="4" w:color="auto" w:space="0"/>
          <w:left w:val="single" w:sz="4" w:color="auto" w:space="0"/>
          <w:right w:val="single" w:sz="4" w:color="auto" w:space="0"/>
          <w:insideH w:val="single" w:sz="4" w:color="auto" w:space="0"/>
          <w:insideV w:val="single" w:sz="4" w:color="auto" w:space="0"/>
        </w:tblBorders>
        <w:tblInd w:w="-5" w:type="dxa"/>
        <w:tblLook w:val="0"/>
      </w:tblPr>
      <w:tblGrid>
        <w:gridCol w:w="2760"/>
        <w:gridCol w:w="2760"/>
        <w:gridCol w:w="2760"/>
      </w:tblGrid>
      <w:tr w14:paraId="2C8EC196" w14:textId="77777777" w:rsidR="00460B07">
        <w:tc>
          <w:tcPr>
            <w:tcMar>
              <w:top w:w="60" w:type="dxa"/>
              <w:left w:w="120" w:type="dxa"/>
              <w:bottom w:w="30" w:type="dxa"/>
              <w:right w:w="120" w:type="dxa"/>
            </w:tcMar>
            <w:tcW w:w="2760" w:type="dxa"/>
          </w:tcPr>
          <w:p w:rsidR="007229CB" w:rsidRDefault="00000000" w14:paraId="2221F624" w14:textId="77777777">
            <w:pPr>
              <w:pStyle w:val="20"/>
            </w:pPr>
            <w:r>
              <w:rPr>
                <w:bCs/>
                <w:b/>
              </w:rPr>
              <w:t>对比维度</w:t>
            </w:r>
          </w:p>
        </w:tc>
        <w:tc>
          <w:tcPr>
            <w:tcMar>
              <w:top w:w="60" w:type="dxa"/>
              <w:left w:w="120" w:type="dxa"/>
              <w:bottom w:w="30" w:type="dxa"/>
              <w:right w:w="120" w:type="dxa"/>
            </w:tcMar>
            <w:tcW w:w="2760" w:type="dxa"/>
          </w:tcPr>
          <w:p w:rsidR="007229CB" w:rsidRDefault="00000000" w14:paraId="0BEC9281" w14:textId="77777777">
            <w:pPr>
              <w:pStyle w:val="20"/>
            </w:pPr>
            <w:r>
              <w:rPr>
                <w:bCs/>
                <w:b/>
              </w:rPr>
              <w:t>哥本哈根诠释</w:t>
            </w:r>
          </w:p>
        </w:tc>
        <w:tc>
          <w:tcPr>
            <w:tcMar>
              <w:top w:w="60" w:type="dxa"/>
              <w:left w:w="120" w:type="dxa"/>
              <w:bottom w:w="30" w:type="dxa"/>
              <w:right w:w="120" w:type="dxa"/>
            </w:tcMar>
            <w:tcW w:w="2760" w:type="dxa"/>
          </w:tcPr>
          <w:p w:rsidR="007229CB" w:rsidRDefault="00000000" w14:paraId="0DBD2706" w14:textId="77777777">
            <w:pPr>
              <w:pStyle w:val="20"/>
            </w:pPr>
            <w:r>
              <w:rPr>
                <w:bCs/>
                <w:b/>
              </w:rPr>
              <w:t>多维投影量子论</w:t>
            </w:r>
          </w:p>
        </w:tc>
      </w:tr>
      <w:tr w14:paraId="0B3FF5BB" w14:textId="77777777" w:rsidR="00460B07">
        <w:tc>
          <w:tcPr>
            <w:tcMar>
              <w:top w:w="60" w:type="dxa"/>
              <w:left w:w="120" w:type="dxa"/>
              <w:bottom w:w="30" w:type="dxa"/>
              <w:right w:w="120" w:type="dxa"/>
            </w:tcMar>
            <w:tcW w:w="2760" w:type="dxa"/>
          </w:tcPr>
          <w:p w:rsidR="007229CB" w:rsidRDefault="00000000" w14:paraId="7BA55801" w14:textId="77777777">
            <w:pPr>
              <w:pStyle w:val="20"/>
            </w:pPr>
            <w:r>
              <w:rPr>
                <w:bCs/>
                <w:b/>
              </w:rPr>
              <w:t>叠加态本质</w:t>
            </w:r>
          </w:p>
        </w:tc>
        <w:tc>
          <w:tcPr>
            <w:tcMar>
              <w:top w:w="60" w:type="dxa"/>
              <w:left w:w="120" w:type="dxa"/>
              <w:bottom w:w="30" w:type="dxa"/>
              <w:right w:w="120" w:type="dxa"/>
            </w:tcMar>
            <w:tcW w:w="2760" w:type="dxa"/>
          </w:tcPr>
          <w:p w:rsidR="007229CB" w:rsidRDefault="00000000" w14:paraId="112E0744" w14:textId="77777777">
            <w:pPr>
              <w:pStyle w:val="20"/>
            </w:pPr>
            <w:r>
              <w:t>概率幅抽象叠加，非实在物理状态</w:t>
            </w:r>
            <w:r>
              <w:t xml:space="preserve"> </w:t>
            </w:r>
          </w:p>
        </w:tc>
        <w:tc>
          <w:tcPr>
            <w:tcMar>
              <w:top w:w="60" w:type="dxa"/>
              <w:left w:w="120" w:type="dxa"/>
              <w:bottom w:w="30" w:type="dxa"/>
              <w:right w:w="120" w:type="dxa"/>
            </w:tcMar>
            <w:tcW w:w="2760" w:type="dxa"/>
          </w:tcPr>
          <w:p w:rsidR="007229CB" w:rsidRDefault="00000000" w14:paraId="2DD97A92" w14:textId="49691490">
            <w:pPr>
              <w:pStyle w:val="20"/>
            </w:pPr>
            <w:r>
              <w:t>多维</w:t>
            </w:r>
            <w:r w:rsidR="00D532C6">
              <w:t>量子时空</w:t>
            </w:r>
            <w:r>
              <w:t>中的真实投影共存</w:t>
            </w:r>
            <w:r>
              <w:t xml:space="preserve"> </w:t>
            </w:r>
          </w:p>
        </w:tc>
      </w:tr>
      <w:tr w14:paraId="3949645F" w14:textId="77777777" w:rsidR="00460B07">
        <w:tc>
          <w:tcPr>
            <w:tcMar>
              <w:top w:w="60" w:type="dxa"/>
              <w:left w:w="120" w:type="dxa"/>
              <w:bottom w:w="30" w:type="dxa"/>
              <w:right w:w="120" w:type="dxa"/>
            </w:tcMar>
            <w:tcW w:w="2760" w:type="dxa"/>
          </w:tcPr>
          <w:p w:rsidR="007229CB" w:rsidRDefault="00000000" w14:paraId="2FC2AD60" w14:textId="77777777">
            <w:pPr>
              <w:pStyle w:val="20"/>
            </w:pPr>
            <w:r>
              <w:rPr>
                <w:bCs/>
                <w:b/>
              </w:rPr>
              <w:t>观测作用</w:t>
            </w:r>
          </w:p>
        </w:tc>
        <w:tc>
          <w:tcPr>
            <w:tcMar>
              <w:top w:w="60" w:type="dxa"/>
              <w:left w:w="120" w:type="dxa"/>
              <w:bottom w:w="30" w:type="dxa"/>
              <w:right w:w="120" w:type="dxa"/>
            </w:tcMar>
            <w:tcW w:w="2760" w:type="dxa"/>
          </w:tcPr>
          <w:p w:rsidR="007229CB" w:rsidRDefault="00000000" w14:paraId="5A81F651" w14:textId="77777777">
            <w:pPr>
              <w:pStyle w:val="20"/>
            </w:pPr>
            <w:r>
              <w:t>观测导致波函数坍缩，状态本质改变</w:t>
            </w:r>
            <w:r>
              <w:t xml:space="preserve"> </w:t>
            </w:r>
          </w:p>
        </w:tc>
        <w:tc>
          <w:tcPr>
            <w:tcMar>
              <w:top w:w="60" w:type="dxa"/>
              <w:left w:w="120" w:type="dxa"/>
              <w:bottom w:w="30" w:type="dxa"/>
              <w:right w:w="120" w:type="dxa"/>
            </w:tcMar>
            <w:tcW w:w="2760" w:type="dxa"/>
          </w:tcPr>
          <w:p w:rsidR="007229CB" w:rsidRDefault="00000000" w14:paraId="46D37557" w14:textId="77777777">
            <w:pPr>
              <w:pStyle w:val="20"/>
            </w:pPr>
            <w:r>
              <w:t>观测选择参照系，呈现单一投影</w:t>
            </w:r>
            <w:r>
              <w:t xml:space="preserve"> </w:t>
            </w:r>
          </w:p>
        </w:tc>
      </w:tr>
      <w:tr w14:paraId="5D485666" w14:textId="77777777" w:rsidR="00460B07">
        <w:tc>
          <w:tcPr>
            <w:tcMar>
              <w:top w:w="60" w:type="dxa"/>
              <w:left w:w="120" w:type="dxa"/>
              <w:bottom w:w="30" w:type="dxa"/>
              <w:right w:w="120" w:type="dxa"/>
            </w:tcMar>
            <w:tcW w:w="2760" w:type="dxa"/>
          </w:tcPr>
          <w:p w:rsidR="007229CB" w:rsidRDefault="00000000" w14:paraId="4F9C5B37" w14:textId="77777777">
            <w:pPr>
              <w:pStyle w:val="20"/>
            </w:pPr>
            <w:r>
              <w:rPr>
                <w:bCs/>
                <w:b/>
              </w:rPr>
              <w:t>实在性定义</w:t>
            </w:r>
          </w:p>
        </w:tc>
        <w:tc>
          <w:tcPr>
            <w:tcMar>
              <w:top w:w="60" w:type="dxa"/>
              <w:left w:w="120" w:type="dxa"/>
              <w:bottom w:w="30" w:type="dxa"/>
              <w:right w:w="120" w:type="dxa"/>
            </w:tcMar>
            <w:tcW w:w="2760" w:type="dxa"/>
          </w:tcPr>
          <w:p w:rsidR="007229CB" w:rsidRDefault="00000000" w14:paraId="3C642A7E" w14:textId="77777777">
            <w:pPr>
              <w:pStyle w:val="20"/>
            </w:pPr>
            <w:r>
              <w:t>观测后才获得确定实在性</w:t>
            </w:r>
            <w:r>
              <w:t xml:space="preserve"> </w:t>
            </w:r>
          </w:p>
        </w:tc>
        <w:tc>
          <w:tcPr>
            <w:tcMar>
              <w:top w:w="60" w:type="dxa"/>
              <w:left w:w="120" w:type="dxa"/>
              <w:bottom w:w="30" w:type="dxa"/>
              <w:right w:w="120" w:type="dxa"/>
            </w:tcMar>
            <w:tcW w:w="2760" w:type="dxa"/>
          </w:tcPr>
          <w:p w:rsidR="007229CB" w:rsidRDefault="00000000" w14:paraId="69BEF19F" w14:textId="77777777">
            <w:pPr>
              <w:pStyle w:val="20"/>
            </w:pPr>
            <w:r>
              <w:t>所有投影状态始终具有实在性</w:t>
            </w:r>
            <w:r>
              <w:t xml:space="preserve"> </w:t>
            </w:r>
          </w:p>
        </w:tc>
      </w:tr>
      <w:tr w14:paraId="03383A67" w14:textId="77777777" w:rsidR="00460B07">
        <w:tc>
          <w:tcPr>
            <w:tcMar>
              <w:top w:w="60" w:type="dxa"/>
              <w:left w:w="120" w:type="dxa"/>
              <w:bottom w:w="30" w:type="dxa"/>
              <w:right w:w="120" w:type="dxa"/>
            </w:tcMar>
            <w:tcW w:w="2760" w:type="dxa"/>
          </w:tcPr>
          <w:p w:rsidR="007229CB" w:rsidRDefault="00000000" w14:paraId="3B2767A3" w14:textId="77777777">
            <w:pPr>
              <w:pStyle w:val="20"/>
            </w:pPr>
            <w:r>
              <w:rPr>
                <w:bCs/>
                <w:b/>
              </w:rPr>
              <w:t>因果律特征</w:t>
            </w:r>
          </w:p>
        </w:tc>
        <w:tc>
          <w:tcPr>
            <w:tcMar>
              <w:top w:w="60" w:type="dxa"/>
              <w:left w:w="120" w:type="dxa"/>
              <w:bottom w:w="30" w:type="dxa"/>
              <w:right w:w="120" w:type="dxa"/>
            </w:tcMar>
            <w:tcW w:w="2760" w:type="dxa"/>
          </w:tcPr>
          <w:p w:rsidR="007229CB" w:rsidRDefault="00000000" w14:paraId="71BFB739" w14:textId="77777777">
            <w:pPr>
              <w:pStyle w:val="20"/>
            </w:pPr>
            <w:r>
              <w:t>概率性因果，坍缩过程不可预测</w:t>
            </w:r>
            <w:r>
              <w:t xml:space="preserve"> </w:t>
            </w:r>
          </w:p>
        </w:tc>
        <w:tc>
          <w:tcPr>
            <w:tcMar>
              <w:top w:w="60" w:type="dxa"/>
              <w:left w:w="120" w:type="dxa"/>
              <w:bottom w:w="30" w:type="dxa"/>
              <w:right w:w="120" w:type="dxa"/>
            </w:tcMar>
            <w:tcW w:w="2760" w:type="dxa"/>
          </w:tcPr>
          <w:p w:rsidR="007229CB" w:rsidRDefault="00000000" w14:paraId="62E4EBD5" w14:textId="77777777">
            <w:pPr>
              <w:pStyle w:val="20"/>
            </w:pPr>
            <w:r>
              <w:t>确定性因果，投影规则由时空网络决定</w:t>
            </w:r>
            <w:r>
              <w:t xml:space="preserve"> </w:t>
            </w:r>
          </w:p>
        </w:tc>
      </w:tr>
    </w:tbl>
    <w:p w:rsidR="007229CB" w:rsidRDefault="00000000" w14:paraId="1F2523BD" w14:textId="77777777">
      <w:pPr>
        <w:pStyle w:val="20"/>
      </w:pPr>
      <w:r>
        <w:t>哥本哈根诠释中</w:t>
      </w:r>
      <w:r>
        <w:t xml:space="preserve"> “</w:t>
      </w:r>
      <w:r>
        <w:t>坍缩</w:t>
      </w:r>
      <w:r>
        <w:t xml:space="preserve">” </w:t>
      </w:r>
      <w:r>
        <w:t>的瞬时性与非物理性被</w:t>
      </w:r>
      <w:r>
        <w:t xml:space="preserve"> MPQT </w:t>
      </w:r>
      <w:r>
        <w:t>彻底规避</w:t>
      </w:r>
      <w:r>
        <w:t xml:space="preserve"> —— </w:t>
      </w:r>
      <w:r>
        <w:t>观测结果的确定性被归因于参照系选择的必然性，如同经典物理中选择坐标系必然得到确定的坐标值，而非坐标系选择改变了物体的客观位置。</w:t>
      </w:r>
      <w:r>
        <w:t xml:space="preserve"> </w:t>
      </w:r>
    </w:p>
    <w:p w:rsidR="007229CB" w:rsidRDefault="00000000" w14:paraId="6ED8C47B" w14:textId="77777777">
      <w:pPr>
        <w:pStyle w:val="3"/>
      </w:pPr>
      <w:r>
        <w:t xml:space="preserve">2.2 </w:t>
      </w:r>
      <w:r>
        <w:t>与多世界诠释（</w:t>
      </w:r>
      <w:r>
        <w:t>MWI</w:t>
      </w:r>
      <w:r>
        <w:t>）的本体论差异</w:t>
      </w:r>
      <w:r>
        <w:t xml:space="preserve"> </w:t>
      </w:r>
    </w:p>
    <w:p w:rsidR="007229CB" w:rsidRDefault="00000000" w14:paraId="0CF683B8" w14:textId="77777777">
      <w:pPr>
        <w:pStyle w:val="20"/>
      </w:pPr>
      <w:r>
        <w:t>多世界诠释认为量子观测导致宇宙分裂为相互独立的分支，每个分支对应一个可能的测量结果。</w:t>
      </w:r>
      <w:r>
        <w:t xml:space="preserve">MPQT </w:t>
      </w:r>
      <w:r>
        <w:t>与</w:t>
      </w:r>
      <w:r>
        <w:t xml:space="preserve"> MWI </w:t>
      </w:r>
      <w:r>
        <w:t>的核心区别在于：</w:t>
      </w:r>
      <w:r>
        <w:t xml:space="preserve"> </w:t>
      </w:r>
    </w:p>
    <w:p w:rsidR="007229CB" w:rsidRDefault="00000000" w14:paraId="6827E602" w14:textId="375286A6">
      <w:pPr>
        <w:pStyle w:val="20"/>
        <w:numPr>
          <w:ilvl w:val="0"/>
          <w:numId w:val="1"/>
        </w:numPr>
      </w:pPr>
      <w:r>
        <w:rPr>
          <w:bCs/>
          <w:b/>
        </w:rPr>
        <w:t>本体论层面</w:t>
      </w:r>
      <w:r>
        <w:t>：</w:t>
      </w:r>
      <w:r>
        <w:t xml:space="preserve">MWI </w:t>
      </w:r>
      <w:r>
        <w:t>中的平行宇宙是物理上分裂的独立实体，而</w:t>
      </w:r>
      <w:r>
        <w:t xml:space="preserve"> MPQT </w:t>
      </w:r>
      <w:r>
        <w:t>中的</w:t>
      </w:r>
      <w:r w:rsidR="00D532C6">
        <w:t>量子时空</w:t>
      </w:r>
      <w:r>
        <w:t>通过高维时空网络关联，所有投影始终共存，从未发生</w:t>
      </w:r>
      <w:r>
        <w:t xml:space="preserve"> “</w:t>
      </w:r>
      <w:r>
        <w:t>宇宙分裂</w:t>
      </w:r>
      <w:r>
        <w:t>”</w:t>
      </w:r>
      <w:r>
        <w:t>；</w:t>
      </w:r>
      <w:r>
        <w:t xml:space="preserve"> </w:t>
      </w:r>
    </w:p>
    <w:p w:rsidR="007229CB" w:rsidRDefault="00000000" w14:paraId="5DAFD575" w14:textId="77777777">
      <w:pPr>
        <w:pStyle w:val="20"/>
        <w:numPr>
          <w:ilvl w:val="0"/>
          <w:numId w:val="1"/>
        </w:numPr>
      </w:pPr>
      <w:r>
        <w:rPr>
          <w:bCs/>
          <w:b/>
        </w:rPr>
        <w:t>观测者角色</w:t>
      </w:r>
      <w:r>
        <w:t>：</w:t>
      </w:r>
      <w:r>
        <w:t xml:space="preserve">MWI </w:t>
      </w:r>
      <w:r>
        <w:t>中观测者被动进入某个分支，而</w:t>
      </w:r>
      <w:r>
        <w:t xml:space="preserve"> MPQT </w:t>
      </w:r>
      <w:r>
        <w:t>中观测者主动选择参照系，与相对论中观测者选择惯性系的逻辑一致；</w:t>
      </w:r>
      <w:r>
        <w:t xml:space="preserve"> </w:t>
      </w:r>
    </w:p>
    <w:p w:rsidR="007229CB" w:rsidRDefault="00000000" w14:paraId="3D9CD793" w14:textId="684A230B">
      <w:pPr>
        <w:pStyle w:val="20"/>
        <w:numPr>
          <w:ilvl w:val="0"/>
          <w:numId w:val="1"/>
        </w:numPr>
      </w:pPr>
      <w:r>
        <w:rPr>
          <w:bCs/>
          <w:b/>
        </w:rPr>
        <w:t>概率解释</w:t>
      </w:r>
      <w:r>
        <w:t>：</w:t>
      </w:r>
      <w:r>
        <w:t xml:space="preserve">MWI </w:t>
      </w:r>
      <w:r>
        <w:t>难以解释量子概率的起源，而</w:t>
      </w:r>
      <w:r>
        <w:t xml:space="preserve"> MPQT </w:t>
      </w:r>
      <w:r>
        <w:t>中概率源于</w:t>
      </w:r>
      <w:r w:rsidR="00D532C6">
        <w:t>量子时空</w:t>
      </w:r>
      <w:r>
        <w:t>参照系的选择概率，可通过量子时空网络的几何结构进行计算。</w:t>
      </w:r>
      <w:r>
        <w:t xml:space="preserve"> </w:t>
      </w:r>
    </w:p>
    <w:p w:rsidR="007229CB" w:rsidRDefault="00000000" w14:paraId="4506F5B9" w14:textId="77777777">
      <w:pPr>
        <w:pStyle w:val="3"/>
      </w:pPr>
      <w:r>
        <w:t xml:space="preserve">2.3 </w:t>
      </w:r>
      <w:r>
        <w:t>与弦理论的多维时空关联</w:t>
      </w:r>
      <w:r>
        <w:t xml:space="preserve"> </w:t>
      </w:r>
    </w:p>
    <w:p w:rsidR="007229CB" w:rsidRDefault="00000000" w14:paraId="370D9373" w14:textId="52E9EF4F">
      <w:pPr>
        <w:pStyle w:val="20"/>
      </w:pPr>
      <w:r>
        <w:t>弦理论假设宇宙由</w:t>
      </w:r>
      <w:r>
        <w:t xml:space="preserve"> 11 </w:t>
      </w:r>
      <w:r>
        <w:t>维时空构成，基本粒子是弦在不同维度振动的表现。</w:t>
      </w:r>
      <w:r>
        <w:t xml:space="preserve">MPQT </w:t>
      </w:r>
      <w:r>
        <w:t>的</w:t>
      </w:r>
      <w:r>
        <w:t xml:space="preserve"> “</w:t>
      </w:r>
      <w:r w:rsidR="00D532C6">
        <w:t>量子时空</w:t>
      </w:r>
      <w:r>
        <w:t>投影</w:t>
      </w:r>
      <w:r>
        <w:t xml:space="preserve">” </w:t>
      </w:r>
      <w:r>
        <w:t>可视为</w:t>
      </w:r>
      <w:proofErr w:type="gramStart"/>
      <w:r>
        <w:t>弦理论</w:t>
      </w:r>
      <w:proofErr w:type="gramEnd"/>
      <w:r>
        <w:t>的低维近似：</w:t>
      </w:r>
      <w:r>
        <w:t xml:space="preserve"> </w:t>
      </w:r>
    </w:p>
    <w:p w:rsidR="007229CB" w:rsidRDefault="00000000" w14:paraId="1EDE6311" w14:textId="3D1419E9">
      <w:pPr>
        <w:pStyle w:val="20"/>
        <w:numPr>
          <w:ilvl w:val="0"/>
          <w:numId w:val="1"/>
        </w:numPr>
      </w:pPr>
      <w:r>
        <w:t>每个</w:t>
      </w:r>
      <w:r w:rsidR="00D532C6">
        <w:t>量子时空</w:t>
      </w:r>
      <w:r>
        <w:t>对应弦在特定维度上的</w:t>
      </w:r>
      <w:r>
        <w:t xml:space="preserve"> “</w:t>
      </w:r>
      <w:r>
        <w:t>振动模式切片</w:t>
      </w:r>
      <w:r>
        <w:t>”</w:t>
      </w:r>
      <w:r>
        <w:t>，量子投影状态是弦振动在该切片中的具体表现；</w:t>
      </w:r>
      <w:r>
        <w:t xml:space="preserve"> </w:t>
      </w:r>
    </w:p>
    <w:p w:rsidR="007229CB" w:rsidRDefault="00D532C6" w14:paraId="548B572B" w14:textId="0255D82D">
      <w:pPr>
        <w:pStyle w:val="20"/>
        <w:numPr>
          <w:ilvl w:val="0"/>
          <w:numId w:val="1"/>
        </w:numPr>
      </w:pPr>
      <w:r>
        <w:t>量子时空之间的关联由高维时空的弦拓扑结构决定，与</w:t>
        <w:lastRenderedPageBreak/>
      </w:r>
      <w:r>
        <w:t xml:space="preserve"> MPQT </w:t>
      </w:r>
      <w:r>
        <w:t>中</w:t>
      </w:r>
      <w:r>
        <w:t xml:space="preserve"> “</w:t>
      </w:r>
      <w:r>
        <w:t>量子时空网络</w:t>
      </w:r>
      <w:r>
        <w:t xml:space="preserve">” </w:t>
      </w:r>
      <w:r>
        <w:t>的几何关联逻辑一致；</w:t>
      </w:r>
      <w:r>
        <w:t xml:space="preserve"> </w:t>
      </w:r>
    </w:p>
    <w:p w:rsidR="007229CB" w:rsidRDefault="00000000" w14:paraId="009BFE37" w14:textId="38FF55AF">
      <w:pPr>
        <w:pStyle w:val="20"/>
        <w:numPr>
          <w:ilvl w:val="0"/>
          <w:numId w:val="1"/>
        </w:numPr>
      </w:pPr>
      <w:r>
        <w:t>观测参照系的选择等价于在弦的多维振动模式中选取特定的低维投影，为解决</w:t>
      </w:r>
      <w:proofErr w:type="gramStart"/>
      <w:r>
        <w:t>弦</w:t>
      </w:r>
      <w:proofErr w:type="gramEnd"/>
      <w:r>
        <w:t>理论的</w:t>
      </w:r>
      <w:r>
        <w:t xml:space="preserve"> “</w:t>
      </w:r>
      <w:r>
        <w:t>维度紧致化</w:t>
      </w:r>
      <w:r>
        <w:t xml:space="preserve">” </w:t>
      </w:r>
      <w:r>
        <w:t>难题提供新思路</w:t>
      </w:r>
      <w:r>
        <w:t xml:space="preserve"> —— </w:t>
      </w:r>
      <w:r>
        <w:t>微观粒子的</w:t>
      </w:r>
      <w:r w:rsidR="00D532C6">
        <w:t>量子时空</w:t>
      </w:r>
      <w:r>
        <w:t>可能对应</w:t>
      </w:r>
      <w:proofErr w:type="gramStart"/>
      <w:r>
        <w:t>未紧致化</w:t>
      </w:r>
      <w:proofErr w:type="gramEnd"/>
      <w:r>
        <w:t>的额外维度，而宏观时空的四维特性是大量</w:t>
      </w:r>
      <w:r w:rsidR="00D532C6">
        <w:t>量子时空</w:t>
      </w:r>
      <w:r>
        <w:t>投影的统计结果。</w:t>
      </w:r>
      <w:r>
        <w:t xml:space="preserve"> </w:t>
      </w:r>
    </w:p>
    <w:p w:rsidR="007229CB" w:rsidRDefault="00000000" w14:paraId="7B74458A" w14:textId="77777777">
      <w:pPr>
        <w:pStyle w:val="3"/>
      </w:pPr>
      <w:r>
        <w:t xml:space="preserve">2.4 </w:t>
      </w:r>
      <w:r>
        <w:t>与黑洞信息悖论的深层呼应</w:t>
      </w:r>
      <w:r>
        <w:t xml:space="preserve"> </w:t>
      </w:r>
    </w:p>
    <w:p w:rsidR="007229CB" w:rsidRDefault="00000000" w14:paraId="369CBCDD" w14:textId="77777777">
      <w:pPr>
        <w:pStyle w:val="20"/>
      </w:pPr>
      <w:r>
        <w:t>黑洞信息悖论探讨物质落入黑洞后信息是否守恒，这与</w:t>
      </w:r>
      <w:r>
        <w:t xml:space="preserve"> MPQT </w:t>
      </w:r>
      <w:r>
        <w:t>中</w:t>
      </w:r>
      <w:r>
        <w:t xml:space="preserve"> “</w:t>
      </w:r>
      <w:r>
        <w:t>量子投影的实在性</w:t>
      </w:r>
      <w:r>
        <w:t xml:space="preserve">” </w:t>
      </w:r>
      <w:r>
        <w:t>形成深刻关联：</w:t>
      </w:r>
      <w:r>
        <w:t xml:space="preserve"> </w:t>
      </w:r>
    </w:p>
    <w:p w:rsidR="007229CB" w:rsidRDefault="00000000" w14:paraId="360647B9" w14:textId="77777777">
      <w:pPr>
        <w:pStyle w:val="20"/>
        <w:numPr>
          <w:ilvl w:val="0"/>
          <w:numId w:val="1"/>
        </w:numPr>
      </w:pPr>
      <w:r>
        <w:t>霍金最初认为黑洞吞噬物质会导致信息丢失，后修正为信息存储于视界量子态中；</w:t>
      </w:r>
      <w:r>
        <w:t xml:space="preserve">MPQT </w:t>
      </w:r>
      <w:r>
        <w:t>提出粒子的所有投影状态信息存储于量子时空网络的拓扑结构中，观测选择参照系仅提取其中一个投影的信息，而非导致信息丢失；</w:t>
      </w:r>
      <w:r>
        <w:t xml:space="preserve"> </w:t>
      </w:r>
    </w:p>
    <w:p w:rsidR="007229CB" w:rsidRDefault="00000000" w14:paraId="29FA4B17" w14:textId="148907A7">
      <w:pPr>
        <w:pStyle w:val="20"/>
        <w:numPr>
          <w:ilvl w:val="0"/>
          <w:numId w:val="1"/>
        </w:numPr>
      </w:pPr>
      <w:r>
        <w:t>黑洞的</w:t>
      </w:r>
      <w:r>
        <w:t xml:space="preserve"> “</w:t>
      </w:r>
      <w:r>
        <w:t>全息原理</w:t>
      </w:r>
      <w:r>
        <w:t>”</w:t>
      </w:r>
      <w:r>
        <w:t>（黑洞表面积与内部信息熵成正比）可类比为</w:t>
      </w:r>
      <w:r w:rsidR="00D532C6">
        <w:t>量子时空</w:t>
      </w:r>
      <w:r>
        <w:t>的</w:t>
      </w:r>
      <w:r>
        <w:t xml:space="preserve"> “</w:t>
      </w:r>
      <w:r>
        <w:t>投影全息性</w:t>
      </w:r>
      <w:r>
        <w:t xml:space="preserve">”—— </w:t>
      </w:r>
      <w:r>
        <w:t>每个</w:t>
      </w:r>
      <w:r w:rsidR="00D532C6">
        <w:t>量子时空</w:t>
      </w:r>
      <w:r>
        <w:t>的时空边界（量子视界）承载该投影状态的全部信息，宏观观测本质上是对</w:t>
      </w:r>
      <w:r w:rsidR="00D532C6">
        <w:t>量子时空</w:t>
      </w:r>
      <w:r>
        <w:t>全息边界的信息读取。这一类比将微观量子信息与宏观时空几何直接关联，为解决信息悖论提供了量子</w:t>
      </w:r>
      <w:r>
        <w:t xml:space="preserve"> - </w:t>
      </w:r>
      <w:r>
        <w:t>引力统一的视角。</w:t>
      </w:r>
      <w:r>
        <w:t xml:space="preserve"> </w:t>
      </w:r>
    </w:p>
    <w:p w:rsidR="007229CB" w:rsidRDefault="00000000" w14:paraId="021F84C1" w14:textId="77777777">
      <w:pPr>
        <w:pStyle w:val="2"/>
      </w:pPr>
      <w:r>
        <w:t>三、实验验证方案设计</w:t>
      </w:r>
      <w:r>
        <w:t xml:space="preserve"> </w:t>
      </w:r>
    </w:p>
    <w:p w:rsidR="007229CB" w:rsidRDefault="00000000" w14:paraId="0E3499F6" w14:textId="77777777">
      <w:pPr>
        <w:pStyle w:val="3"/>
      </w:pPr>
      <w:r>
        <w:t xml:space="preserve">3.1 </w:t>
      </w:r>
      <w:r>
        <w:t>量子纠缠的</w:t>
      </w:r>
      <w:r>
        <w:t xml:space="preserve"> “</w:t>
      </w:r>
      <w:r>
        <w:t>投影协议</w:t>
      </w:r>
      <w:r>
        <w:t xml:space="preserve">” </w:t>
      </w:r>
      <w:r>
        <w:t>验证实验</w:t>
      </w:r>
      <w:r>
        <w:t xml:space="preserve"> </w:t>
      </w:r>
    </w:p>
    <w:p w:rsidR="007229CB" w:rsidRDefault="00000000" w14:paraId="13032E8A" w14:textId="4A3D7601">
      <w:pPr>
        <w:pStyle w:val="20"/>
      </w:pPr>
      <w:r>
        <w:rPr>
          <w:bCs/>
          <w:b/>
        </w:rPr>
        <w:t>实验原理</w:t>
      </w:r>
      <w:r>
        <w:t>：根据</w:t>
      </w:r>
      <w:r>
        <w:t xml:space="preserve"> MPQT</w:t>
      </w:r>
      <w:r>
        <w:t>，纠缠粒子对共享</w:t>
      </w:r>
      <w:r w:rsidR="00D532C6">
        <w:t>量子时空</w:t>
      </w:r>
      <w:r>
        <w:t>投影规则，即粒子</w:t>
      </w:r>
      <w:r>
        <w:t xml:space="preserve"> A </w:t>
      </w:r>
      <w:r>
        <w:t>在</w:t>
      </w:r>
      <w:r w:rsidR="00D532C6">
        <w:t>量子时空</w:t>
      </w:r>
      <w:r>
        <w:t>\</w:t>
      </w:r>
      <w:proofErr w:type="spellStart"/>
      <w:r>
        <w:t>mathcal</w:t>
      </w:r>
      <w:proofErr w:type="spellEnd"/>
      <w:r>
        <w:t>{S}_</w:t>
      </w:r>
      <w:proofErr w:type="spellStart"/>
      <w:r>
        <w:t>i</w:t>
      </w:r>
      <w:proofErr w:type="spellEnd"/>
      <w:r>
        <w:t>中的投影状态与粒子</w:t>
      </w:r>
      <w:r>
        <w:t xml:space="preserve"> B </w:t>
      </w:r>
      <w:r>
        <w:t>在</w:t>
      </w:r>
      <w:r>
        <w:t>\</w:t>
      </w:r>
      <w:proofErr w:type="spellStart"/>
      <w:r>
        <w:t>mathcal</w:t>
      </w:r>
      <w:proofErr w:type="spellEnd"/>
      <w:r>
        <w:t>{S}_</w:t>
      </w:r>
      <w:proofErr w:type="spellStart"/>
      <w:r>
        <w:t>i</w:t>
      </w:r>
      <w:proofErr w:type="spellEnd"/>
      <w:r>
        <w:t>中的投影状态满足纠缠关联，该实验旨在验证纠缠现象源于</w:t>
      </w:r>
      <w:r>
        <w:t xml:space="preserve"> “</w:t>
      </w:r>
      <w:r>
        <w:t>多维投影规则的自洽性</w:t>
      </w:r>
      <w:r>
        <w:t xml:space="preserve">” </w:t>
      </w:r>
      <w:r>
        <w:t>而非超距作用。</w:t>
      </w:r>
      <w:r>
        <w:t xml:space="preserve"> </w:t>
      </w:r>
    </w:p>
    <w:p w:rsidR="007229CB" w:rsidRDefault="00000000" w14:paraId="7C1D2923" w14:textId="77777777">
      <w:pPr>
        <w:pStyle w:val="20"/>
      </w:pPr>
      <w:r>
        <w:rPr>
          <w:bCs/>
          <w:b/>
        </w:rPr>
        <w:t>实验设计</w:t>
      </w:r>
      <w:r>
        <w:t>：</w:t>
      </w:r>
      <w:r>
        <w:t xml:space="preserve"> </w:t>
      </w:r>
    </w:p>
    <w:p w:rsidR="007229CB" w:rsidRDefault="00000000" w14:paraId="05C02F16" w14:textId="77777777">
      <w:pPr>
        <w:pStyle w:val="20"/>
        <w:numPr>
          <w:ilvl w:val="0"/>
          <w:numId w:val="2"/>
        </w:numPr>
      </w:pPr>
      <w:r>
        <w:t>制备处于自旋单态</w:t>
      </w:r>
      <w:r>
        <w:t>|\Psi\rangle = \frac{1}{\sqrt{2}}(|\uparrow\rangle_1|\downarrow\rangle_2 - |\downarrow\rangle_1|\uparrow\rangle_2)</w:t>
      </w:r>
      <w:r>
        <w:t>的纠缠电子对</w:t>
      </w:r>
      <w:r>
        <w:t xml:space="preserve"> E1</w:t>
      </w:r>
      <w:r>
        <w:t>、</w:t>
      </w:r>
      <w:r>
        <w:t>E2</w:t>
      </w:r>
      <w:r>
        <w:t>，将</w:t>
      </w:r>
      <w:r>
        <w:t xml:space="preserve"> E1 </w:t>
      </w:r>
      <w:r>
        <w:t>送入区域</w:t>
      </w:r>
      <w:r>
        <w:t xml:space="preserve"> A</w:t>
      </w:r>
      <w:r>
        <w:t>，</w:t>
      </w:r>
      <w:r>
        <w:t xml:space="preserve">E2 </w:t>
      </w:r>
      <w:r>
        <w:t>送入</w:t>
      </w:r>
      <w:r>
        <w:t xml:space="preserve"> 10 </w:t>
      </w:r>
      <w:r>
        <w:t>公里外的区域</w:t>
      </w:r>
      <w:r>
        <w:t xml:space="preserve"> B</w:t>
      </w:r>
      <w:r>
        <w:t>；</w:t>
      </w:r>
      <w:r>
        <w:t xml:space="preserve"> </w:t>
      </w:r>
    </w:p>
    <w:p w:rsidR="007229CB" w:rsidRDefault="00000000" w14:paraId="38DB0CC6" w14:textId="12441605">
      <w:pPr>
        <w:pStyle w:val="20"/>
        <w:numPr>
          <w:ilvl w:val="0"/>
          <w:numId w:val="2"/>
        </w:numPr>
      </w:pPr>
      <w:r>
        <w:t>在区域</w:t>
      </w:r>
      <w:r>
        <w:t xml:space="preserve"> A </w:t>
      </w:r>
      <w:r>
        <w:t>设置可切换的磁场环境（</w:t>
      </w:r>
      <w:r>
        <w:t xml:space="preserve">x/y/z </w:t>
      </w:r>
      <w:r>
        <w:t>轴），模拟对</w:t>
      </w:r>
      <w:r>
        <w:t xml:space="preserve"> E1 </w:t>
      </w:r>
      <w:r>
        <w:t>的</w:t>
      </w:r>
      <w:r w:rsidR="00D532C6">
        <w:t>量子时空</w:t>
      </w:r>
      <w:r>
        <w:t>参照系选择；</w:t>
      </w:r>
      <w:r>
        <w:t xml:space="preserve"> </w:t>
      </w:r>
    </w:p>
    <w:p w:rsidR="007229CB" w:rsidRDefault="00000000" w14:paraId="4685E118" w14:textId="77777777">
      <w:pPr>
        <w:pStyle w:val="20"/>
        <w:numPr>
          <w:ilvl w:val="0"/>
          <w:numId w:val="2"/>
        </w:numPr>
      </w:pPr>
      <w:r>
        <w:t>在区域</w:t>
      </w:r>
      <w:r>
        <w:t xml:space="preserve"> B </w:t>
      </w:r>
      <w:r>
        <w:t>同步测量</w:t>
      </w:r>
      <w:r>
        <w:t xml:space="preserve"> E2 </w:t>
      </w:r>
      <w:r>
        <w:t>的自旋状态，记录与</w:t>
      </w:r>
      <w:r>
        <w:t xml:space="preserve"> A </w:t>
      </w:r>
      <w:r>
        <w:t>区磁场方向的关联概率。</w:t>
      </w:r>
      <w:r>
        <w:t xml:space="preserve"> </w:t>
      </w:r>
    </w:p>
    <w:p w:rsidR="007229CB" w:rsidRDefault="00000000" w14:paraId="19193568" w14:textId="77777777">
      <w:pPr>
        <w:pStyle w:val="20"/>
      </w:pPr>
      <w:r>
        <w:rPr>
          <w:bCs/>
          <w:b/>
        </w:rPr>
        <w:t xml:space="preserve">MPQT </w:t>
      </w:r>
      <w:r>
        <w:rPr>
          <w:bCs/>
          <w:b/>
        </w:rPr>
        <w:t>预测</w:t>
      </w:r>
      <w:r>
        <w:t>：当</w:t>
      </w:r>
      <w:r>
        <w:t xml:space="preserve"> A </w:t>
      </w:r>
      <w:r>
        <w:t>区选择</w:t>
      </w:r>
      <w:r>
        <w:t xml:space="preserve"> x </w:t>
      </w:r>
      <w:r>
        <w:t>轴磁场作为参照系时，</w:t>
      </w:r>
      <w:r>
        <w:t xml:space="preserve">E1 </w:t>
      </w:r>
      <w:r>
        <w:t>投影为</w:t>
      </w:r>
      <w:r>
        <w:t>|\uparrow\rangle_x</w:t>
      </w:r>
      <w:r>
        <w:t>或</w:t>
      </w:r>
      <w:r>
        <w:t>|\downarrow\rangle_x</w:t>
      </w:r>
      <w:r>
        <w:t>，</w:t>
      </w:r>
      <w:r>
        <w:t xml:space="preserve">E2 </w:t>
      </w:r>
      <w:r>
        <w:t>在</w:t>
      </w:r>
      <w:r>
        <w:t xml:space="preserve"> x </w:t>
      </w:r>
      <w:r>
        <w:t>轴参照系中必然投影为相反状态，呈现完美反关联；创新点在于增加</w:t>
      </w:r>
      <w:r>
        <w:t xml:space="preserve"> “</w:t>
      </w:r>
      <w:r>
        <w:t>磁场快速切换</w:t>
      </w:r>
      <w:r>
        <w:t xml:space="preserve">” </w:t>
      </w:r>
      <w:r>
        <w:t>环节（如</w:t>
      </w:r>
      <w:r>
        <w:t xml:space="preserve"> 10^9 Hz </w:t>
      </w:r>
      <w:r>
        <w:t>频率），形成</w:t>
      </w:r>
      <w:r>
        <w:t xml:space="preserve"> “</w:t>
      </w:r>
      <w:r>
        <w:t>混合参照系</w:t>
      </w:r>
      <w:r>
        <w:t>”</w:t>
      </w:r>
      <w:r>
        <w:t>，</w:t>
      </w:r>
      <w:r>
        <w:t xml:space="preserve">E2 </w:t>
      </w:r>
      <w:r>
        <w:t>的测量结果应呈现与切换频率相关的概率分布，验证投影协议的实时性。</w:t>
      </w:r>
      <w:r>
        <w:t xml:space="preserve"> </w:t>
      </w:r>
    </w:p>
    <w:p w:rsidR="007229CB" w:rsidRDefault="00000000" w14:paraId="77228888" w14:textId="77777777">
      <w:pPr>
        <w:pStyle w:val="3"/>
      </w:pPr>
      <w:r>
        <w:t xml:space="preserve">3.2 </w:t>
        <w:lastRenderedPageBreak/>
      </w:r>
      <w:r>
        <w:t>双缝干涉的</w:t>
      </w:r>
      <w:r>
        <w:t xml:space="preserve"> “</w:t>
      </w:r>
      <w:r>
        <w:t>多维投影叠加</w:t>
      </w:r>
      <w:r>
        <w:t xml:space="preserve">” </w:t>
      </w:r>
      <w:r>
        <w:t>实验</w:t>
      </w:r>
      <w:r>
        <w:t xml:space="preserve"> </w:t>
      </w:r>
    </w:p>
    <w:p w:rsidR="007229CB" w:rsidRDefault="00000000" w14:paraId="02DCBAA1" w14:textId="38833512">
      <w:pPr>
        <w:pStyle w:val="20"/>
      </w:pPr>
      <w:r>
        <w:rPr>
          <w:bCs/>
          <w:b/>
        </w:rPr>
        <w:t>实验原理</w:t>
      </w:r>
      <w:r>
        <w:t>：</w:t>
      </w:r>
      <w:r>
        <w:t xml:space="preserve">MPQT </w:t>
      </w:r>
      <w:r>
        <w:t>认为电子在</w:t>
      </w:r>
      <w:r>
        <w:t xml:space="preserve"> “</w:t>
      </w:r>
      <w:r>
        <w:t>通过缝</w:t>
      </w:r>
      <w:r>
        <w:t xml:space="preserve"> A” </w:t>
      </w:r>
      <w:r>
        <w:t>与</w:t>
      </w:r>
      <w:r>
        <w:t xml:space="preserve"> “</w:t>
      </w:r>
      <w:r>
        <w:t>通过缝</w:t>
      </w:r>
      <w:r>
        <w:t xml:space="preserve"> B” </w:t>
      </w:r>
      <w:r>
        <w:t>的</w:t>
      </w:r>
      <w:r w:rsidR="00D532C6">
        <w:t>量子时空</w:t>
      </w:r>
      <w:r>
        <w:t>中均有真实投影，干涉条纹是两个</w:t>
      </w:r>
      <w:r w:rsidR="00D532C6">
        <w:t>量子时空</w:t>
      </w:r>
      <w:r>
        <w:t>投影的叠加效应。</w:t>
      </w:r>
      <w:r>
        <w:t xml:space="preserve"> </w:t>
      </w:r>
    </w:p>
    <w:p w:rsidR="007229CB" w:rsidRDefault="00000000" w14:paraId="68F05148" w14:textId="77777777">
      <w:pPr>
        <w:pStyle w:val="20"/>
      </w:pPr>
      <w:r>
        <w:rPr>
          <w:bCs/>
          <w:b/>
        </w:rPr>
        <w:t>改进实验</w:t>
      </w:r>
      <w:r>
        <w:t>：</w:t>
      </w:r>
      <w:r>
        <w:t xml:space="preserve"> </w:t>
      </w:r>
    </w:p>
    <w:p w:rsidR="007229CB" w:rsidRDefault="00000000" w14:paraId="666B2A19" w14:textId="77777777">
      <w:pPr>
        <w:pStyle w:val="20"/>
        <w:numPr>
          <w:ilvl w:val="0"/>
          <w:numId w:val="3"/>
        </w:numPr>
      </w:pPr>
      <w:r>
        <w:t>在双缝后放置独立探测器阵列</w:t>
      </w:r>
      <w:r>
        <w:t xml:space="preserve"> D1</w:t>
      </w:r>
      <w:r>
        <w:t>、</w:t>
      </w:r>
      <w:r>
        <w:t>D2</w:t>
      </w:r>
      <w:r>
        <w:t>，对应缝</w:t>
      </w:r>
      <w:r>
        <w:t xml:space="preserve"> A</w:t>
      </w:r>
      <w:r>
        <w:t>、缝</w:t>
      </w:r>
      <w:r>
        <w:t xml:space="preserve"> B </w:t>
      </w:r>
      <w:r>
        <w:t>的落点区域；</w:t>
      </w:r>
      <w:r>
        <w:t xml:space="preserve"> </w:t>
      </w:r>
    </w:p>
    <w:p w:rsidR="007229CB" w:rsidRDefault="00000000" w14:paraId="383AE3FD" w14:textId="77777777">
      <w:pPr>
        <w:pStyle w:val="20"/>
        <w:numPr>
          <w:ilvl w:val="0"/>
          <w:numId w:val="3"/>
        </w:numPr>
      </w:pPr>
      <w:r>
        <w:t>引入</w:t>
      </w:r>
      <w:r>
        <w:t xml:space="preserve"> “</w:t>
      </w:r>
      <w:r>
        <w:t>时空相位调制器</w:t>
      </w:r>
      <w:r>
        <w:t>”</w:t>
      </w:r>
      <w:r>
        <w:t>，对通过缝</w:t>
      </w:r>
      <w:r>
        <w:t xml:space="preserve"> A </w:t>
      </w:r>
      <w:r>
        <w:t>的电子投影施加可控相位偏移</w:t>
      </w:r>
      <w:r>
        <w:t>\phi</w:t>
      </w:r>
      <w:r>
        <w:t>；</w:t>
      </w:r>
      <w:r>
        <w:t xml:space="preserve"> </w:t>
      </w:r>
    </w:p>
    <w:p w:rsidR="007229CB" w:rsidRDefault="00000000" w14:paraId="464931C2" w14:textId="77777777">
      <w:pPr>
        <w:pStyle w:val="20"/>
        <w:numPr>
          <w:ilvl w:val="0"/>
          <w:numId w:val="3"/>
        </w:numPr>
      </w:pPr>
      <w:r>
        <w:t>记录</w:t>
      </w:r>
      <w:r>
        <w:t xml:space="preserve"> D1</w:t>
      </w:r>
      <w:r>
        <w:t>、</w:t>
      </w:r>
      <w:r>
        <w:t xml:space="preserve">D2 </w:t>
      </w:r>
      <w:r>
        <w:t>的计数率及干涉条纹变化。</w:t>
      </w:r>
      <w:r>
        <w:t xml:space="preserve"> </w:t>
      </w:r>
    </w:p>
    <w:p w:rsidR="007229CB" w:rsidRDefault="00000000" w14:paraId="0106B8F2" w14:textId="71459CA3">
      <w:pPr>
        <w:pStyle w:val="20"/>
      </w:pPr>
      <w:r>
        <w:rPr>
          <w:bCs/>
          <w:b/>
        </w:rPr>
        <w:t xml:space="preserve">MPQT </w:t>
      </w:r>
      <w:r>
        <w:rPr>
          <w:bCs/>
          <w:b/>
        </w:rPr>
        <w:t>预测</w:t>
      </w:r>
      <w:r>
        <w:t>：相位偏移</w:t>
      </w:r>
      <w:r>
        <w:t>\phi</w:t>
      </w:r>
      <w:r>
        <w:t>将导致两</w:t>
      </w:r>
      <w:r w:rsidR="00D532C6">
        <w:t>量子时空</w:t>
      </w:r>
      <w:r>
        <w:t>投影的</w:t>
      </w:r>
      <w:r>
        <w:t xml:space="preserve"> “</w:t>
      </w:r>
      <w:r>
        <w:t>时空相位差</w:t>
      </w:r>
      <w:r>
        <w:t>”</w:t>
      </w:r>
      <w:r>
        <w:t>，使干涉条纹按</w:t>
      </w:r>
      <w:r>
        <w:t>I \</w:t>
      </w:r>
      <w:proofErr w:type="spellStart"/>
      <w:r>
        <w:t>propto</w:t>
      </w:r>
      <w:proofErr w:type="spellEnd"/>
      <w:r>
        <w:t xml:space="preserve"> |1 + e^{</w:t>
      </w:r>
      <w:proofErr w:type="spellStart"/>
      <w:r>
        <w:t>i</w:t>
      </w:r>
      <w:proofErr w:type="spellEnd"/>
      <w:r>
        <w:t>\phi}|^2</w:t>
      </w:r>
      <w:r>
        <w:t>规律变化，增大</w:t>
      </w:r>
      <w:r>
        <w:t>\phi</w:t>
      </w:r>
      <w:r>
        <w:t>至</w:t>
      </w:r>
      <w:r>
        <w:t>2\pi</w:t>
      </w:r>
      <w:r>
        <w:t>时条纹恢复原状，体现</w:t>
      </w:r>
      <w:r w:rsidR="00D532C6">
        <w:t>量子时空</w:t>
      </w:r>
      <w:r>
        <w:t>投影相位的周期性。若在探测器前放置</w:t>
      </w:r>
      <w:r>
        <w:t xml:space="preserve"> “</w:t>
      </w:r>
      <w:r w:rsidR="00D532C6">
        <w:t>量子时空</w:t>
      </w:r>
      <w:r>
        <w:t>分离器</w:t>
      </w:r>
      <w:r>
        <w:t>”</w:t>
      </w:r>
      <w:r>
        <w:t>，能同时独立探测到两个投影流，则直接证明多维投影的共存性。</w:t>
      </w:r>
      <w:r>
        <w:t xml:space="preserve"> </w:t>
      </w:r>
    </w:p>
    <w:p w:rsidR="007229CB" w:rsidRDefault="00000000" w14:paraId="79F1CABE" w14:textId="3EC52376">
      <w:pPr>
        <w:pStyle w:val="3"/>
      </w:pPr>
      <w:r>
        <w:t xml:space="preserve">3.3 </w:t>
      </w:r>
      <w:r w:rsidR="00D532C6">
        <w:t>量子时空</w:t>
      </w:r>
      <w:r>
        <w:t xml:space="preserve"> “</w:t>
      </w:r>
      <w:r>
        <w:t>量子视界</w:t>
      </w:r>
      <w:r>
        <w:t xml:space="preserve">” </w:t>
      </w:r>
      <w:r>
        <w:t>的模拟实验</w:t>
      </w:r>
      <w:r>
        <w:t xml:space="preserve"> </w:t>
      </w:r>
    </w:p>
    <w:p w:rsidR="007229CB" w:rsidRDefault="00000000" w14:paraId="4BFBC905" w14:textId="6E792FA3">
      <w:pPr>
        <w:pStyle w:val="20"/>
      </w:pPr>
      <w:r>
        <w:rPr>
          <w:bCs/>
          <w:b/>
        </w:rPr>
        <w:t>实验原理</w:t>
      </w:r>
      <w:r>
        <w:t>：借鉴黑洞事件视界的</w:t>
      </w:r>
      <w:r>
        <w:t xml:space="preserve"> “</w:t>
      </w:r>
      <w:r>
        <w:t>音障模拟</w:t>
      </w:r>
      <w:r>
        <w:t>”</w:t>
      </w:r>
      <w:r>
        <w:t>（</w:t>
      </w:r>
      <w:r>
        <w:t xml:space="preserve">Unruh </w:t>
      </w:r>
      <w:r>
        <w:t>效应），设计流体力学实验模拟</w:t>
      </w:r>
      <w:r w:rsidR="00D532C6">
        <w:t>量子时空</w:t>
      </w:r>
      <w:r>
        <w:t>的量子视界效应。</w:t>
      </w:r>
      <w:r>
        <w:t xml:space="preserve"> </w:t>
      </w:r>
    </w:p>
    <w:p w:rsidR="007229CB" w:rsidRDefault="00000000" w14:paraId="155B9CB6" w14:textId="77777777">
      <w:pPr>
        <w:pStyle w:val="20"/>
      </w:pPr>
      <w:r>
        <w:rPr>
          <w:bCs/>
          <w:b/>
        </w:rPr>
        <w:t>实验设计</w:t>
      </w:r>
      <w:r>
        <w:t>：</w:t>
      </w:r>
      <w:r>
        <w:t xml:space="preserve"> </w:t>
      </w:r>
    </w:p>
    <w:p w:rsidR="007229CB" w:rsidRDefault="00000000" w14:paraId="7697A810" w14:textId="4BD079CA">
      <w:pPr>
        <w:pStyle w:val="20"/>
        <w:numPr>
          <w:ilvl w:val="0"/>
          <w:numId w:val="4"/>
        </w:numPr>
      </w:pPr>
      <w:proofErr w:type="gramStart"/>
      <w:r>
        <w:t>构建超</w:t>
      </w:r>
      <w:proofErr w:type="gramEnd"/>
      <w:r>
        <w:t>流体涡旋系统，涡旋中心模拟</w:t>
      </w:r>
      <w:r w:rsidR="00D532C6">
        <w:t>量子时空</w:t>
      </w:r>
      <w:r>
        <w:t>奇点，流体速度超过声速的区域定义为量子视界；</w:t>
      </w:r>
      <w:r>
        <w:t xml:space="preserve"> </w:t>
      </w:r>
    </w:p>
    <w:p w:rsidR="007229CB" w:rsidRDefault="00000000" w14:paraId="331765A0" w14:textId="77777777">
      <w:pPr>
        <w:pStyle w:val="20"/>
        <w:numPr>
          <w:ilvl w:val="0"/>
          <w:numId w:val="4"/>
        </w:numPr>
      </w:pPr>
      <w:r>
        <w:t>向涡旋系统注入超冷原子作为</w:t>
      </w:r>
      <w:r>
        <w:t xml:space="preserve"> “</w:t>
      </w:r>
      <w:r>
        <w:t>量子信息粒子</w:t>
      </w:r>
      <w:r>
        <w:t>”</w:t>
      </w:r>
      <w:r>
        <w:t>，观测其在涡旋附近的行为。</w:t>
      </w:r>
      <w:r>
        <w:t xml:space="preserve"> </w:t>
      </w:r>
    </w:p>
    <w:p w:rsidR="007229CB" w:rsidRDefault="00000000" w14:paraId="23A26FB0" w14:textId="3829EF26">
      <w:pPr>
        <w:pStyle w:val="20"/>
      </w:pPr>
      <w:r>
        <w:rPr>
          <w:bCs/>
          <w:b/>
        </w:rPr>
        <w:t xml:space="preserve">MPQT </w:t>
      </w:r>
      <w:r>
        <w:rPr>
          <w:bCs/>
          <w:b/>
        </w:rPr>
        <w:t>预测</w:t>
      </w:r>
      <w:r>
        <w:t>：类似黑洞霍金辐射，注入原子应在涡旋</w:t>
      </w:r>
      <w:r>
        <w:t xml:space="preserve"> “</w:t>
      </w:r>
      <w:r>
        <w:t>量子视界</w:t>
      </w:r>
      <w:r>
        <w:t xml:space="preserve">” </w:t>
      </w:r>
      <w:r>
        <w:t>附近产生量子涨落效应，表现为特定频率的粒子对产生，对应</w:t>
      </w:r>
      <w:r w:rsidR="00D532C6">
        <w:t>量子时空</w:t>
      </w:r>
      <w:r>
        <w:t>投影间的量子隧穿效应，间接验证</w:t>
      </w:r>
      <w:r w:rsidR="00D532C6">
        <w:t>量子时空</w:t>
      </w:r>
      <w:r>
        <w:t>视界的量子特性。</w:t>
      </w:r>
      <w:r>
        <w:t xml:space="preserve"> </w:t>
      </w:r>
    </w:p>
    <w:p w:rsidR="007229CB" w:rsidRDefault="00000000" w14:paraId="29A36E22" w14:textId="77777777">
      <w:pPr>
        <w:pStyle w:val="3"/>
      </w:pPr>
      <w:r>
        <w:t xml:space="preserve">3.4 </w:t>
      </w:r>
      <w:r>
        <w:t>黑洞</w:t>
      </w:r>
      <w:r>
        <w:t xml:space="preserve"> - </w:t>
      </w:r>
      <w:r>
        <w:t>量子系统的关联观测实验</w:t>
      </w:r>
      <w:r>
        <w:t xml:space="preserve"> </w:t>
      </w:r>
    </w:p>
    <w:p w:rsidR="007229CB" w:rsidRDefault="00000000" w14:paraId="7DC4D4DB" w14:textId="0DBBF5F5">
      <w:pPr>
        <w:pStyle w:val="20"/>
      </w:pPr>
      <w:r>
        <w:rPr>
          <w:bCs/>
          <w:b/>
        </w:rPr>
        <w:t>实验原理</w:t>
      </w:r>
      <w:r>
        <w:t>：根据</w:t>
      </w:r>
      <w:r>
        <w:t xml:space="preserve"> MPQT</w:t>
      </w:r>
      <w:r>
        <w:t>，宏观黑洞的时空几何与微观</w:t>
      </w:r>
      <w:r w:rsidR="00D532C6">
        <w:t>量子时空</w:t>
      </w:r>
      <w:r>
        <w:t>的量子涨落存在层级关联，可通过引力波信号与实验室量子纠缠涨落的对比进行验证。</w:t>
      </w:r>
      <w:r>
        <w:t xml:space="preserve"> </w:t>
      </w:r>
    </w:p>
    <w:p w:rsidR="007229CB" w:rsidRDefault="00000000" w14:paraId="0326D2D8" w14:textId="77777777">
      <w:pPr>
        <w:pStyle w:val="20"/>
      </w:pPr>
      <w:r>
        <w:rPr>
          <w:bCs/>
          <w:b/>
        </w:rPr>
        <w:t>实验设计</w:t>
      </w:r>
      <w:r>
        <w:t>：</w:t>
      </w:r>
      <w:r>
        <w:t xml:space="preserve"> </w:t>
      </w:r>
    </w:p>
    <w:p w:rsidR="007229CB" w:rsidRDefault="00000000" w14:paraId="0373508F" w14:textId="77777777">
      <w:pPr>
        <w:pStyle w:val="20"/>
        <w:numPr>
          <w:ilvl w:val="0"/>
          <w:numId w:val="5"/>
        </w:numPr>
      </w:pPr>
      <w:r>
        <w:t>利用</w:t>
      </w:r>
      <w:r>
        <w:t xml:space="preserve"> LIGO </w:t>
      </w:r>
      <w:r>
        <w:t>等引力波探测器，记录黑洞合并事件中引力波的振幅、频率随时间的变化；</w:t>
      </w:r>
      <w:r>
        <w:t xml:space="preserve"> </w:t>
      </w:r>
    </w:p>
    <w:p w:rsidR="007229CB" w:rsidRDefault="00000000" w14:paraId="79E6383E" w14:textId="77777777">
      <w:pPr>
        <w:pStyle w:val="20"/>
        <w:numPr>
          <w:ilvl w:val="0"/>
          <w:numId w:val="5"/>
        </w:numPr>
      </w:pPr>
      <w:r>
        <w:t>将引力波信号的涨落特征与实验室高精度量子纠缠实验的涨落模式进行统计对比。</w:t>
      </w:r>
      <w:r>
        <w:t xml:space="preserve"> </w:t>
      </w:r>
    </w:p>
    <w:p w:rsidR="007229CB" w:rsidRDefault="00000000" w14:paraId="10089F7F" w14:textId="2A42F3D9">
      <w:pPr>
        <w:pStyle w:val="20"/>
      </w:pPr>
      <w:r>
        <w:rPr>
          <w:bCs/>
          <w:b/>
        </w:rPr>
        <w:t xml:space="preserve">MPQT </w:t>
      </w:r>
      <w:r>
        <w:rPr>
          <w:bCs/>
          <w:b/>
        </w:rPr>
        <w:t>预测</w:t>
      </w:r>
      <w:r>
        <w:t>：黑洞合并的引力波信号中应包含与微观量子涨落相似的非高斯噪声成分，为</w:t>
      </w:r>
      <w:r>
        <w:t xml:space="preserve"> “</w:t>
      </w:r>
      <w:r w:rsidR="00D532C6">
        <w:t>量子时空</w:t>
      </w:r>
      <w:r>
        <w:t>叠加构成宏观时空</w:t>
      </w:r>
      <w:r>
        <w:t xml:space="preserve">” </w:t>
      </w:r>
      <w:r>
        <w:t>的假设提供宇宙学证据，揭示微观量子投影与宏观时空几何的跨尺度关联。</w:t>
      </w:r>
      <w:r>
        <w:t xml:space="preserve"> </w:t>
      </w:r>
    </w:p>
    <w:p w:rsidR="007229CB" w:rsidRDefault="00000000" w14:paraId="35DB94F1" w14:textId="77777777">
      <w:pPr>
        <w:pStyle w:val="2"/>
      </w:pPr>
      <w:r>
        <w:t>四、理论意义与未来展望</w:t>
        <w:lastRenderedPageBreak/>
      </w:r>
      <w:r>
        <w:t xml:space="preserve"> </w:t>
      </w:r>
    </w:p>
    <w:p w:rsidR="007229CB" w:rsidRDefault="00000000" w14:paraId="43EDB82B" w14:textId="77777777">
      <w:pPr>
        <w:pStyle w:val="3"/>
      </w:pPr>
      <w:r>
        <w:t xml:space="preserve">4.1 </w:t>
      </w:r>
      <w:r>
        <w:t>量子引力理论的双向构建路径</w:t>
      </w:r>
      <w:r>
        <w:t xml:space="preserve"> </w:t>
      </w:r>
    </w:p>
    <w:p w:rsidR="007229CB" w:rsidRDefault="00000000" w14:paraId="11BF2290" w14:textId="1C462EEC">
      <w:pPr>
        <w:pStyle w:val="20"/>
      </w:pPr>
      <w:r>
        <w:t xml:space="preserve">MPQT </w:t>
      </w:r>
      <w:r>
        <w:t>通过黑洞</w:t>
      </w:r>
      <w:r>
        <w:t xml:space="preserve"> - </w:t>
      </w:r>
      <w:r w:rsidR="00D532C6">
        <w:t>量子时空</w:t>
      </w:r>
      <w:r>
        <w:t>的类比，为量子引力提供了双向研究路径：</w:t>
      </w:r>
      <w:r>
        <w:t xml:space="preserve"> </w:t>
      </w:r>
    </w:p>
    <w:p w:rsidR="007229CB" w:rsidRDefault="00000000" w14:paraId="6C9DB917" w14:textId="0D2054A3">
      <w:pPr>
        <w:pStyle w:val="20"/>
        <w:numPr>
          <w:ilvl w:val="0"/>
          <w:numId w:val="1"/>
        </w:numPr>
      </w:pPr>
      <w:r>
        <w:rPr>
          <w:bCs/>
          <w:b/>
        </w:rPr>
        <w:t>从微观到宏观</w:t>
      </w:r>
      <w:r>
        <w:t>：</w:t>
      </w:r>
      <w:r w:rsidR="00D532C6">
        <w:t>量子时空</w:t>
      </w:r>
      <w:r>
        <w:t>的量子几何通过统计叠加形成广义相对论的经典时空，宏观时空的弯曲本质上是大量微观粒子</w:t>
      </w:r>
      <w:r w:rsidR="00D532C6">
        <w:t>量子时空</w:t>
      </w:r>
      <w:r>
        <w:t>曲率的平均效应；</w:t>
      </w:r>
      <w:r>
        <w:t xml:space="preserve"> </w:t>
      </w:r>
    </w:p>
    <w:p w:rsidR="007229CB" w:rsidRDefault="00000000" w14:paraId="79D28BD5" w14:textId="0BE9F636">
      <w:pPr>
        <w:pStyle w:val="20"/>
        <w:numPr>
          <w:ilvl w:val="0"/>
          <w:numId w:val="1"/>
        </w:numPr>
      </w:pPr>
      <w:r>
        <w:rPr>
          <w:bCs/>
          <w:b/>
        </w:rPr>
        <w:t>从宏观到微观</w:t>
      </w:r>
      <w:r>
        <w:t>：黑洞等宏观天体的量子涨落特征可追溯至其构成粒子的</w:t>
      </w:r>
      <w:r w:rsidR="00D532C6">
        <w:t>量子时空</w:t>
      </w:r>
      <w:r>
        <w:t>投影效应，例如黑洞霍金辐射的量子特性可能源于其内部粒子的</w:t>
      </w:r>
      <w:r w:rsidR="00D532C6">
        <w:t>量子时空</w:t>
      </w:r>
      <w:r>
        <w:t>隧穿效应。</w:t>
      </w:r>
      <w:r>
        <w:t xml:space="preserve"> </w:t>
      </w:r>
    </w:p>
    <w:p w:rsidR="007229CB" w:rsidRDefault="00000000" w14:paraId="1D4B5A8D" w14:textId="77777777">
      <w:pPr>
        <w:pStyle w:val="20"/>
      </w:pPr>
      <w:r>
        <w:t>这种双向关联突破了弦理论维度紧致化的数学困境，直接在量子属性与时空几何之间建立可观测的物理联系，为构建量子引力的统一理论提供了概念桥梁。</w:t>
      </w:r>
      <w:r>
        <w:t xml:space="preserve"> </w:t>
      </w:r>
    </w:p>
    <w:p w:rsidR="007229CB" w:rsidRDefault="00000000" w14:paraId="6EDD838D" w14:textId="77777777">
      <w:pPr>
        <w:pStyle w:val="3"/>
      </w:pPr>
      <w:r>
        <w:t xml:space="preserve">4.2 </w:t>
      </w:r>
      <w:r>
        <w:t>信息哲学的量子时空革命</w:t>
      </w:r>
      <w:r>
        <w:t xml:space="preserve"> </w:t>
      </w:r>
    </w:p>
    <w:p w:rsidR="007229CB" w:rsidRDefault="00000000" w14:paraId="430C9822" w14:textId="2A6BC8B9">
      <w:pPr>
        <w:pStyle w:val="20"/>
      </w:pPr>
      <w:r>
        <w:t>若</w:t>
      </w:r>
      <w:r w:rsidR="00D532C6">
        <w:t>量子时空</w:t>
      </w:r>
      <w:r>
        <w:t>的</w:t>
      </w:r>
      <w:r>
        <w:t xml:space="preserve"> “</w:t>
      </w:r>
      <w:r>
        <w:t>量子视界</w:t>
      </w:r>
      <w:r>
        <w:t xml:space="preserve">” </w:t>
      </w:r>
      <w:r>
        <w:t>确实承载投影状态的全部信息，则宇宙的基本构成单元可重新定义为</w:t>
      </w:r>
      <w:r>
        <w:t xml:space="preserve"> “</w:t>
      </w:r>
      <w:r>
        <w:t>时空编码的量子信息</w:t>
      </w:r>
      <w:r>
        <w:t>”</w:t>
      </w:r>
      <w:r>
        <w:t>，这与惠勒</w:t>
      </w:r>
      <w:r>
        <w:t xml:space="preserve"> “</w:t>
      </w:r>
      <w:r>
        <w:t>万物源于比特</w:t>
      </w:r>
      <w:r>
        <w:t xml:space="preserve">” </w:t>
      </w:r>
      <w:r>
        <w:t>的信息哲学思想高度契合。物理实在的本质可能是多维时空网络中的信息投影，而观测者的参照系选择本质上是对时空信息的解码过程。该观点将量子信息理论与时空本体论深度融合，可能引发信息哲学的革命性突破</w:t>
      </w:r>
      <w:r>
        <w:t xml:space="preserve"> —— </w:t>
      </w:r>
      <w:r>
        <w:t>从</w:t>
      </w:r>
      <w:r>
        <w:t xml:space="preserve"> “</w:t>
      </w:r>
      <w:r>
        <w:t>物质</w:t>
      </w:r>
      <w:r>
        <w:t xml:space="preserve"> - </w:t>
      </w:r>
      <w:r>
        <w:t>能量</w:t>
      </w:r>
      <w:r>
        <w:t xml:space="preserve">” </w:t>
      </w:r>
      <w:r>
        <w:t>二元论转向</w:t>
      </w:r>
      <w:r>
        <w:t xml:space="preserve"> “</w:t>
      </w:r>
      <w:r>
        <w:t>时空</w:t>
      </w:r>
      <w:r>
        <w:t xml:space="preserve"> - </w:t>
      </w:r>
      <w:r>
        <w:t>信息</w:t>
      </w:r>
      <w:r>
        <w:t xml:space="preserve">” </w:t>
      </w:r>
      <w:r>
        <w:t>一元论，重新定义宇宙的基本构成与演化逻辑。</w:t>
      </w:r>
      <w:r>
        <w:t xml:space="preserve"> </w:t>
      </w:r>
    </w:p>
    <w:p w:rsidR="007229CB" w:rsidRDefault="00000000" w14:paraId="55351702" w14:textId="77777777">
      <w:pPr>
        <w:pStyle w:val="3"/>
      </w:pPr>
      <w:r>
        <w:t xml:space="preserve">4.3 </w:t>
      </w:r>
      <w:r>
        <w:t>未来研究方向</w:t>
      </w:r>
      <w:r>
        <w:t xml:space="preserve"> </w:t>
      </w:r>
    </w:p>
    <w:p w:rsidR="007229CB" w:rsidRDefault="00000000" w14:paraId="70C08C94" w14:textId="172575B3">
      <w:pPr>
        <w:pStyle w:val="20"/>
        <w:numPr>
          <w:ilvl w:val="0"/>
          <w:numId w:val="6"/>
        </w:numPr>
      </w:pPr>
      <w:r>
        <w:rPr>
          <w:bCs/>
          <w:b/>
        </w:rPr>
        <w:t>数学形式化构建</w:t>
      </w:r>
      <w:r>
        <w:t>：发展基于张量积时空网络的量子力学新表述，建立</w:t>
      </w:r>
      <w:r>
        <w:t xml:space="preserve"> “</w:t>
      </w:r>
      <w:r w:rsidR="00D532C6">
        <w:t>量子时空</w:t>
      </w:r>
      <w:r>
        <w:t>几何</w:t>
      </w:r>
      <w:r>
        <w:t xml:space="preserve">” </w:t>
      </w:r>
      <w:r>
        <w:t>与</w:t>
      </w:r>
      <w:r>
        <w:t xml:space="preserve"> “</w:t>
      </w:r>
      <w:r>
        <w:t>投影算符</w:t>
      </w:r>
      <w:r>
        <w:t xml:space="preserve">” </w:t>
      </w:r>
      <w:r>
        <w:t>的严格数学工具，实现</w:t>
      </w:r>
      <w:r>
        <w:t xml:space="preserve"> MPQT </w:t>
      </w:r>
      <w:r>
        <w:t>从概念框架到精确理论的跨越；</w:t>
      </w:r>
      <w:r>
        <w:t xml:space="preserve"> </w:t>
      </w:r>
    </w:p>
    <w:p w:rsidR="007229CB" w:rsidRDefault="00000000" w14:paraId="25DDF657" w14:textId="763AC53F">
      <w:pPr>
        <w:pStyle w:val="20"/>
        <w:numPr>
          <w:ilvl w:val="0"/>
          <w:numId w:val="6"/>
        </w:numPr>
      </w:pPr>
      <w:r>
        <w:rPr>
          <w:bCs/>
          <w:b/>
        </w:rPr>
        <w:t>精密实验探索</w:t>
      </w:r>
      <w:r>
        <w:t>：设计更高精度的量子干涉实验与引力波数据分析，验证</w:t>
      </w:r>
      <w:r w:rsidR="00D532C6">
        <w:t>量子时空</w:t>
      </w:r>
      <w:r>
        <w:t>投影的相位特性、量子视界</w:t>
      </w:r>
      <w:proofErr w:type="gramStart"/>
      <w:r>
        <w:t>效应及跨尺度</w:t>
      </w:r>
      <w:proofErr w:type="gramEnd"/>
      <w:r>
        <w:t>时空关联；</w:t>
      </w:r>
      <w:r>
        <w:t xml:space="preserve"> </w:t>
      </w:r>
    </w:p>
    <w:p w:rsidR="007229CB" w:rsidRDefault="00000000" w14:paraId="4F4022B9" w14:textId="7853EC61">
      <w:pPr>
        <w:pStyle w:val="20"/>
        <w:numPr>
          <w:ilvl w:val="0"/>
          <w:numId w:val="6"/>
        </w:numPr>
      </w:pPr>
      <w:r>
        <w:rPr>
          <w:bCs/>
          <w:b/>
        </w:rPr>
        <w:t>宇宙学应用拓展</w:t>
      </w:r>
      <w:r>
        <w:t>：将</w:t>
      </w:r>
      <w:r>
        <w:t xml:space="preserve"> MPQT </w:t>
      </w:r>
      <w:r>
        <w:t>应用于早期宇宙研究，探索</w:t>
      </w:r>
      <w:r w:rsidR="00D532C6">
        <w:t>量子时空</w:t>
      </w:r>
      <w:r>
        <w:t>叠加效应与宇宙微波背景辐射量子涨落的关联，为宇宙起源的量子引力描述提供新视角。</w:t>
      </w:r>
      <w:r>
        <w:t xml:space="preserve"> </w:t>
      </w:r>
    </w:p>
    <w:p w:rsidR="007229CB" w:rsidRDefault="00000000" w14:paraId="6A80F91B" w14:textId="77777777">
      <w:pPr>
        <w:pStyle w:val="2"/>
      </w:pPr>
      <w:r>
        <w:t>结语</w:t>
      </w:r>
      <w:r>
        <w:t xml:space="preserve"> </w:t>
      </w:r>
    </w:p>
    <w:p w:rsidR="007229CB" w:rsidRDefault="00000000" w14:paraId="164D1FB2" w14:textId="3DD49977" w:rsidP="00460B07">
      <w:pPr>
        <w:pStyle w:val="20"/>
      </w:pPr>
      <w:r>
        <w:t>多维投影量子论通过将微观粒子的量子态重新诠释为多维</w:t>
      </w:r>
      <w:r w:rsidR="00D532C6">
        <w:t>量子时空</w:t>
      </w:r>
      <w:r>
        <w:t>中的真实投影，实现了量子理论与相对论在时空观上的统一，揭示了从微观粒子到宏观宇宙的跨尺度时空逻辑</w:t>
      </w:r>
      <w:r>
        <w:t xml:space="preserve"> —— </w:t>
      </w:r>
      <w:r>
        <w:t>无论是电子的自旋</w:t>
      </w:r>
      <w:r w:rsidR="00D532C6">
        <w:t>量子时空</w:t>
      </w:r>
      <w:r>
        <w:t>，还是星系中心的超大质量黑洞，均遵循</w:t>
      </w:r>
      <w:r>
        <w:t xml:space="preserve"> “</w:t>
      </w:r>
      <w:r>
        <w:t>物质属性决定时空几何，时空几何反作用于物质行为</w:t>
      </w:r>
      <w:r>
        <w:t xml:space="preserve">” </w:t>
      </w:r>
      <w:r>
        <w:t>的根本规律。该理论不仅为量子力学的</w:t>
      </w:r>
      <w:proofErr w:type="gramStart"/>
      <w:r>
        <w:t>诠释困境</w:t>
      </w:r>
      <w:proofErr w:type="gramEnd"/>
      <w:r>
        <w:t>提供了新解，更可能成为破解量子引力统一难题的关键概念钥匙，推动物理学在微观量子世界与宏观时空结构的交叉领域实现革命性突破。</w:t>
      </w:r>
      <w:r>
        <w:t xml:space="preserve"> </w:t>
      </w:r>
    </w:p>
    <w:p w:rsidR="00740440" w:rsidRDefault="00740440" w14:paraId="7E7B70C0" w14:textId="77777777" w:rsidP="00460B07">
      <w:pPr>
        <w:pStyle w:val="20"/>
      </w:pPr>
    </w:p>
    <w:p w:rsidR="00740440" w:rsidRDefault="00740440" w14:paraId="2B3A1A5B" w14:textId="77777777" w:rsidP="00460B07">
      <w:pPr>
        <w:pStyle w:val="20"/>
      </w:pPr>
    </w:p>
    <w:p w:rsidR="00740440" w:rsidRDefault="00740440" w14:paraId="1A608943" w14:textId="6B4BC3C6" w:rsidP="00460B07">
      <w:pPr>
        <w:pStyle w:val="20"/>
      </w:pPr>
      <w:r>
        <w:rPr>
          <w:rFonts w:hint="eastAsia"/>
        </w:rPr>
        <w:t>当我们从地球为中心的思维中跳出来，发现地球是绕着太阳转，从而发现了万有引力。</w:t>
      </w:r>
    </w:p>
    <w:p w:rsidR="00740440" w:rsidRDefault="00740440" w14:paraId="75E46B41" w14:textId="724DD653" w:rsidP="00460B07">
      <w:pPr>
        <w:pStyle w:val="20"/>
      </w:pPr>
      <w:r>
        <w:rPr>
          <w:rFonts w:hint="eastAsia"/>
        </w:rPr>
        <w:t>当我们从时间是永恒不变的思想中跳出来，发现时间和运动速度相关，从而发现狭义相对论。</w:t>
      </w:r>
    </w:p>
    <w:p w:rsidR="00740440" w:rsidRDefault="00740440" w14:paraId="1741AB32" w14:textId="4E20987B" w:rsidP="00460B07">
      <w:pPr>
        <w:pStyle w:val="20"/>
      </w:pPr>
      <w:r>
        <w:rPr>
          <w:rFonts w:hint="eastAsia"/>
        </w:rPr>
        <w:t>当我们从空间是永恒不变的思想中跳出来，发现时空间弯曲，从而发现了广义相对论。</w:t>
      </w:r>
    </w:p>
    <w:p w:rsidR="00740440" w:rsidRDefault="00740440" w14:paraId="688A9708" w14:textId="11647AF6" w:rsidP="00460B07" w:rsidRPr="009C60A2">
      <w:pPr>
        <w:pStyle w:val="20"/>
        <w:rPr>
          <w:rFonts w:hint="eastAsia"/>
        </w:rPr>
      </w:pPr>
      <w:r>
        <w:rPr>
          <w:rFonts w:hint="eastAsia"/>
        </w:rPr>
        <w:t>进一步，当我们可以从时空中完全跳出来，能量动量张量都是空间形式</w:t>
      </w:r>
      <w:r w:rsidR="009C60A2">
        <w:sym w:font="Wingdings" w:char="F0E0"/>
      </w:r>
      <w:r w:rsidR="009C60A2">
        <w:rPr>
          <w:rFonts w:hint="eastAsia"/>
        </w:rPr>
        <w:t xml:space="preserve"> </w:t>
      </w:r>
      <w:r w:rsidR="009C60A2">
        <w:rPr>
          <w:rFonts w:hint="eastAsia"/>
        </w:rPr>
        <w:t>相对论</w:t>
      </w:r>
    </w:p>
    <w:sectPr w:rsidR="00740440" w:rsidRPr="009C60A2">
      <w:docGrid w:linePitch="360"/>
      <w:pgSz w:w="11906" w:h="16838"/>
      <w:pgMar w:left="1440" w:right="1440" w:top="1440" w:bottom="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62D2E" w14:textId="77777777" w:rsidR="001F0D95" w:rsidRDefault="001F0D95" w:rsidP="008E59DF">
      <w:r>
        <w:separator/>
      </w:r>
    </w:p>
  </w:endnote>
  <w:endnote w:type="continuationSeparator" w:id="0">
    <w:p w14:paraId="459769D4" w14:textId="77777777" w:rsidR="001F0D95" w:rsidRDefault="001F0D95" w:rsidP="008E59DF">
      <w:r>
        <w:continuationSeparator/>
      </w:r>
    </w:p>
  </w:endnote>
</w:endnotes>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font w:name="Cambria"/>
  <w:font w:name="Symbol"/>
  <w:font w:name="Courier New"/>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1CD20" w14:textId="77777777" w:rsidR="001F0D95" w:rsidRDefault="001F0D95" w:rsidP="008E59DF">
      <w:r>
        <w:separator/>
      </w:r>
    </w:p>
  </w:footnote>
  <w:footnote w:type="continuationSeparator" w:id="0">
    <w:p w14:paraId="41DFF7B1" w14:textId="77777777" w:rsidR="001F0D95" w:rsidRDefault="001F0D95" w:rsidP="008E59D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nsid w:val="04E86FB0"/>
    <w:tmpl w:val="E8106784"/>
    <w:lvl w:ilvl="0">
      <w:numFmt w:val="decimal"/>
      <w:lvlText w:val="%1."/>
      <w:start w:val="1"/>
      <w:rPr>
        <w:rFonts w:ascii="Arial" w:cs="Arial" w:eastAsia="等线" w:hAnsi="Arial"/>
      </w:rPr>
      <w:pPr>
        <w:ind w:left="720"/>
        <w:ind w:hanging="720"/>
        <w:tabs>
          <w:tab w:val="num" w:pos="720"/>
        </w:tabs>
      </w:pPr>
      <w:lvlJc w:val="left"/>
    </w:lvl>
    <w:lvl w:ilvl="1">
      <w:numFmt w:val="decimal"/>
      <w:lvlText w:val="%2."/>
      <w:start w:val="1"/>
      <w:pPr>
        <w:ind w:left="1440"/>
        <w:ind w:hanging="720"/>
        <w:tabs>
          <w:tab w:val="num" w:pos="1440"/>
        </w:tabs>
      </w:pPr>
      <w:lvlJc w:val="left"/>
    </w:lvl>
    <w:lvl w:ilvl="2">
      <w:numFmt w:val="decimal"/>
      <w:lvlText w:val="%3."/>
      <w:start w:val="1"/>
      <w:pPr>
        <w:ind w:left="2160"/>
        <w:ind w:hanging="720"/>
        <w:tabs>
          <w:tab w:val="num" w:pos="2160"/>
        </w:tabs>
      </w:pPr>
      <w:lvlJc w:val="left"/>
    </w:lvl>
    <w:lvl w:ilvl="3">
      <w:numFmt w:val="decimal"/>
      <w:lvlText w:val="%4."/>
      <w:start w:val="1"/>
      <w:pPr>
        <w:ind w:left="2880"/>
        <w:ind w:hanging="720"/>
        <w:tabs>
          <w:tab w:val="num" w:pos="2880"/>
        </w:tabs>
      </w:pPr>
      <w:lvlJc w:val="left"/>
    </w:lvl>
    <w:lvl w:ilvl="4">
      <w:numFmt w:val="decimal"/>
      <w:lvlText w:val="%5."/>
      <w:start w:val="1"/>
      <w:pPr>
        <w:ind w:left="3600"/>
        <w:ind w:hanging="720"/>
        <w:tabs>
          <w:tab w:val="num" w:pos="3600"/>
        </w:tabs>
      </w:pPr>
      <w:lvlJc w:val="left"/>
    </w:lvl>
    <w:lvl w:ilvl="5">
      <w:numFmt w:val="decimal"/>
      <w:lvlText w:val="%6."/>
      <w:start w:val="1"/>
      <w:pPr>
        <w:ind w:left="4320"/>
        <w:ind w:hanging="720"/>
        <w:tabs>
          <w:tab w:val="num" w:pos="4320"/>
        </w:tabs>
      </w:pPr>
      <w:lvlJc w:val="left"/>
    </w:lvl>
    <w:lvl w:ilvl="6">
      <w:numFmt w:val="decimal"/>
      <w:lvlText w:val="%7."/>
      <w:start w:val="1"/>
      <w:pPr>
        <w:ind w:left="5040"/>
        <w:ind w:hanging="720"/>
        <w:tabs>
          <w:tab w:val="num" w:pos="5040"/>
        </w:tabs>
      </w:pPr>
      <w:lvlJc w:val="left"/>
    </w:lvl>
    <w:lvl w:ilvl="7">
      <w:numFmt w:val="decimal"/>
      <w:lvlText w:val="%8."/>
      <w:start w:val="1"/>
      <w:pPr>
        <w:ind w:left="5760"/>
        <w:ind w:hanging="720"/>
        <w:tabs>
          <w:tab w:val="num" w:pos="5760"/>
        </w:tabs>
      </w:pPr>
      <w:lvlJc w:val="left"/>
    </w:lvl>
    <w:lvl w:ilvl="8">
      <w:numFmt w:val="decimal"/>
      <w:lvlText w:val="%9."/>
      <w:start w:val="1"/>
      <w:pPr>
        <w:ind w:left="6480"/>
        <w:ind w:hanging="720"/>
        <w:tabs>
          <w:tab w:val="num" w:pos="6480"/>
        </w:tabs>
      </w:pPr>
      <w:lvlJc w:val="left"/>
    </w:lvl>
  </w:abstractNum>
  <w:abstractNum w:abstractNumId="1">
    <w:multiLevelType w:val="hybridMultilevel"/>
    <w:nsid w:val="51932F65"/>
    <w:tmpl w:val="D8E4315C"/>
    <w:lvl w:ilvl="0" w:tplc="0546C18E">
      <w:numFmt w:val="bullet"/>
      <w:lvlText w:val="●"/>
      <w:start w:val="1"/>
      <w:pPr>
        <w:ind w:left="720"/>
        <w:ind w:hanging="360"/>
      </w:pPr>
      <w:lvlJc w:val="left"/>
    </w:lvl>
    <w:lvl w:ilvl="1" w:tplc="EFD8B9DE">
      <w:numFmt w:val="bullet"/>
      <w:lvlText w:val="○"/>
      <w:start w:val="1"/>
      <w:pPr>
        <w:ind w:left="1440"/>
        <w:ind w:hanging="360"/>
      </w:pPr>
      <w:lvlJc w:val="left"/>
    </w:lvl>
    <w:lvl w:ilvl="2" w:tplc="E9783138">
      <w:numFmt w:val="bullet"/>
      <w:lvlText w:val="■"/>
      <w:start w:val="1"/>
      <w:pPr>
        <w:ind w:left="2160"/>
        <w:ind w:hanging="360"/>
      </w:pPr>
      <w:lvlJc w:val="left"/>
    </w:lvl>
    <w:lvl w:ilvl="3" w:tplc="AE407954">
      <w:numFmt w:val="bullet"/>
      <w:lvlText w:val="●"/>
      <w:start w:val="1"/>
      <w:pPr>
        <w:ind w:left="2880"/>
        <w:ind w:hanging="360"/>
      </w:pPr>
      <w:lvlJc w:val="left"/>
    </w:lvl>
    <w:lvl w:ilvl="4" w:tplc="FC2CB37A">
      <w:numFmt w:val="bullet"/>
      <w:lvlText w:val="○"/>
      <w:start w:val="1"/>
      <w:pPr>
        <w:ind w:left="3600"/>
        <w:ind w:hanging="360"/>
      </w:pPr>
      <w:lvlJc w:val="left"/>
    </w:lvl>
    <w:lvl w:ilvl="5" w:tplc="F9CC8C56">
      <w:numFmt w:val="bullet"/>
      <w:lvlText w:val="■"/>
      <w:start w:val="1"/>
      <w:pPr>
        <w:ind w:left="4320"/>
        <w:ind w:hanging="360"/>
      </w:pPr>
      <w:lvlJc w:val="left"/>
    </w:lvl>
    <w:lvl w:ilvl="6" w:tplc="614051BA">
      <w:numFmt w:val="bullet"/>
      <w:lvlText w:val="●"/>
      <w:start w:val="1"/>
      <w:pPr>
        <w:ind w:left="5040"/>
        <w:ind w:hanging="360"/>
      </w:pPr>
      <w:lvlJc w:val="left"/>
    </w:lvl>
    <w:lvl w:ilvl="7" w:tplc="D3FAB12C">
      <w:numFmt w:val="bullet"/>
      <w:lvlText w:val="●"/>
      <w:start w:val="1"/>
      <w:pPr>
        <w:ind w:left="5760"/>
        <w:ind w:hanging="360"/>
      </w:pPr>
      <w:lvlJc w:val="left"/>
    </w:lvl>
    <w:lvl w:ilvl="8" w:tplc="81422D7E">
      <w:numFmt w:val="bullet"/>
      <w:lvlText w:val="●"/>
      <w:start w:val="1"/>
      <w:pPr>
        <w:ind w:left="6480"/>
        <w:ind w:hanging="360"/>
      </w:pPr>
      <w:lvlJc w:val="left"/>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zoom w:percent="12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D2C41"/>
  <w15:docId w15:val="{F1AC77DB-22A7-439E-8393-BA731A4869DA}"/>
  <w:rsids>
    <w:rsidRoot val="007229CB"/>
    <w:rsid val="000A474E"/>
    <w:rsid val="000E5490"/>
    <w:rsid val="00154109"/>
    <w:rsid val="00195EA9"/>
    <w:rsid val="001F0D95"/>
    <w:rsid val="00460B07"/>
    <w:rsid val="005D410E"/>
    <w:rsid val="00714BDE"/>
    <w:rsid val="007229CB"/>
    <w:rsid val="00740440"/>
    <w:rsid val="0078774B"/>
    <w:rsid val="007F7789"/>
    <w:rsid val="0081010F"/>
    <w:rsid val="008E59DF"/>
    <w:rsid val="009C60A2"/>
    <w:rsid val="009D4C91"/>
    <w:rsid val="00A01ADD"/>
    <w:rsid val="00A944A2"/>
    <w:rsid val="00B6031E"/>
    <w:rsid val="00C43595"/>
    <w:rsid val="00C54FDE"/>
    <w:rsid val="00D532C6"/>
    <w:rsid val="00ED68A6"/>
    <w:rsid val="00F27E13"/>
  </w:rsids>
</w:settings>
</file>

<file path=word/styles.xml><?xml version="1.0" encoding="utf-8"?>
<w:style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docDefaults>
    <w:rPrDefault>
      <w:rPr>
        <w:lang w:val="en-US" w:eastAsia="zh-CN" w:bidi="ar-SA"/>
        <w:rFonts w:ascii="Times New Roman" w:cs="Times New Roman" w:hAnsi="Times New Roman" w:eastAsiaTheme="minorEastAsi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qFormat/>
    <w:uiPriority w:val="9"/>
    <w:pPr>
      <w:outlineLvl w:val="0"/>
      <w:spacing w:before="380" w:after="140" w:line="288" w:lineRule="auto"/>
    </w:pPr>
    <w:rPr>
      <w:bCs/>
      <w:b/>
      <w:rFonts w:ascii="Arial" w:cs="Arial" w:eastAsia="等线" w:hAnsi="Arial"/>
      <w:sz w:val="36"/>
      <w:szCs w:val="36"/>
    </w:rPr>
  </w:style>
  <w:style w:type="paragraph" w:styleId="2">
    <w:name w:val="Heading 2"/>
    <w:qFormat/>
    <w:uiPriority w:val="9"/>
    <w:unhideWhenUsed/>
    <w:pPr>
      <w:outlineLvl w:val="1"/>
      <w:spacing w:before="320" w:after="120" w:line="288" w:lineRule="auto"/>
    </w:pPr>
    <w:rPr>
      <w:bCs/>
      <w:b/>
      <w:rFonts w:ascii="Arial" w:cs="Arial" w:eastAsia="等线" w:hAnsi="Arial"/>
      <w:sz w:val="32"/>
      <w:szCs w:val="32"/>
    </w:rPr>
  </w:style>
  <w:style w:type="paragraph" w:styleId="3">
    <w:name w:val="Heading 3"/>
    <w:qFormat/>
    <w:uiPriority w:val="9"/>
    <w:unhideWhenUsed/>
    <w:pPr>
      <w:outlineLvl w:val="2"/>
      <w:spacing w:before="300" w:after="120" w:line="288" w:lineRule="auto"/>
    </w:pPr>
    <w:rPr>
      <w:bCs/>
      <w:b/>
      <w:rFonts w:ascii="Arial" w:cs="Arial" w:eastAsia="等线" w:hAnsi="Arial"/>
      <w:sz w:val="30"/>
      <w:szCs w:val="30"/>
    </w:rPr>
  </w:style>
  <w:style w:type="paragraph" w:styleId="4">
    <w:name w:val="Heading 4"/>
    <w:qFormat/>
    <w:uiPriority w:val="9"/>
    <w:semiHidden/>
    <w:unhideWhenUsed/>
    <w:pPr>
      <w:outlineLvl w:val="3"/>
      <w:spacing w:before="260" w:after="120" w:line="288" w:lineRule="auto"/>
    </w:pPr>
    <w:rPr>
      <w:bCs/>
      <w:b/>
      <w:rFonts w:ascii="Arial" w:cs="Arial" w:eastAsia="等线" w:hAnsi="Arial"/>
      <w:sz w:val="28"/>
      <w:szCs w:val="28"/>
    </w:rPr>
  </w:style>
  <w:style w:type="paragraph" w:styleId="5">
    <w:name w:val="Heading 5"/>
    <w:qFormat/>
    <w:uiPriority w:val="9"/>
    <w:semiHidden/>
    <w:unhideWhenUsed/>
    <w:pPr>
      <w:outlineLvl w:val="4"/>
      <w:spacing w:before="240" w:after="120" w:line="288" w:lineRule="auto"/>
    </w:pPr>
    <w:rPr>
      <w:bCs/>
      <w:b/>
      <w:rFonts w:ascii="Arial" w:cs="Arial" w:eastAsia="等线" w:hAnsi="Arial"/>
      <w:sz w:val="24"/>
      <w:szCs w:val="24"/>
    </w:rPr>
  </w:style>
  <w:style w:type="paragraph" w:styleId="6">
    <w:name w:val="Heading 6"/>
    <w:qFormat/>
    <w:uiPriority w:val="9"/>
    <w:semiHidden/>
    <w:unhideWhenUsed/>
    <w:pPr>
      <w:outlineLvl w:val="5"/>
      <w:spacing w:before="240" w:after="120" w:line="288" w:lineRule="auto"/>
    </w:pPr>
    <w:rPr>
      <w:bCs/>
      <w:b/>
      <w:rFonts w:ascii="Arial" w:cs="Arial" w:eastAsia="等线" w:hAnsi="Arial"/>
      <w:sz w:val="24"/>
      <w:szCs w:val="24"/>
    </w:rPr>
  </w:style>
  <w:style w:type="character" w:default="1" w:styleId="a0">
    <w:name w:val="Default Paragraph Font"/>
    <w:uiPriority w:val="1"/>
    <w:semiHidden/>
    <w:unhideWhenUsed/>
  </w:style>
  <w:style w:type="table" w:default="1" w:styleId="a1">
    <w:name w:val="Normal Table"/>
    <w:tblPr>
      <w:tblCellMar>
        <w:top w:w="0" w:type="dxa"/>
        <w:left w:w="108" w:type="dxa"/>
        <w:bottom w:w="0" w:type="dxa"/>
        <w:right w:w="108" w:type="dxa"/>
      </w:tblCellMar>
      <w:tblInd w:w="0" w:type="dxa"/>
    </w:tblPr>
    <w:uiPriority w:val="99"/>
    <w:semiHidden/>
    <w:unhideWhenUsed/>
  </w:style>
  <w:style w:type="numbering" w:default="1" w:styleId="a2">
    <w:name w:val="No List"/>
    <w:uiPriority w:val="99"/>
    <w:semiHidden/>
    <w:unhideWhenUsed/>
  </w:style>
  <w:style w:type="paragraph" w:styleId="a3">
    <w:name w:val="Title"/>
    <w:qFormat/>
    <w:uiPriority w:val="10"/>
    <w:pPr>
      <w:spacing w:before="480" w:after="480" w:line="288" w:lineRule="auto"/>
    </w:pPr>
    <w:rPr>
      <w:bCs/>
      <w:b/>
      <w:rFonts w:ascii="Arial" w:cs="Arial" w:eastAsia="等线" w:hAnsi="Arial"/>
      <w:sz w:val="52"/>
      <w:szCs w:val="52"/>
    </w:rPr>
  </w:style>
  <w:style w:type="paragraph" w:styleId="10">
    <w:name w:val="要点1"/>
    <w:qFormat/>
    <w:rPr>
      <w:bCs/>
      <w:b/>
    </w:rPr>
  </w:style>
  <w:style w:type="paragraph" w:styleId="a4">
    <w:name w:val="List Paragraph"/>
    <w:qFormat/>
  </w:style>
  <w:style w:type="character" w:styleId="a5">
    <w:name w:val="Hyperlink"/>
    <w:uiPriority w:val="99"/>
    <w:unhideWhenUsed/>
    <w:rPr>
      <w:u w:val="single"/>
      <w:color w:val="0563C1"/>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styleId="a8">
    <w:name w:val="脚注文本 字符"/>
    <w:link w:val="a7"/>
    <w:uiPriority w:val="99"/>
    <w:semiHidden/>
    <w:unhideWhenUsed/>
    <w:rPr>
      <w:sz w:val="20"/>
      <w:szCs w:val="20"/>
    </w:rPr>
  </w:style>
  <w:style w:type="paragraph" w:styleId="20">
    <w:name w:val="2"/>
    <w:pPr>
      <w:spacing w:before="120" w:after="120" w:line="288" w:lineRule="auto"/>
    </w:pPr>
    <w:rPr>
      <w:rFonts w:ascii="Arial" w:cs="Arial" w:eastAsia="等线" w:hAnsi="Arial"/>
      <w:sz w:val="22"/>
      <w:szCs w:val="22"/>
    </w:rPr>
  </w:style>
  <w:style w:type="paragraph" w:styleId="11">
    <w:name w:val="1"/>
    <w:pPr>
      <w:spacing w:before="120" w:after="120" w:line="288" w:lineRule="auto"/>
    </w:pPr>
    <w:rPr>
      <w:color w:val="8F959E"/>
      <w:rFonts w:ascii="Arial" w:cs="Arial" w:eastAsia="等线" w:hAnsi="Arial"/>
      <w:sz w:val="22"/>
      <w:szCs w:val="22"/>
    </w:rPr>
  </w:style>
  <w:style w:type="paragraph" w:styleId="a9">
    <w:name w:val="header"/>
    <w:basedOn w:val="a"/>
    <w:link w:val="aa"/>
    <w:uiPriority w:val="99"/>
    <w:unhideWhenUsed/>
    <w:rsid w:val="008E59DF"/>
    <w:pPr>
      <w:snapToGrid w:val="0"/>
      <w:jc w:val="center"/>
      <w:tabs>
        <w:tab w:val="center" w:pos="4153"/>
        <w:tab w:val="right" w:pos="8306"/>
      </w:tabs>
    </w:pPr>
    <w:rPr>
      <w:sz w:val="18"/>
      <w:szCs w:val="18"/>
    </w:rPr>
  </w:style>
  <w:style w:type="character" w:styleId="aa">
    <w:name w:val="页眉 字符"/>
    <w:basedOn w:val="a0"/>
    <w:link w:val="a9"/>
    <w:uiPriority w:val="99"/>
    <w:rsid w:val="008E59DF"/>
    <w:rPr>
      <w:sz w:val="18"/>
      <w:szCs w:val="18"/>
    </w:rPr>
  </w:style>
  <w:style w:type="paragraph" w:styleId="ab">
    <w:name w:val="footer"/>
    <w:basedOn w:val="a"/>
    <w:link w:val="ac"/>
    <w:uiPriority w:val="99"/>
    <w:unhideWhenUsed/>
    <w:rsid w:val="008E59DF"/>
    <w:pPr>
      <w:snapToGrid w:val="0"/>
      <w:tabs>
        <w:tab w:val="center" w:pos="4153"/>
        <w:tab w:val="right" w:pos="8306"/>
      </w:tabs>
    </w:pPr>
    <w:rPr>
      <w:sz w:val="18"/>
      <w:szCs w:val="18"/>
    </w:rPr>
  </w:style>
  <w:style w:type="character" w:styleId="ac">
    <w:name w:val="页脚 字符"/>
    <w:basedOn w:val="a0"/>
    <w:link w:val="ab"/>
    <w:uiPriority w:val="99"/>
    <w:rsid w:val="008E59DF"/>
    <w:rPr>
      <w:sz w:val="18"/>
      <w:szCs w:val="18"/>
    </w:rPr>
  </w:style>
  <w:style w:type="paragraph" w:styleId="Normal">
    <w:name w:val="Normal"/>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 w:type="paragraph" w:styleId="Heading1">
    <w:name w:val="Heading 1"/>
    <w:basedOn w:val="Normal"/>
    <w:pPr>
      <w:spacing w:before="480"/>
    </w:pPr>
    <w:rPr>
      <w:b/>
      <w:color w:val="345A8A"/>
      <w:sz w:val="32"/>
    </w:rPr>
  </w:style>
  <w:style w:type="paragraph" w:styleId="Heading2">
    <w:name w:val="Heading 2"/>
    <w:basedOn w:val="Normal"/>
    <w:pPr>
      <w:spacing w:before="200"/>
    </w:pPr>
    <w:rPr>
      <w:b/>
      <w:color w:val="4F81BD"/>
      <w:sz w:val="26"/>
    </w:rPr>
  </w:style>
  <w:style w:type="paragraph" w:styleId="Heading3">
    <w:name w:val="Heading 3"/>
    <w:basedOn w:val="Normal"/>
    <w:pPr>
      <w:spacing w:before="200"/>
    </w:pPr>
    <w:rPr>
      <w:b/>
      <w:color w:val="4F81B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731971">
      <w:bodyDiv w:val="1"/>
      <w:marLeft w:val="0"/>
      <w:marRight w:val="0"/>
      <w:marTop w:val="0"/>
      <w:marBottom w:val="0"/>
      <w:divBdr>
        <w:top w:val="none" w:sz="0" w:space="0" w:color="auto"/>
        <w:left w:val="none" w:sz="0" w:space="0" w:color="auto"/>
        <w:bottom w:val="none" w:sz="0" w:space="0" w:color="auto"/>
        <w:right w:val="none" w:sz="0" w:space="0" w:color="auto"/>
      </w:divBdr>
    </w:div>
    <w:div w:id="12528145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1</Pages>
  <Words>894</Words>
  <Characters>5097</Characters>
  <Application>Microsoft Office Word</Application>
  <DocSecurity>0</DocSecurity>
  <Lines>42</Lines>
  <Paragraphs>11</Paragraphs>
  <ScaleCrop>false</ScaleCrop>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Alex Qiu（Unitedtex）</cp:lastModifiedBy>
  <cp:revision>8</cp:revision>
  <dcterms:created xsi:type="dcterms:W3CDTF">2025-06-19T11:05:00Z</dcterms:created>
  <dcterms:modified xsi:type="dcterms:W3CDTF">2025-06-20T05:42:00Z</dcterms:modified>
</cp:coreProperties>
</file>