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Eq_BananaLandia_A1_CasosPrueba_Proyecto</w:t>
      </w:r>
    </w:p>
    <w:p>
      <w:r>
        <w:t>Casos de pruebas unitarias</w:t>
      </w:r>
    </w:p>
    <w:tbl>
      <w:tr>
        <w:tc>
          <w:p>
            <w:r>
              <w:t>ID</w:t>
            </w:r>
          </w:p>
        </w:tc>
        <w:tc>
          <w:p>
            <w:r>
              <w:t>Descripcion</w:t>
            </w:r>
          </w:p>
        </w:tc>
        <w:tc>
          <w:p>
            <w:r>
              <w:t>Fecha</w:t>
            </w:r>
          </w:p>
        </w:tc>
        <w:tc>
          <w:p>
            <w:r>
              <w:t>Autor</w:t>
            </w:r>
          </w:p>
        </w:tc>
        <w:tc>
          <w:p>
            <w:r>
              <w:t>Resultado (Exito/Fallo/Causa)</w:t>
            </w:r>
          </w:p>
        </w:tc>
        <w:tc>
          <w:p>
            <w:r>
              <w:t>Estado (Finalizada/Abierta)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