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Where is the Wolf?</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Story Background: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are a kind young peasant boy in a quaint little town. One day while doing chores for the local blacksmith Rothgar and went out to gather some wood. While in the woods a lone wolf attacks you, but you successfully fend it off with your ax, killing it in the process. You sustain a small knick from the wolf but think nothing of it. Until that is later that day when you kill a pretty young maiden who happens to be the daughter of the local sheriff. You had little control over your actions when turned into the beast. After the kill you managed to regain control and transform back, you clean your clothes like nothing ever happened. However, the local authorities are on the lookout for a wolf, make sure you don't transform again!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Gameplay: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Manage your transformation meter (which lasts 10 seconds until transformation) by controlling base urges like hunger, thirst exhaustion and desire. Doing tasks and chores helps manage your transformation as well as eating. Over exerting or looking at a beautiful woman will decrease the time it takes to transform.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Score Gain: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an endless game that continues until the player is killed, or until all the towns folk are dead, the closer you are to transforming the more points you get over time, though your score will still increase albeit much slower at lower percentages. Killing civilians get you a lot of points, but lasting longer into the game will gain you more points in the 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