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90220556"/>
      <w:bookmarkStart w:id="1" w:name="_Toc24719226"/>
      <w:r>
        <w:rPr>
          <w:lang w:val="en-US"/>
        </w:rPr>
        <w:t xml:space="preserve">AMP(1) – Lab11 – </w:t>
      </w:r>
      <w:bookmarkEnd w:id="1"/>
      <w:r>
        <w:rPr>
          <w:lang w:val="en-US"/>
        </w:rPr>
        <w:t>Transformation Analysis</w:t>
      </w:r>
      <w:bookmarkEnd w:id="0"/>
    </w:p>
    <w:p>
      <w:pPr>
        <w:pStyle w:val="Normal"/>
        <w:rPr>
          <w:lang w:val="en-US"/>
        </w:rPr>
      </w:pPr>
      <w:r>
        <w:rPr>
          <w:lang w:val="en-US"/>
        </w:rPr>
      </w:r>
    </w:p>
    <w:p>
      <w:pPr>
        <w:pStyle w:val="Heading1"/>
        <w:shd w:val="clear" w:fill="555555"/>
        <w:rPr/>
      </w:pPr>
      <w:bookmarkStart w:id="2" w:name="_Toc90220557"/>
      <w:r>
        <w:rPr/>
        <w:t>Content</w:t>
      </w:r>
      <w:bookmarkEnd w:id="2"/>
    </w:p>
    <w:sdt>
      <w:sdtPr>
        <w:docPartObj>
          <w:docPartGallery w:val="Table of Contents"/>
          <w:docPartUnique w:val="true"/>
        </w:docPartObj>
      </w:sdtPr>
      <w:sdtContent>
        <w:p>
          <w:pPr>
            <w:pStyle w:val="Contents1"/>
            <w:tabs>
              <w:tab w:val="clear" w:pos="708"/>
              <w:tab w:val="right" w:pos="9060" w:leader="dot"/>
            </w:tabs>
            <w:rPr>
              <w:rFonts w:eastAsia="" w:cs="" w:cstheme="minorBidi" w:eastAsiaTheme="minorEastAsia"/>
              <w:b w:val="false"/>
              <w:b w:val="false"/>
              <w:bCs w:val="false"/>
              <w:i w:val="false"/>
              <w:i w:val="false"/>
              <w:iCs w:val="false"/>
              <w:lang w:val="en-BE" w:eastAsia="en-GB"/>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90220556">
            <w:r>
              <w:rPr>
                <w:webHidden/>
                <w:rStyle w:val="IndexLink"/>
                <w:vanish w:val="false"/>
                <w:lang w:val="en-US"/>
              </w:rPr>
              <w:t>AMP(1) – Lab11 – Transformation Analysis</w:t>
            </w:r>
            <w:r>
              <w:rPr>
                <w:webHidden/>
              </w:rPr>
              <w:fldChar w:fldCharType="begin"/>
            </w:r>
            <w:r>
              <w:rPr>
                <w:webHidden/>
              </w:rPr>
              <w:instrText>PAGEREF _Toc90220556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440" w:leader="none"/>
              <w:tab w:val="right" w:pos="9060" w:leader="dot"/>
            </w:tabs>
            <w:rPr>
              <w:rFonts w:eastAsia="" w:cs="" w:cstheme="minorBidi" w:eastAsiaTheme="minorEastAsia"/>
              <w:b w:val="false"/>
              <w:b w:val="false"/>
              <w:bCs w:val="false"/>
              <w:i w:val="false"/>
              <w:i w:val="false"/>
              <w:iCs w:val="false"/>
              <w:lang w:val="en-BE" w:eastAsia="en-GB"/>
            </w:rPr>
          </w:pPr>
          <w:hyperlink w:anchor="_Toc90220557">
            <w:r>
              <w:rPr>
                <w:webHidden/>
                <w:rStyle w:val="IndexLink"/>
                <w:rFonts w:cs="Times New Roman"/>
                <w:vanish w:val="false"/>
              </w:rPr>
              <w:t>1.</w:t>
            </w:r>
            <w:r>
              <w:rPr>
                <w:rStyle w:val="IndexLink"/>
                <w:rFonts w:eastAsia="" w:cs="" w:cstheme="minorBidi" w:eastAsiaTheme="minorEastAsia"/>
                <w:b w:val="false"/>
                <w:bCs w:val="false"/>
                <w:i w:val="false"/>
                <w:iCs w:val="false"/>
                <w:lang w:val="en-BE" w:eastAsia="en-GB"/>
              </w:rPr>
              <w:tab/>
            </w:r>
            <w:r>
              <w:rPr>
                <w:rStyle w:val="IndexLink"/>
              </w:rPr>
              <w:t>Content</w:t>
            </w:r>
            <w:r>
              <w:rPr>
                <w:webHidden/>
              </w:rPr>
              <w:fldChar w:fldCharType="begin"/>
            </w:r>
            <w:r>
              <w:rPr>
                <w:webHidden/>
              </w:rPr>
              <w:instrText>PAGEREF _Toc90220557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440" w:leader="none"/>
              <w:tab w:val="right" w:pos="9060" w:leader="dot"/>
            </w:tabs>
            <w:rPr>
              <w:rFonts w:eastAsia="" w:cs="" w:cstheme="minorBidi" w:eastAsiaTheme="minorEastAsia"/>
              <w:b w:val="false"/>
              <w:b w:val="false"/>
              <w:bCs w:val="false"/>
              <w:i w:val="false"/>
              <w:i w:val="false"/>
              <w:iCs w:val="false"/>
              <w:lang w:val="en-BE" w:eastAsia="en-GB"/>
            </w:rPr>
          </w:pPr>
          <w:hyperlink w:anchor="_Toc90220558">
            <w:r>
              <w:rPr>
                <w:webHidden/>
                <w:rStyle w:val="IndexLink"/>
                <w:rFonts w:cs="Times New Roman"/>
                <w:vanish w:val="false"/>
              </w:rPr>
              <w:t>2.</w:t>
            </w:r>
            <w:r>
              <w:rPr>
                <w:rStyle w:val="IndexLink"/>
                <w:rFonts w:eastAsia="" w:cs="" w:cstheme="minorBidi" w:eastAsiaTheme="minorEastAsia"/>
                <w:b w:val="false"/>
                <w:bCs w:val="false"/>
                <w:i w:val="false"/>
                <w:iCs w:val="false"/>
                <w:lang w:val="en-BE" w:eastAsia="en-GB"/>
              </w:rPr>
              <w:tab/>
            </w:r>
            <w:r>
              <w:rPr>
                <w:rStyle w:val="IndexLink"/>
              </w:rPr>
              <w:t>Learning objectives</w:t>
            </w:r>
            <w:r>
              <w:rPr>
                <w:webHidden/>
              </w:rPr>
              <w:fldChar w:fldCharType="begin"/>
            </w:r>
            <w:r>
              <w:rPr>
                <w:webHidden/>
              </w:rPr>
              <w:instrText>PAGEREF _Toc90220558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60" w:leader="dot"/>
            </w:tabs>
            <w:rPr>
              <w:rFonts w:eastAsia="" w:cs="" w:cstheme="minorBidi" w:eastAsiaTheme="minorEastAsia"/>
              <w:b w:val="false"/>
              <w:b w:val="false"/>
              <w:bCs w:val="false"/>
              <w:sz w:val="24"/>
              <w:szCs w:val="24"/>
              <w:lang w:val="en-BE" w:eastAsia="en-GB"/>
            </w:rPr>
          </w:pPr>
          <w:hyperlink w:anchor="_Toc90220559">
            <w:r>
              <w:rPr>
                <w:webHidden/>
                <w:rStyle w:val="IndexLink"/>
                <w:vanish w:val="false"/>
              </w:rPr>
              <w:t>2.1.</w:t>
            </w:r>
            <w:r>
              <w:rPr>
                <w:rStyle w:val="IndexLink"/>
                <w:rFonts w:eastAsia="" w:cs="" w:cstheme="minorBidi" w:eastAsiaTheme="minorEastAsia"/>
                <w:b w:val="false"/>
                <w:bCs w:val="false"/>
                <w:sz w:val="24"/>
                <w:szCs w:val="24"/>
                <w:lang w:val="en-BE" w:eastAsia="en-GB"/>
              </w:rPr>
              <w:tab/>
            </w:r>
            <w:r>
              <w:rPr>
                <w:rStyle w:val="IndexLink"/>
              </w:rPr>
              <w:t>Exam objectives</w:t>
            </w:r>
            <w:r>
              <w:rPr>
                <w:webHidden/>
              </w:rPr>
              <w:fldChar w:fldCharType="begin"/>
            </w:r>
            <w:r>
              <w:rPr>
                <w:webHidden/>
              </w:rPr>
              <w:instrText>PAGEREF _Toc90220559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60" w:leader="dot"/>
            </w:tabs>
            <w:rPr>
              <w:rFonts w:eastAsia="" w:cs="" w:cstheme="minorBidi" w:eastAsiaTheme="minorEastAsia"/>
              <w:b w:val="false"/>
              <w:b w:val="false"/>
              <w:bCs w:val="false"/>
              <w:sz w:val="24"/>
              <w:szCs w:val="24"/>
              <w:lang w:val="en-BE" w:eastAsia="en-GB"/>
            </w:rPr>
          </w:pPr>
          <w:hyperlink w:anchor="_Toc90220560">
            <w:r>
              <w:rPr>
                <w:webHidden/>
                <w:rStyle w:val="IndexLink"/>
                <w:vanish w:val="false"/>
              </w:rPr>
              <w:t>2.2.</w:t>
            </w:r>
            <w:r>
              <w:rPr>
                <w:rStyle w:val="IndexLink"/>
                <w:rFonts w:eastAsia="" w:cs="" w:cstheme="minorBidi" w:eastAsiaTheme="minorEastAsia"/>
                <w:b w:val="false"/>
                <w:bCs w:val="false"/>
                <w:sz w:val="24"/>
                <w:szCs w:val="24"/>
                <w:lang w:val="en-BE" w:eastAsia="en-GB"/>
              </w:rPr>
              <w:tab/>
            </w:r>
            <w:r>
              <w:rPr>
                <w:rStyle w:val="IndexLink"/>
              </w:rPr>
              <w:t>Supportive objectives</w:t>
            </w:r>
            <w:r>
              <w:rPr>
                <w:webHidden/>
              </w:rPr>
              <w:fldChar w:fldCharType="begin"/>
            </w:r>
            <w:r>
              <w:rPr>
                <w:webHidden/>
              </w:rPr>
              <w:instrText>PAGEREF _Toc90220560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61">
            <w:r>
              <w:rPr>
                <w:webHidden/>
                <w:rStyle w:val="IndexLink"/>
                <w:vanish w:val="false"/>
              </w:rPr>
              <w:t>2.2.1.</w:t>
            </w:r>
            <w:r>
              <w:rPr>
                <w:rStyle w:val="IndexLink"/>
                <w:rFonts w:eastAsia="" w:cs="" w:cstheme="minorBidi" w:eastAsiaTheme="minorEastAsia"/>
                <w:sz w:val="24"/>
                <w:szCs w:val="24"/>
                <w:lang w:val="en-BE" w:eastAsia="en-GB"/>
              </w:rPr>
              <w:tab/>
            </w:r>
            <w:r>
              <w:rPr>
                <w:rStyle w:val="IndexLink"/>
              </w:rPr>
              <w:t>Self-support by GeoGebra</w:t>
            </w:r>
            <w:r>
              <w:rPr>
                <w:webHidden/>
              </w:rPr>
              <w:fldChar w:fldCharType="begin"/>
            </w:r>
            <w:r>
              <w:rPr>
                <w:webHidden/>
              </w:rPr>
              <w:instrText>PAGEREF _Toc90220561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440" w:leader="none"/>
              <w:tab w:val="right" w:pos="9060" w:leader="dot"/>
            </w:tabs>
            <w:rPr>
              <w:rFonts w:eastAsia="" w:cs="" w:cstheme="minorBidi" w:eastAsiaTheme="minorEastAsia"/>
              <w:b w:val="false"/>
              <w:b w:val="false"/>
              <w:bCs w:val="false"/>
              <w:i w:val="false"/>
              <w:i w:val="false"/>
              <w:iCs w:val="false"/>
              <w:lang w:val="en-BE" w:eastAsia="en-GB"/>
            </w:rPr>
          </w:pPr>
          <w:hyperlink w:anchor="_Toc90220562">
            <w:r>
              <w:rPr>
                <w:webHidden/>
                <w:rStyle w:val="IndexLink"/>
                <w:rFonts w:cs="Times New Roman"/>
                <w:vanish w:val="false"/>
              </w:rPr>
              <w:t>3.</w:t>
            </w:r>
            <w:r>
              <w:rPr>
                <w:rStyle w:val="IndexLink"/>
                <w:rFonts w:eastAsia="" w:cs="" w:cstheme="minorBidi" w:eastAsiaTheme="minorEastAsia"/>
                <w:b w:val="false"/>
                <w:bCs w:val="false"/>
                <w:i w:val="false"/>
                <w:iCs w:val="false"/>
                <w:lang w:val="en-BE" w:eastAsia="en-GB"/>
              </w:rPr>
              <w:tab/>
            </w:r>
            <w:r>
              <w:rPr>
                <w:rStyle w:val="IndexLink"/>
              </w:rPr>
              <w:t>Exercises</w:t>
            </w:r>
            <w:r>
              <w:rPr>
                <w:webHidden/>
              </w:rPr>
              <w:fldChar w:fldCharType="begin"/>
            </w:r>
            <w:r>
              <w:rPr>
                <w:webHidden/>
              </w:rPr>
              <w:instrText>PAGEREF _Toc90220562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880" w:leader="none"/>
              <w:tab w:val="right" w:pos="9060" w:leader="dot"/>
            </w:tabs>
            <w:rPr>
              <w:rFonts w:eastAsia="" w:cs="" w:cstheme="minorBidi" w:eastAsiaTheme="minorEastAsia"/>
              <w:b w:val="false"/>
              <w:b w:val="false"/>
              <w:bCs w:val="false"/>
              <w:sz w:val="24"/>
              <w:szCs w:val="24"/>
              <w:lang w:val="en-BE" w:eastAsia="en-GB"/>
            </w:rPr>
          </w:pPr>
          <w:hyperlink w:anchor="_Toc90220563">
            <w:r>
              <w:rPr>
                <w:webHidden/>
                <w:rStyle w:val="IndexLink"/>
                <w:vanish w:val="false"/>
              </w:rPr>
              <w:t>3.1.</w:t>
            </w:r>
            <w:r>
              <w:rPr>
                <w:rStyle w:val="IndexLink"/>
                <w:rFonts w:eastAsia="" w:cs="" w:cstheme="minorBidi" w:eastAsiaTheme="minorEastAsia"/>
                <w:b w:val="false"/>
                <w:bCs w:val="false"/>
                <w:sz w:val="24"/>
                <w:szCs w:val="24"/>
                <w:lang w:val="en-BE" w:eastAsia="en-GB"/>
              </w:rPr>
              <w:tab/>
            </w:r>
            <w:r>
              <w:rPr>
                <w:rStyle w:val="IndexLink"/>
              </w:rPr>
              <w:t>Basic exercises</w:t>
            </w:r>
            <w:r>
              <w:rPr>
                <w:webHidden/>
              </w:rPr>
              <w:fldChar w:fldCharType="begin"/>
            </w:r>
            <w:r>
              <w:rPr>
                <w:webHidden/>
              </w:rPr>
              <w:instrText>PAGEREF _Toc90220563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64">
            <w:r>
              <w:rPr>
                <w:webHidden/>
                <w:rStyle w:val="IndexLink"/>
                <w:vanish w:val="false"/>
              </w:rPr>
              <w:t>3.1.1.</w:t>
            </w:r>
            <w:r>
              <w:rPr>
                <w:rStyle w:val="IndexLink"/>
                <w:rFonts w:eastAsia="" w:cs="" w:cstheme="minorBidi" w:eastAsiaTheme="minorEastAsia"/>
                <w:sz w:val="24"/>
                <w:szCs w:val="24"/>
                <w:lang w:val="en-BE" w:eastAsia="en-GB"/>
              </w:rPr>
              <w:tab/>
            </w:r>
            <w:r>
              <w:rPr>
                <w:rStyle w:val="IndexLink"/>
              </w:rPr>
              <w:t>Translation, rotation and scaling: step by step</w:t>
            </w:r>
            <w:r>
              <w:rPr>
                <w:webHidden/>
              </w:rPr>
              <w:fldChar w:fldCharType="begin"/>
            </w:r>
            <w:r>
              <w:rPr>
                <w:webHidden/>
              </w:rPr>
              <w:instrText>PAGEREF _Toc90220564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65">
            <w:r>
              <w:rPr>
                <w:webHidden/>
                <w:rStyle w:val="IndexLink"/>
                <w:vanish w:val="false"/>
              </w:rPr>
              <w:t>3.1.2.</w:t>
            </w:r>
            <w:r>
              <w:rPr>
                <w:rStyle w:val="IndexLink"/>
                <w:rFonts w:eastAsia="" w:cs="" w:cstheme="minorBidi" w:eastAsiaTheme="minorEastAsia"/>
                <w:sz w:val="24"/>
                <w:szCs w:val="24"/>
                <w:lang w:val="en-BE" w:eastAsia="en-GB"/>
              </w:rPr>
              <w:tab/>
            </w:r>
            <w:r>
              <w:rPr>
                <w:rStyle w:val="IndexLink"/>
              </w:rPr>
              <w:t>Translation, rotation and scaling: composite matrices</w:t>
            </w:r>
            <w:r>
              <w:rPr>
                <w:webHidden/>
              </w:rPr>
              <w:fldChar w:fldCharType="begin"/>
            </w:r>
            <w:r>
              <w:rPr>
                <w:webHidden/>
              </w:rPr>
              <w:instrText>PAGEREF _Toc90220565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060" w:leader="dot"/>
            </w:tabs>
            <w:rPr>
              <w:rFonts w:eastAsia="" w:cs="" w:cstheme="minorBidi" w:eastAsiaTheme="minorEastAsia"/>
              <w:b w:val="false"/>
              <w:b w:val="false"/>
              <w:bCs w:val="false"/>
              <w:sz w:val="24"/>
              <w:szCs w:val="24"/>
              <w:lang w:val="en-BE" w:eastAsia="en-GB"/>
            </w:rPr>
          </w:pPr>
          <w:hyperlink w:anchor="_Toc90220566">
            <w:r>
              <w:rPr>
                <w:webHidden/>
                <w:rStyle w:val="IndexLink"/>
                <w:vanish w:val="false"/>
              </w:rPr>
              <w:t>3.2.</w:t>
            </w:r>
            <w:r>
              <w:rPr>
                <w:rStyle w:val="IndexLink"/>
                <w:rFonts w:eastAsia="" w:cs="" w:cstheme="minorBidi" w:eastAsiaTheme="minorEastAsia"/>
                <w:b w:val="false"/>
                <w:bCs w:val="false"/>
                <w:sz w:val="24"/>
                <w:szCs w:val="24"/>
                <w:lang w:val="en-BE" w:eastAsia="en-GB"/>
              </w:rPr>
              <w:tab/>
            </w:r>
            <w:r>
              <w:rPr>
                <w:rStyle w:val="IndexLink"/>
              </w:rPr>
              <w:t>Bridging exercises</w:t>
            </w:r>
            <w:r>
              <w:rPr>
                <w:webHidden/>
              </w:rPr>
              <w:fldChar w:fldCharType="begin"/>
            </w:r>
            <w:r>
              <w:rPr>
                <w:webHidden/>
              </w:rPr>
              <w:instrText>PAGEREF _Toc90220566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67">
            <w:r>
              <w:rPr>
                <w:webHidden/>
                <w:rStyle w:val="IndexLink"/>
                <w:vanish w:val="false"/>
              </w:rPr>
              <w:t>3.2.1.</w:t>
            </w:r>
            <w:r>
              <w:rPr>
                <w:rStyle w:val="IndexLink"/>
                <w:rFonts w:eastAsia="" w:cs="" w:cstheme="minorBidi" w:eastAsiaTheme="minorEastAsia"/>
                <w:sz w:val="24"/>
                <w:szCs w:val="24"/>
                <w:lang w:val="en-BE" w:eastAsia="en-GB"/>
              </w:rPr>
              <w:tab/>
            </w:r>
            <w:r>
              <w:rPr>
                <w:rStyle w:val="IndexLink"/>
              </w:rPr>
              <w:t>Off center vertices</w:t>
            </w:r>
            <w:r>
              <w:rPr>
                <w:webHidden/>
              </w:rPr>
              <w:fldChar w:fldCharType="begin"/>
            </w:r>
            <w:r>
              <w:rPr>
                <w:webHidden/>
              </w:rPr>
              <w:instrText>PAGEREF _Toc90220567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68">
            <w:r>
              <w:rPr>
                <w:webHidden/>
                <w:rStyle w:val="IndexLink"/>
                <w:vanish w:val="false"/>
              </w:rPr>
              <w:t>3.2.2.</w:t>
            </w:r>
            <w:r>
              <w:rPr>
                <w:rStyle w:val="IndexLink"/>
                <w:rFonts w:eastAsia="" w:cs="" w:cstheme="minorBidi" w:eastAsiaTheme="minorEastAsia"/>
                <w:sz w:val="24"/>
                <w:szCs w:val="24"/>
                <w:lang w:val="en-BE" w:eastAsia="en-GB"/>
              </w:rPr>
              <w:tab/>
            </w:r>
            <w:r>
              <w:rPr>
                <w:rStyle w:val="IndexLink"/>
              </w:rPr>
              <w:t>Off center vertices: improved approach</w:t>
            </w:r>
            <w:r>
              <w:rPr>
                <w:webHidden/>
              </w:rPr>
              <w:fldChar w:fldCharType="begin"/>
            </w:r>
            <w:r>
              <w:rPr>
                <w:webHidden/>
              </w:rPr>
              <w:instrText>PAGEREF _Toc90220568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69">
            <w:r>
              <w:rPr>
                <w:webHidden/>
                <w:rStyle w:val="IndexLink"/>
                <w:vanish w:val="false"/>
              </w:rPr>
              <w:t>3.2.3.</w:t>
            </w:r>
            <w:r>
              <w:rPr>
                <w:rStyle w:val="IndexLink"/>
                <w:rFonts w:eastAsia="" w:cs="" w:cstheme="minorBidi" w:eastAsiaTheme="minorEastAsia"/>
                <w:sz w:val="24"/>
                <w:szCs w:val="24"/>
                <w:lang w:val="en-BE" w:eastAsia="en-GB"/>
              </w:rPr>
              <w:tab/>
            </w:r>
            <w:r>
              <w:rPr>
                <w:rStyle w:val="IndexLink"/>
              </w:rPr>
              <w:t>Off center vertices: composite matrices</w:t>
            </w:r>
            <w:r>
              <w:rPr>
                <w:webHidden/>
              </w:rPr>
              <w:fldChar w:fldCharType="begin"/>
            </w:r>
            <w:r>
              <w:rPr>
                <w:webHidden/>
              </w:rPr>
              <w:instrText>PAGEREF _Toc90220569 \h</w:instrText>
            </w:r>
            <w:r>
              <w:rPr>
                <w:webHidden/>
              </w:rPr>
              <w:fldChar w:fldCharType="separate"/>
            </w:r>
            <w:r>
              <w:rPr>
                <w:rStyle w:val="IndexLink"/>
                <w:vanish w:val="false"/>
              </w:rPr>
              <w:tab/>
              <w:t>9</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70">
            <w:r>
              <w:rPr>
                <w:webHidden/>
                <w:rStyle w:val="IndexLink"/>
                <w:vanish w:val="false"/>
              </w:rPr>
              <w:t>3.2.4.</w:t>
            </w:r>
            <w:r>
              <w:rPr>
                <w:rStyle w:val="IndexLink"/>
                <w:rFonts w:eastAsia="" w:cs="" w:cstheme="minorBidi" w:eastAsiaTheme="minorEastAsia"/>
                <w:sz w:val="24"/>
                <w:szCs w:val="24"/>
                <w:lang w:val="en-BE" w:eastAsia="en-GB"/>
              </w:rPr>
              <w:tab/>
            </w:r>
            <w:r>
              <w:rPr>
                <w:rStyle w:val="IndexLink"/>
              </w:rPr>
              <w:t>Wrong reordering (to better understand composites)</w:t>
            </w:r>
            <w:r>
              <w:rPr>
                <w:webHidden/>
              </w:rPr>
              <w:fldChar w:fldCharType="begin"/>
            </w:r>
            <w:r>
              <w:rPr>
                <w:webHidden/>
              </w:rPr>
              <w:instrText>PAGEREF _Toc90220570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880" w:leader="none"/>
              <w:tab w:val="right" w:pos="9060" w:leader="dot"/>
            </w:tabs>
            <w:rPr>
              <w:rFonts w:eastAsia="" w:cs="" w:cstheme="minorBidi" w:eastAsiaTheme="minorEastAsia"/>
              <w:b w:val="false"/>
              <w:b w:val="false"/>
              <w:bCs w:val="false"/>
              <w:sz w:val="24"/>
              <w:szCs w:val="24"/>
              <w:lang w:val="en-BE" w:eastAsia="en-GB"/>
            </w:rPr>
          </w:pPr>
          <w:hyperlink w:anchor="_Toc90220571">
            <w:r>
              <w:rPr>
                <w:webHidden/>
                <w:rStyle w:val="IndexLink"/>
                <w:vanish w:val="false"/>
              </w:rPr>
              <w:t>3.3.</w:t>
            </w:r>
            <w:r>
              <w:rPr>
                <w:rStyle w:val="IndexLink"/>
                <w:rFonts w:eastAsia="" w:cs="" w:cstheme="minorBidi" w:eastAsiaTheme="minorEastAsia"/>
                <w:b w:val="false"/>
                <w:bCs w:val="false"/>
                <w:sz w:val="24"/>
                <w:szCs w:val="24"/>
                <w:lang w:val="en-BE" w:eastAsia="en-GB"/>
              </w:rPr>
              <w:tab/>
            </w:r>
            <w:r>
              <w:rPr>
                <w:rStyle w:val="IndexLink"/>
              </w:rPr>
              <w:t>Contextual practice</w:t>
            </w:r>
            <w:r>
              <w:rPr>
                <w:webHidden/>
              </w:rPr>
              <w:fldChar w:fldCharType="begin"/>
            </w:r>
            <w:r>
              <w:rPr>
                <w:webHidden/>
              </w:rPr>
              <w:instrText>PAGEREF _Toc90220571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72">
            <w:r>
              <w:rPr>
                <w:webHidden/>
                <w:rStyle w:val="IndexLink"/>
                <w:vanish w:val="false"/>
              </w:rPr>
              <w:t>3.3.1.</w:t>
            </w:r>
            <w:r>
              <w:rPr>
                <w:rStyle w:val="IndexLink"/>
                <w:rFonts w:eastAsia="" w:cs="" w:cstheme="minorBidi" w:eastAsiaTheme="minorEastAsia"/>
                <w:sz w:val="24"/>
                <w:szCs w:val="24"/>
                <w:lang w:val="en-BE" w:eastAsia="en-GB"/>
              </w:rPr>
              <w:tab/>
            </w:r>
            <w:r>
              <w:rPr>
                <w:rStyle w:val="IndexLink"/>
              </w:rPr>
              <w:t>Pivoting</w:t>
            </w:r>
            <w:r>
              <w:rPr>
                <w:webHidden/>
              </w:rPr>
              <w:fldChar w:fldCharType="begin"/>
            </w:r>
            <w:r>
              <w:rPr>
                <w:webHidden/>
              </w:rPr>
              <w:instrText>PAGEREF _Toc90220572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73">
            <w:r>
              <w:rPr>
                <w:webHidden/>
                <w:rStyle w:val="IndexLink"/>
                <w:vanish w:val="false"/>
              </w:rPr>
              <w:t>3.3.2.</w:t>
            </w:r>
            <w:r>
              <w:rPr>
                <w:rStyle w:val="IndexLink"/>
                <w:rFonts w:eastAsia="" w:cs="" w:cstheme="minorBidi" w:eastAsiaTheme="minorEastAsia"/>
                <w:sz w:val="24"/>
                <w:szCs w:val="24"/>
                <w:lang w:val="en-BE" w:eastAsia="en-GB"/>
              </w:rPr>
              <w:tab/>
            </w:r>
            <w:r>
              <w:rPr>
                <w:rStyle w:val="IndexLink"/>
              </w:rPr>
              <w:t>Orbiting</w:t>
            </w:r>
            <w:r>
              <w:rPr>
                <w:webHidden/>
              </w:rPr>
              <w:fldChar w:fldCharType="begin"/>
            </w:r>
            <w:r>
              <w:rPr>
                <w:webHidden/>
              </w:rPr>
              <w:instrText>PAGEREF _Toc90220573 \h</w:instrText>
            </w:r>
            <w:r>
              <w:rPr>
                <w:webHidden/>
              </w:rPr>
              <w:fldChar w:fldCharType="separate"/>
            </w:r>
            <w:r>
              <w:rPr>
                <w:rStyle w:val="IndexLink"/>
                <w:vanish w:val="false"/>
              </w:rPr>
              <w:tab/>
              <w:t>13</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74">
            <w:r>
              <w:rPr>
                <w:webHidden/>
                <w:rStyle w:val="IndexLink"/>
                <w:vanish w:val="false"/>
              </w:rPr>
              <w:t>3.3.3.</w:t>
            </w:r>
            <w:r>
              <w:rPr>
                <w:rStyle w:val="IndexLink"/>
                <w:rFonts w:eastAsia="" w:cs="" w:cstheme="minorBidi" w:eastAsiaTheme="minorEastAsia"/>
                <w:sz w:val="24"/>
                <w:szCs w:val="24"/>
                <w:lang w:val="en-BE" w:eastAsia="en-GB"/>
              </w:rPr>
              <w:tab/>
            </w:r>
            <w:r>
              <w:rPr>
                <w:rStyle w:val="IndexLink"/>
              </w:rPr>
              <w:t>A composite 2D rotation</w:t>
            </w:r>
            <w:r>
              <w:rPr>
                <w:webHidden/>
              </w:rPr>
              <w:fldChar w:fldCharType="begin"/>
            </w:r>
            <w:r>
              <w:rPr>
                <w:webHidden/>
              </w:rPr>
              <w:instrText>PAGEREF _Toc90220574 \h</w:instrText>
            </w:r>
            <w:r>
              <w:rPr>
                <w:webHidden/>
              </w:rPr>
              <w:fldChar w:fldCharType="separate"/>
            </w:r>
            <w:r>
              <w:rPr>
                <w:rStyle w:val="IndexLink"/>
                <w:vanish w:val="false"/>
              </w:rPr>
              <w:tab/>
              <w:t>14</w:t>
            </w:r>
            <w:r>
              <w:rPr>
                <w:webHidden/>
              </w:rPr>
              <w:fldChar w:fldCharType="end"/>
            </w:r>
          </w:hyperlink>
        </w:p>
        <w:p>
          <w:pPr>
            <w:pStyle w:val="Contents3"/>
            <w:tabs>
              <w:tab w:val="clear" w:pos="708"/>
              <w:tab w:val="left" w:pos="1320" w:leader="none"/>
              <w:tab w:val="right" w:pos="9060" w:leader="dot"/>
            </w:tabs>
            <w:rPr>
              <w:rFonts w:eastAsia="" w:cs="" w:cstheme="minorBidi" w:eastAsiaTheme="minorEastAsia"/>
              <w:sz w:val="24"/>
              <w:szCs w:val="24"/>
              <w:lang w:val="en-BE" w:eastAsia="en-GB"/>
            </w:rPr>
          </w:pPr>
          <w:hyperlink w:anchor="_Toc90220575">
            <w:r>
              <w:rPr>
                <w:webHidden/>
                <w:rStyle w:val="IndexLink"/>
                <w:vanish w:val="false"/>
              </w:rPr>
              <w:t>3.3.4.</w:t>
            </w:r>
            <w:r>
              <w:rPr>
                <w:rStyle w:val="IndexLink"/>
                <w:rFonts w:eastAsia="" w:cs="" w:cstheme="minorBidi" w:eastAsiaTheme="minorEastAsia"/>
                <w:sz w:val="24"/>
                <w:szCs w:val="24"/>
                <w:lang w:val="en-BE" w:eastAsia="en-GB"/>
              </w:rPr>
              <w:tab/>
            </w:r>
            <w:r>
              <w:rPr>
                <w:rStyle w:val="IndexLink"/>
              </w:rPr>
              <w:t>A composite 3D scaling</w:t>
            </w:r>
            <w:r>
              <w:rPr>
                <w:webHidden/>
              </w:rPr>
              <w:fldChar w:fldCharType="begin"/>
            </w:r>
            <w:r>
              <w:rPr>
                <w:webHidden/>
              </w:rPr>
              <w:instrText>PAGEREF _Toc90220575 \h</w:instrText>
            </w:r>
            <w:r>
              <w:rPr>
                <w:webHidden/>
              </w:rPr>
              <w:fldChar w:fldCharType="separate"/>
            </w:r>
            <w:r>
              <w:rPr>
                <w:rStyle w:val="IndexLink"/>
                <w:vanish w:val="false"/>
              </w:rPr>
              <w:tab/>
              <w:t>15</w:t>
            </w:r>
            <w:r>
              <w:rPr>
                <w:webHidden/>
              </w:rPr>
              <w:fldChar w:fldCharType="end"/>
            </w:r>
          </w:hyperlink>
        </w:p>
        <w:p>
          <w:pPr>
            <w:pStyle w:val="Contents1"/>
            <w:tabs>
              <w:tab w:val="clear" w:pos="708"/>
              <w:tab w:val="left" w:pos="440" w:leader="none"/>
              <w:tab w:val="right" w:pos="9060" w:leader="dot"/>
            </w:tabs>
            <w:rPr>
              <w:rFonts w:eastAsia="" w:cs="" w:cstheme="minorBidi" w:eastAsiaTheme="minorEastAsia"/>
              <w:b w:val="false"/>
              <w:b w:val="false"/>
              <w:bCs w:val="false"/>
              <w:i w:val="false"/>
              <w:i w:val="false"/>
              <w:iCs w:val="false"/>
              <w:lang w:val="en-BE" w:eastAsia="en-GB"/>
            </w:rPr>
          </w:pPr>
          <w:hyperlink w:anchor="_Toc90220576">
            <w:r>
              <w:rPr>
                <w:webHidden/>
                <w:rStyle w:val="IndexLink"/>
                <w:rFonts w:cs="Times New Roman"/>
                <w:vanish w:val="false"/>
              </w:rPr>
              <w:t>4.</w:t>
            </w:r>
            <w:r>
              <w:rPr>
                <w:rStyle w:val="IndexLink"/>
                <w:rFonts w:eastAsia="" w:cs="" w:cstheme="minorBidi" w:eastAsiaTheme="minorEastAsia"/>
                <w:b w:val="false"/>
                <w:bCs w:val="false"/>
                <w:i w:val="false"/>
                <w:iCs w:val="false"/>
                <w:lang w:val="en-BE" w:eastAsia="en-GB"/>
              </w:rPr>
              <w:tab/>
            </w:r>
            <w:r>
              <w:rPr>
                <w:rStyle w:val="IndexLink"/>
              </w:rPr>
              <w:t>References</w:t>
            </w:r>
            <w:r>
              <w:rPr>
                <w:webHidden/>
              </w:rPr>
              <w:fldChar w:fldCharType="begin"/>
            </w:r>
            <w:r>
              <w:rPr>
                <w:webHidden/>
              </w:rPr>
              <w:instrText>PAGEREF _Toc90220576 \h</w:instrText>
            </w:r>
            <w:r>
              <w:rPr>
                <w:webHidden/>
              </w:rPr>
              <w:fldChar w:fldCharType="separate"/>
            </w:r>
            <w:r>
              <w:rPr>
                <w:rStyle w:val="IndexLink"/>
                <w:vanish w:val="false"/>
              </w:rPr>
              <w:tab/>
              <w:t>15</w:t>
            </w:r>
            <w:r>
              <w:rPr>
                <w:webHidden/>
              </w:rPr>
              <w:fldChar w:fldCharType="end"/>
            </w:r>
          </w:hyperlink>
        </w:p>
        <w:p>
          <w:pPr>
            <w:pStyle w:val="Contents2"/>
            <w:tabs>
              <w:tab w:val="clear" w:pos="708"/>
              <w:tab w:val="left" w:pos="880" w:leader="none"/>
              <w:tab w:val="right" w:pos="9060" w:leader="dot"/>
            </w:tabs>
            <w:rPr>
              <w:rFonts w:eastAsia="" w:cs="" w:cstheme="minorBidi" w:eastAsiaTheme="minorEastAsia"/>
              <w:b w:val="false"/>
              <w:b w:val="false"/>
              <w:bCs w:val="false"/>
              <w:sz w:val="24"/>
              <w:szCs w:val="24"/>
              <w:lang w:val="en-BE" w:eastAsia="en-GB"/>
            </w:rPr>
          </w:pPr>
          <w:hyperlink w:anchor="_Toc90220577">
            <w:r>
              <w:rPr>
                <w:webHidden/>
                <w:rStyle w:val="IndexLink"/>
                <w:vanish w:val="false"/>
              </w:rPr>
              <w:t>4.1.</w:t>
            </w:r>
            <w:r>
              <w:rPr>
                <w:rStyle w:val="IndexLink"/>
                <w:rFonts w:eastAsia="" w:cs="" w:cstheme="minorBidi" w:eastAsiaTheme="minorEastAsia"/>
                <w:b w:val="false"/>
                <w:bCs w:val="false"/>
                <w:sz w:val="24"/>
                <w:szCs w:val="24"/>
                <w:lang w:val="en-BE" w:eastAsia="en-GB"/>
              </w:rPr>
              <w:tab/>
            </w:r>
            <w:r>
              <w:rPr>
                <w:rStyle w:val="IndexLink"/>
              </w:rPr>
              <w:t>Outline of standard and composite matrix transformations</w:t>
            </w:r>
            <w:r>
              <w:rPr>
                <w:webHidden/>
              </w:rPr>
              <w:fldChar w:fldCharType="begin"/>
            </w:r>
            <w:r>
              <w:rPr>
                <w:webHidden/>
              </w:rPr>
              <w:instrText>PAGEREF _Toc90220577 \h</w:instrText>
            </w:r>
            <w:r>
              <w:rPr>
                <w:webHidden/>
              </w:rPr>
              <w:fldChar w:fldCharType="separate"/>
            </w:r>
            <w:r>
              <w:rPr>
                <w:rStyle w:val="IndexLink"/>
                <w:vanish w:val="false"/>
              </w:rPr>
              <w:tab/>
              <w:t>15</w:t>
            </w:r>
            <w:r>
              <w:rPr>
                <w:webHidden/>
              </w:rPr>
              <w:fldChar w:fldCharType="end"/>
            </w:r>
          </w:hyperlink>
        </w:p>
        <w:p>
          <w:pPr>
            <w:pStyle w:val="Contents2"/>
            <w:tabs>
              <w:tab w:val="clear" w:pos="708"/>
              <w:tab w:val="left" w:pos="880" w:leader="none"/>
              <w:tab w:val="right" w:pos="9060" w:leader="dot"/>
            </w:tabs>
            <w:rPr>
              <w:rFonts w:eastAsia="" w:cs="" w:cstheme="minorBidi" w:eastAsiaTheme="minorEastAsia"/>
              <w:b w:val="false"/>
              <w:b w:val="false"/>
              <w:bCs w:val="false"/>
              <w:sz w:val="24"/>
              <w:szCs w:val="24"/>
              <w:lang w:val="en-BE" w:eastAsia="en-GB"/>
            </w:rPr>
          </w:pPr>
          <w:hyperlink w:anchor="_Toc90220578">
            <w:r>
              <w:rPr>
                <w:webHidden/>
                <w:rStyle w:val="IndexLink"/>
                <w:vanish w:val="false"/>
              </w:rPr>
              <w:t>4.2.</w:t>
            </w:r>
            <w:r>
              <w:rPr>
                <w:rStyle w:val="IndexLink"/>
                <w:rFonts w:eastAsia="" w:cs="" w:cstheme="minorBidi" w:eastAsiaTheme="minorEastAsia"/>
                <w:b w:val="false"/>
                <w:bCs w:val="false"/>
                <w:sz w:val="24"/>
                <w:szCs w:val="24"/>
                <w:lang w:val="en-BE" w:eastAsia="en-GB"/>
              </w:rPr>
              <w:tab/>
            </w:r>
            <w:r>
              <w:rPr>
                <w:rStyle w:val="IndexLink"/>
              </w:rPr>
              <w:t>Matrix transformations in games - GDC Vault</w:t>
            </w:r>
            <w:r>
              <w:rPr>
                <w:webHidden/>
              </w:rPr>
              <w:fldChar w:fldCharType="begin"/>
            </w:r>
            <w:r>
              <w:rPr>
                <w:webHidden/>
              </w:rPr>
              <w:instrText>PAGEREF _Toc90220578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sdtContent>
    </w:sdt>
    <w:p>
      <w:pPr>
        <w:pStyle w:val="Normal"/>
        <w:widowControl/>
        <w:bidi w:val="0"/>
        <w:spacing w:before="0" w:after="120"/>
        <w:jc w:val="left"/>
        <w:rPr>
          <w:rFonts w:ascii="Verdana" w:hAnsi="Verdana"/>
          <w:sz w:val="22"/>
          <w:szCs w:val="22"/>
          <w:lang w:val="nl-NL"/>
        </w:rPr>
      </w:pPr>
      <w:r>
        <w:rPr>
          <w:sz w:val="22"/>
          <w:szCs w:val="22"/>
          <w:lang w:val="nl-NL"/>
        </w:rPr>
      </w:r>
    </w:p>
    <w:p>
      <w:pPr>
        <w:pStyle w:val="Normal"/>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shd w:val="clear" w:fill="555555"/>
        <w:rPr/>
      </w:pPr>
      <w:bookmarkStart w:id="3" w:name="_Toc90220558"/>
      <w:r>
        <w:rPr/>
        <w:t>Learning objectives</w:t>
      </w:r>
      <w:bookmarkEnd w:id="3"/>
    </w:p>
    <w:p>
      <w:pPr>
        <w:pStyle w:val="Heading2"/>
        <w:ind w:left="648" w:hanging="790"/>
        <w:rPr/>
      </w:pPr>
      <w:bookmarkStart w:id="4" w:name="_Toc90220559"/>
      <w:bookmarkStart w:id="5" w:name="_Toc403840145"/>
      <w:bookmarkStart w:id="6" w:name="_Toc403895781"/>
      <w:bookmarkEnd w:id="5"/>
      <w:bookmarkEnd w:id="6"/>
      <w:r>
        <w:rPr/>
        <w:t>Exam objectives</w:t>
      </w:r>
      <w:bookmarkEnd w:id="4"/>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Understand and apply the 3D-translation operator matrix</w:t>
      </w:r>
    </w:p>
    <w:p>
      <w:pPr>
        <w:pStyle w:val="ListParagraph"/>
        <w:numPr>
          <w:ilvl w:val="0"/>
          <w:numId w:val="3"/>
        </w:numPr>
        <w:rPr>
          <w:lang w:val="en-US"/>
        </w:rPr>
      </w:pPr>
      <w:r>
        <w:rPr>
          <w:lang w:val="en-US"/>
        </w:rPr>
        <w:t xml:space="preserve">Understand and apply the </w:t>
      </w:r>
      <w:r>
        <w:rPr>
          <w:b/>
          <w:lang w:val="en-US"/>
        </w:rPr>
        <w:t>standard</w:t>
      </w:r>
      <w:r>
        <w:rPr>
          <w:lang w:val="en-US"/>
        </w:rPr>
        <w:t xml:space="preserve"> 3D-transformation matrices for scaling and rotation </w:t>
      </w:r>
    </w:p>
    <w:p>
      <w:pPr>
        <w:pStyle w:val="ListParagraph"/>
        <w:numPr>
          <w:ilvl w:val="0"/>
          <w:numId w:val="3"/>
        </w:numPr>
        <w:rPr>
          <w:lang w:val="en-US"/>
        </w:rPr>
      </w:pPr>
      <w:r>
        <w:rPr>
          <w:lang w:val="en-US"/>
        </w:rPr>
        <w:t>Combine scaling (first), rotation and translation (last) into a composite transformation (in this obliged order to prevent skewing)</w:t>
      </w:r>
    </w:p>
    <w:p>
      <w:pPr>
        <w:pStyle w:val="ListParagraph"/>
        <w:numPr>
          <w:ilvl w:val="0"/>
          <w:numId w:val="3"/>
        </w:numPr>
        <w:rPr>
          <w:lang w:val="en-US"/>
        </w:rPr>
      </w:pPr>
      <w:r>
        <w:rPr>
          <w:lang w:val="en-US"/>
        </w:rPr>
        <w:t xml:space="preserve">Construct </w:t>
      </w:r>
      <w:r>
        <w:rPr>
          <w:b/>
          <w:lang w:val="en-US"/>
        </w:rPr>
        <w:t>non-standard</w:t>
      </w:r>
      <w:r>
        <w:rPr>
          <w:lang w:val="en-US"/>
        </w:rPr>
        <w:t xml:space="preserve"> composite transformations as well</w:t>
      </w:r>
    </w:p>
    <w:p>
      <w:pPr>
        <w:pStyle w:val="ListParagraph"/>
        <w:numPr>
          <w:ilvl w:val="0"/>
          <w:numId w:val="3"/>
        </w:numPr>
        <w:rPr>
          <w:lang w:val="en-US"/>
        </w:rPr>
      </w:pPr>
      <w:r>
        <w:rPr>
          <w:lang w:val="en-US"/>
        </w:rPr>
        <w:t>Analyze any given composite transformation, deducting its scaling-, rotation- and translation-parts</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 </w:t>
      </w:r>
    </w:p>
    <w:p>
      <w:pPr>
        <w:pStyle w:val="Normal"/>
        <w:spacing w:before="0" w:after="0"/>
        <w:rPr>
          <w:lang w:val="en-US"/>
        </w:rPr>
      </w:pPr>
      <w:r>
        <w:rPr>
          <w:lang w:val="en-US"/>
        </w:rPr>
      </w:r>
    </w:p>
    <w:p>
      <w:pPr>
        <w:pStyle w:val="Heading2"/>
        <w:ind w:left="648" w:hanging="790"/>
        <w:rPr/>
      </w:pPr>
      <w:bookmarkStart w:id="7" w:name="_Toc90220560"/>
      <w:r>
        <w:rPr/>
        <w:t>Supportive objectives</w:t>
      </w:r>
      <w:bookmarkEnd w:id="7"/>
    </w:p>
    <w:p>
      <w:pPr>
        <w:pStyle w:val="Heading3"/>
        <w:rPr>
          <w:color w:val="595959" w:themeColor="text1" w:themeTint="a6"/>
        </w:rPr>
      </w:pPr>
      <w:bookmarkStart w:id="8" w:name="_Toc90220561"/>
      <w:r>
        <w:rPr>
          <w:color w:val="595959" w:themeColor="text1" w:themeTint="a6"/>
        </w:rPr>
        <w:t>Self-support by GeoGebra</w:t>
      </w:r>
      <w:bookmarkEnd w:id="8"/>
    </w:p>
    <w:p>
      <w:pPr>
        <w:pStyle w:val="Normal"/>
        <w:rPr>
          <w:lang w:val="en-US"/>
        </w:rPr>
      </w:pPr>
      <w:r>
        <w:rPr>
          <w:lang w:val="en-US"/>
        </w:rPr>
        <w:t>More specifically related to the above you should in GeoGebra:</w:t>
      </w:r>
    </w:p>
    <w:p>
      <w:pPr>
        <w:pStyle w:val="ListParagraph"/>
        <w:numPr>
          <w:ilvl w:val="0"/>
          <w:numId w:val="3"/>
        </w:numPr>
        <w:rPr>
          <w:lang w:val="en-US"/>
        </w:rPr>
      </w:pPr>
      <w:r>
        <w:rPr>
          <w:lang w:val="en-US"/>
        </w:rPr>
        <w:t>Insert and apply the various operator matrices (translation, scaling, rotation) on (the vertices of) a polygon</w:t>
      </w:r>
    </w:p>
    <w:p>
      <w:pPr>
        <w:pStyle w:val="ListParagraph"/>
        <w:numPr>
          <w:ilvl w:val="0"/>
          <w:numId w:val="3"/>
        </w:numPr>
        <w:rPr>
          <w:lang w:val="en-US"/>
        </w:rPr>
      </w:pPr>
      <w:r>
        <w:rPr>
          <w:lang w:val="en-US"/>
        </w:rPr>
        <w:t xml:space="preserve">Apply composite transformations </w:t>
      </w:r>
    </w:p>
    <w:p>
      <w:pPr>
        <w:pStyle w:val="ListParagraph"/>
        <w:numPr>
          <w:ilvl w:val="0"/>
          <w:numId w:val="3"/>
        </w:numPr>
        <w:rPr>
          <w:lang w:val="en-US"/>
        </w:rPr>
      </w:pPr>
      <w:r>
        <w:rPr>
          <w:lang w:val="en-US"/>
        </w:rPr>
        <w:t>Visualize both the original and the transformed polygon</w:t>
      </w:r>
    </w:p>
    <w:p>
      <w:pPr>
        <w:pStyle w:val="Heading1"/>
        <w:shd w:val="clear" w:fill="555555"/>
        <w:rPr/>
      </w:pPr>
      <w:bookmarkStart w:id="9" w:name="_Toc90220562"/>
      <w:bookmarkStart w:id="10" w:name="_Toc4038401451"/>
      <w:bookmarkStart w:id="11" w:name="_Toc4038957811"/>
      <w:bookmarkEnd w:id="10"/>
      <w:bookmarkEnd w:id="11"/>
      <w:r>
        <w:rPr/>
        <w:t>Exercises</w:t>
      </w:r>
      <w:bookmarkEnd w:id="9"/>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backup sufficiently your solution file </w:t>
      </w:r>
      <w:r>
        <w:rPr>
          <w:rStyle w:val="Emphasis"/>
          <w:lang w:val="en-US"/>
        </w:rPr>
        <w:t>on your local machine</w:t>
      </w:r>
      <w:r>
        <w:rPr>
          <w:rStyle w:val="Emphasis"/>
          <w:b w:val="false"/>
          <w:lang w:val="en-US"/>
        </w:rPr>
        <w:t xml:space="preserv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t xml:space="preserve">If not already on your machine, get </w:t>
      </w:r>
      <w:r>
        <w:rPr>
          <w:b/>
          <w:lang w:val="en-US"/>
        </w:rPr>
        <w:t>GeoGebra Classic 5.0 or 6.0</w:t>
      </w:r>
      <w:r>
        <w:rPr>
          <w:lang w:val="en-US"/>
        </w:rPr>
        <w:t xml:space="preserve"> via </w:t>
      </w:r>
      <w:hyperlink r:id="rId2">
        <w:r>
          <w:rPr>
            <w:rStyle w:val="InternetLink"/>
            <w:lang w:val="en-US"/>
          </w:rPr>
          <w:t>https://www.geogebra.org/download</w:t>
        </w:r>
      </w:hyperlink>
      <w:r>
        <w:rPr>
          <w:lang w:val="en-US"/>
        </w:rPr>
        <w:t xml:space="preserve"> </w:t>
      </w:r>
    </w:p>
    <w:p>
      <w:pPr>
        <w:pStyle w:val="Normal"/>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Heading2"/>
        <w:ind w:left="648" w:hanging="790"/>
        <w:rPr/>
      </w:pPr>
      <w:bookmarkStart w:id="12" w:name="_Toc90220563"/>
      <w:r>
        <w:rPr/>
        <w:t>Basic exercises</w:t>
      </w:r>
      <w:bookmarkEnd w:id="12"/>
    </w:p>
    <w:p>
      <w:pPr>
        <w:pStyle w:val="Heading3"/>
        <w:rPr/>
      </w:pPr>
      <w:bookmarkStart w:id="13" w:name="_Toc90220564"/>
      <w:r>
        <w:rPr/>
        <w:t>Translation, rotation and scaling: step by step</w:t>
      </w:r>
      <w:bookmarkEnd w:id="13"/>
    </w:p>
    <w:p>
      <w:pPr>
        <w:pStyle w:val="Normal"/>
        <w:rPr>
          <w:lang w:val="en-US"/>
        </w:rPr>
      </w:pPr>
      <w:r>
        <w:rPr>
          <w:lang w:val="en-US"/>
        </w:rPr>
        <w:t>In this exercise we will do a step by step transformation of a shape. After every transformation we will do an intermediate calculation on all the different vertices of the shape.</w:t>
      </w:r>
    </w:p>
    <w:p>
      <w:pPr>
        <w:pStyle w:val="Normal"/>
        <w:rPr>
          <w:lang w:val="en-US"/>
        </w:rPr>
      </w:pPr>
      <w:r>
        <w:rPr>
          <w:lang w:val="en-US"/>
        </w:rPr>
        <w:t>We'll start with a shape whose pivot point is already aligned on the origin of</w:t>
      </w:r>
    </w:p>
    <w:p>
      <w:pPr>
        <w:pStyle w:val="Normal"/>
        <w:rPr>
          <w:lang w:val="en-US"/>
        </w:rPr>
      </w:pPr>
      <w:r>
        <w:rPr>
          <w:lang w:val="en-US"/>
        </w:rPr>
        <w:t xml:space="preserve">the world. </w:t>
      </w:r>
    </w:p>
    <w:p>
      <w:pPr>
        <w:pStyle w:val="Normal"/>
        <w:rPr>
          <w:lang w:val="en-US"/>
        </w:rPr>
      </w:pPr>
      <w:r>
        <w:rPr/>
        <w:drawing>
          <wp:inline distT="0" distB="0" distL="0" distR="0">
            <wp:extent cx="2938780" cy="2489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938780" cy="2489200"/>
                    </a:xfrm>
                    <a:prstGeom prst="rect">
                      <a:avLst/>
                    </a:prstGeom>
                  </pic:spPr>
                </pic:pic>
              </a:graphicData>
            </a:graphic>
          </wp:inline>
        </w:drawing>
      </w:r>
    </w:p>
    <w:p>
      <w:pPr>
        <w:pStyle w:val="Normal"/>
        <w:rPr>
          <w:lang w:val="en-US"/>
        </w:rPr>
      </w:pPr>
      <w:r>
        <w:rPr>
          <w:lang w:val="en-US"/>
        </w:rPr>
        <w:t>The shape is represented by this matrix:</w:t>
      </w:r>
    </w:p>
    <w:p>
      <w:pPr>
        <w:pStyle w:val="Normal"/>
        <w:jc w:val="center"/>
        <w:rPr>
          <w:sz w:val="24"/>
          <w:szCs w:val="24"/>
          <w:lang w:val="en-US"/>
        </w:rPr>
      </w:pPr>
      <w:r>
        <w:rPr/>
      </w:r>
      <m:oMath xmlns:m="http://schemas.openxmlformats.org/officeDocument/2006/math">
        <m:r>
          <w:rPr>
            <w:rFonts w:ascii="Cambria Math" w:hAnsi="Cambria Math"/>
          </w:rPr>
          <m:t xml:space="preserve">Arrow</m:t>
        </m:r>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2</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2</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oMath>
      <w:r>
        <w:rPr>
          <w:sz w:val="24"/>
          <w:szCs w:val="24"/>
          <w:lang w:val="en-US"/>
        </w:rPr>
        <w:tab/>
      </w:r>
    </w:p>
    <w:p>
      <w:pPr>
        <w:pStyle w:val="Normal"/>
        <w:rPr>
          <w:lang w:val="en-US"/>
        </w:rPr>
      </w:pPr>
      <w:r>
        <w:rPr>
          <w:lang w:val="en-US"/>
        </w:rPr>
        <w:t>Draw the shape in GeoGebra.</w:t>
      </w:r>
    </w:p>
    <w:p>
      <w:pPr>
        <w:pStyle w:val="Heading4"/>
        <w:rPr/>
      </w:pPr>
      <w:r>
        <w:rPr/>
        <w:t>Scaling matrix</w:t>
      </w:r>
    </w:p>
    <w:p>
      <w:pPr>
        <w:pStyle w:val="Normal"/>
        <w:rPr>
          <w:lang w:val="en-US"/>
        </w:rPr>
      </w:pPr>
      <w:r>
        <w:rPr>
          <w:lang w:val="en-US"/>
        </w:rPr>
        <w:t>Create a scaling matrix with the following scale factors: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5"/>
        <w:gridCol w:w="6654"/>
      </w:tblGrid>
      <w:tr>
        <w:trPr>
          <w:trHeight w:val="2122" w:hRule="atLeast"/>
        </w:trPr>
        <w:tc>
          <w:tcPr>
            <w:tcW w:w="2405" w:type="dxa"/>
            <w:tcBorders/>
            <w:vAlign w:val="center"/>
          </w:tcPr>
          <w:p>
            <w:pPr>
              <w:pStyle w:val="Normal"/>
              <w:widowControl w:val="false"/>
              <w:suppressAutoHyphens w:val="true"/>
              <w:spacing w:before="0" w:after="120"/>
              <w:jc w:val="left"/>
              <w:rPr>
                <w:vertAlign w:val="subscript"/>
                <w:lang w:val="en-US"/>
              </w:rPr>
            </w:pPr>
            <w:r>
              <w:rPr>
                <w:rFonts w:eastAsia="Times New Roman" w:cs="Times New Roman"/>
                <w:kern w:val="0"/>
                <w:sz w:val="28"/>
                <w:szCs w:val="28"/>
                <w:lang w:val="en-US" w:eastAsia="nl-BE" w:bidi="ar-SA"/>
              </w:rPr>
              <w:t>S</w:t>
            </w:r>
            <w:r>
              <w:rPr/>
            </w:r>
            <m:oMath xmlns:m="http://schemas.openxmlformats.org/officeDocument/2006/math">
              <m:d>
                <m:dPr>
                  <m:begChr m:val="("/>
                  <m:endChr m:val=")"/>
                </m:dPr>
                <m:e>
                  <m:m>
                    <m:mr>
                      <m:e>
                        <m:r>
                          <w:rPr>
                            <w:rFonts w:ascii="Cambria Math" w:hAnsi="Cambria Math"/>
                          </w:rPr>
                          <m:t xml:space="preserve">2</m:t>
                        </m:r>
                      </m:e>
                    </m:mr>
                    <m:mr>
                      <m:e>
                        <m:r>
                          <w:rPr>
                            <w:rFonts w:ascii="Cambria Math" w:hAnsi="Cambria Math"/>
                          </w:rPr>
                          <m:t xml:space="preserve">4</m:t>
                        </m:r>
                      </m:e>
                    </m:mr>
                  </m:m>
                </m:e>
              </m:d>
            </m:oMath>
          </w:p>
        </w:tc>
        <w:tc>
          <w:tcPr>
            <w:tcW w:w="6654" w:type="dxa"/>
            <w:tcBorders/>
          </w:tcPr>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center"/>
              <w:rPr>
                <w:rFonts w:eastAsia="Times New Roman" w:cs="Times New Roman"/>
                <w:b w:val="false"/>
                <w:b w:val="false"/>
                <w:bCs w:val="false"/>
                <w:kern w:val="0"/>
                <w:lang w:val="en-US" w:eastAsia="nl-BE" w:bidi="ar-SA"/>
              </w:rPr>
            </w:pPr>
            <w:r>
              <w:rPr>
                <w:rFonts w:eastAsia="Times New Roman" w:cs="Times New Roman"/>
                <w:b w:val="false"/>
                <w:bCs w:val="false"/>
                <w:kern w:val="0"/>
                <w:lang w:val="en-US" w:eastAsia="nl-BE" w:bidi="ar-SA"/>
              </w:rPr>
              <w:t>2 0 0</w:t>
            </w:r>
          </w:p>
          <w:p>
            <w:pPr>
              <w:pStyle w:val="Normal"/>
              <w:widowControl w:val="false"/>
              <w:suppressAutoHyphens w:val="true"/>
              <w:spacing w:before="0" w:after="120"/>
              <w:jc w:val="center"/>
              <w:rPr>
                <w:rFonts w:eastAsia="Times New Roman" w:cs="Times New Roman"/>
                <w:b w:val="false"/>
                <w:b w:val="false"/>
                <w:bCs w:val="false"/>
                <w:kern w:val="0"/>
                <w:lang w:val="en-US" w:eastAsia="nl-BE" w:bidi="ar-SA"/>
              </w:rPr>
            </w:pPr>
            <w:r>
              <w:rPr>
                <w:rFonts w:eastAsia="Times New Roman" w:cs="Times New Roman"/>
                <w:b w:val="false"/>
                <w:bCs w:val="false"/>
                <w:kern w:val="0"/>
                <w:lang w:val="en-US" w:eastAsia="nl-BE" w:bidi="ar-SA"/>
              </w:rPr>
              <w:t>0 4 0</w:t>
            </w:r>
          </w:p>
          <w:p>
            <w:pPr>
              <w:pStyle w:val="Normal"/>
              <w:widowControl w:val="false"/>
              <w:suppressAutoHyphens w:val="true"/>
              <w:spacing w:before="0" w:after="120"/>
              <w:jc w:val="center"/>
              <w:rPr>
                <w:rFonts w:eastAsia="Times New Roman" w:cs="Times New Roman"/>
                <w:b w:val="false"/>
                <w:b w:val="false"/>
                <w:bCs w:val="false"/>
                <w:kern w:val="0"/>
                <w:lang w:val="en-US" w:eastAsia="nl-BE" w:bidi="ar-SA"/>
              </w:rPr>
            </w:pPr>
            <w:r>
              <w:rPr>
                <w:rFonts w:eastAsia="Times New Roman" w:cs="Times New Roman"/>
                <w:b w:val="false"/>
                <w:bCs w:val="false"/>
                <w:kern w:val="0"/>
                <w:lang w:val="en-US" w:eastAsia="nl-BE" w:bidi="ar-SA"/>
              </w:rPr>
              <w:t>0 0 1</w:t>
            </w:r>
          </w:p>
        </w:tc>
      </w:tr>
    </w:tbl>
    <w:p>
      <w:pPr>
        <w:pStyle w:val="Normal"/>
        <w:rPr>
          <w:lang w:val="en-US"/>
        </w:rPr>
      </w:pPr>
      <w:r>
        <w:rPr>
          <w:lang w:val="en-US"/>
        </w:rPr>
      </w:r>
    </w:p>
    <w:p>
      <w:pPr>
        <w:pStyle w:val="Normal"/>
        <w:rPr>
          <w:lang w:val="en-US"/>
        </w:rPr>
      </w:pPr>
      <w:r>
        <w:rPr>
          <w:lang w:val="en-US"/>
        </w:rPr>
        <w:t>Calculate the new vertices after scaling and visualize the scaled shape in geogebra:</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Heading4"/>
        <w:rPr/>
      </w:pPr>
      <w:r>
        <w:rPr/>
        <w:t>Rotation matrix</w:t>
      </w:r>
    </w:p>
    <w:p>
      <w:pPr>
        <w:pStyle w:val="Normal"/>
        <w:rPr>
          <w:lang w:val="en-US"/>
        </w:rPr>
      </w:pPr>
      <w:r>
        <w:rPr>
          <w:lang w:val="en-US"/>
        </w:rPr>
        <w:t>We apply the rotation after the scaling to avoid skewing</w:t>
      </w:r>
    </w:p>
    <w:p>
      <w:pPr>
        <w:pStyle w:val="Normal"/>
        <w:rPr>
          <w:lang w:val="en-US"/>
        </w:rPr>
      </w:pPr>
      <w:r>
        <w:rPr>
          <w:lang w:val="en-US"/>
        </w:rPr>
        <w:t>our orthonormal coordinate system.  Create a rotation matrix for the following angle: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5"/>
        <w:gridCol w:w="6654"/>
      </w:tblGrid>
      <w:tr>
        <w:trPr>
          <w:trHeight w:val="2122" w:hRule="atLeast"/>
        </w:trPr>
        <w:tc>
          <w:tcPr>
            <w:tcW w:w="2405" w:type="dxa"/>
            <w:tcBorders/>
            <w:vAlign w:val="center"/>
          </w:tcPr>
          <w:p>
            <w:pPr>
              <w:pStyle w:val="Normal"/>
              <w:widowControl w:val="false"/>
              <w:suppressAutoHyphens w:val="true"/>
              <w:spacing w:before="0" w:after="120"/>
              <w:jc w:val="left"/>
              <w:rPr>
                <w:lang w:val="en-US"/>
              </w:rPr>
            </w:pPr>
            <w:r>
              <w:rPr>
                <w:rFonts w:eastAsia="Times New Roman" w:cs="Times New Roman"/>
                <w:kern w:val="0"/>
                <w:sz w:val="28"/>
                <w:szCs w:val="28"/>
                <w:lang w:val="en-US" w:eastAsia="nl-BE" w:bidi="ar-SA"/>
              </w:rPr>
              <w:t>R</w:t>
            </w:r>
            <w:r>
              <w:rPr>
                <w:rFonts w:eastAsia="Times New Roman" w:cs="Times New Roman"/>
                <w:kern w:val="0"/>
                <w:sz w:val="28"/>
                <w:szCs w:val="28"/>
                <w:vertAlign w:val="subscript"/>
                <w:lang w:val="en-US" w:eastAsia="nl-BE" w:bidi="ar-SA"/>
              </w:rPr>
              <w:t>O</w:t>
            </w:r>
            <w:r>
              <w:rPr>
                <w:rFonts w:eastAsia="Times New Roman" w:cs="Times New Roman"/>
                <w:kern w:val="0"/>
                <w:lang w:val="en-US" w:eastAsia="nl-BE" w:bidi="ar-SA"/>
              </w:rPr>
              <w:t>(</w:t>
            </w:r>
            <w:r>
              <w:rPr/>
            </w:r>
            <m:oMath xmlns:m="http://schemas.openxmlformats.org/officeDocument/2006/math">
              <m:r>
                <w:rPr>
                  <w:rFonts w:ascii="Cambria Math" w:hAnsi="Cambria Math"/>
                </w:rPr>
                <m:t xml:space="preserve">40</m:t>
              </m:r>
              <m:r>
                <w:rPr>
                  <w:rFonts w:ascii="Cambria Math" w:hAnsi="Cambria Math"/>
                </w:rPr>
                <m:t xml:space="preserve">°</m:t>
              </m:r>
            </m:oMath>
            <w:r>
              <w:rPr>
                <w:rFonts w:eastAsia="Times New Roman" w:cs="Times New Roman"/>
                <w:kern w:val="0"/>
                <w:lang w:val="en-US" w:eastAsia="nl-BE" w:bidi="ar-SA"/>
              </w:rPr>
              <w:t>)</w:t>
            </w:r>
          </w:p>
        </w:tc>
        <w:tc>
          <w:tcPr>
            <w:tcW w:w="6654"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Calculate the new vertices after rotating the scaled vertices and visualize the shape in geogebra:</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Heading4"/>
        <w:rPr/>
      </w:pPr>
      <w:r>
        <w:rPr/>
        <w:t>Translation matrix</w:t>
      </w:r>
    </w:p>
    <w:p>
      <w:pPr>
        <w:pStyle w:val="Normal"/>
        <w:rPr>
          <w:lang w:val="en-US"/>
        </w:rPr>
      </w:pPr>
      <w:r>
        <w:rPr>
          <w:lang w:val="en-US"/>
        </w:rPr>
        <w:t xml:space="preserve">If we where to do translations before either scaling or rotations, we would see </w:t>
      </w:r>
    </w:p>
    <w:p>
      <w:pPr>
        <w:pStyle w:val="Normal"/>
        <w:rPr>
          <w:lang w:val="en-US"/>
        </w:rPr>
      </w:pPr>
      <w:r>
        <w:rPr>
          <w:lang w:val="en-US"/>
        </w:rPr>
        <w:t xml:space="preserve">that our translation gets scaled or rotated too. We will explore this in later </w:t>
      </w:r>
    </w:p>
    <w:p>
      <w:pPr>
        <w:pStyle w:val="Normal"/>
        <w:rPr>
          <w:lang w:val="en-US"/>
        </w:rPr>
      </w:pPr>
      <w:r>
        <w:rPr>
          <w:lang w:val="en-US"/>
        </w:rPr>
        <w:t>exercises.</w:t>
      </w:r>
    </w:p>
    <w:p>
      <w:pPr>
        <w:pStyle w:val="Normal"/>
        <w:rPr>
          <w:lang w:val="en-US"/>
        </w:rPr>
      </w:pPr>
      <w:r>
        <w:rPr>
          <w:lang w:val="en-US"/>
        </w:rPr>
        <w:t>Create a translation matrix for the following displacement: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5"/>
        <w:gridCol w:w="6654"/>
      </w:tblGrid>
      <w:tr>
        <w:trPr>
          <w:trHeight w:val="2122" w:hRule="atLeast"/>
        </w:trPr>
        <w:tc>
          <w:tcPr>
            <w:tcW w:w="2405" w:type="dxa"/>
            <w:tcBorders/>
            <w:vAlign w:val="center"/>
          </w:tcPr>
          <w:p>
            <w:pPr>
              <w:pStyle w:val="Normal"/>
              <w:widowControl w:val="false"/>
              <w:suppressAutoHyphens w:val="true"/>
              <w:spacing w:before="0" w:after="120"/>
              <w:jc w:val="left"/>
              <w:rPr>
                <w:lang w:val="en-US"/>
              </w:rPr>
            </w:pPr>
            <w:r>
              <w:rPr>
                <w:rFonts w:eastAsia="Times New Roman" w:cs="Times New Roman"/>
                <w:kern w:val="0"/>
                <w:sz w:val="28"/>
                <w:szCs w:val="28"/>
                <w:lang w:val="en-US" w:eastAsia="nl-BE" w:bidi="ar-SA"/>
              </w:rPr>
              <w:t>T</w:t>
            </w:r>
            <w:r>
              <w:rPr/>
            </w:r>
            <m:oMath xmlns:m="http://schemas.openxmlformats.org/officeDocument/2006/math">
              <m:d>
                <m:dPr>
                  <m:begChr m:val="("/>
                  <m:endChr m:val=")"/>
                </m:dPr>
                <m:e>
                  <m:m>
                    <m:mr>
                      <m:e>
                        <m:r>
                          <w:rPr>
                            <w:rFonts w:ascii="Cambria Math" w:hAnsi="Cambria Math"/>
                          </w:rPr>
                          <m:t xml:space="preserve">3</m:t>
                        </m:r>
                      </m:e>
                    </m:mr>
                    <m:mr>
                      <m:e>
                        <m:r>
                          <w:rPr>
                            <w:rFonts w:ascii="Cambria Math" w:hAnsi="Cambria Math"/>
                          </w:rPr>
                          <m:t xml:space="preserve">7</m:t>
                        </m:r>
                      </m:e>
                    </m:mr>
                  </m:m>
                </m:e>
              </m:d>
            </m:oMath>
          </w:p>
        </w:tc>
        <w:tc>
          <w:tcPr>
            <w:tcW w:w="6654"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Calculate the new vertices after translating the scaled and rotated vertices and visualize the final shape in geogebra:</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Heading3"/>
        <w:rPr/>
      </w:pPr>
      <w:bookmarkStart w:id="14" w:name="_Toc90220565"/>
      <w:r>
        <w:rPr/>
        <w:t>Translation, rotation and scaling: composite matrices</w:t>
      </w:r>
      <w:bookmarkEnd w:id="14"/>
    </w:p>
    <w:p>
      <w:pPr>
        <w:pStyle w:val="Normal"/>
        <w:rPr>
          <w:lang w:val="en-US"/>
        </w:rPr>
      </w:pPr>
      <w:r>
        <w:rPr>
          <w:lang w:val="en-US"/>
        </w:rPr>
        <w:t>Calculating every vertex at each intermediate step is clearly not the most performant solution. Matrices are especially useful when we combine all different transformation matrices into one transformation matrix that combines all previous ones. We already had a look at how we can create a matrix when given the rotation, translation and scaling, but that is far from the only or most flexible way to combine transformations.</w:t>
      </w:r>
    </w:p>
    <w:p>
      <w:pPr>
        <w:pStyle w:val="Normal"/>
        <w:rPr>
          <w:lang w:val="en-US"/>
        </w:rPr>
      </w:pPr>
      <w:r>
        <w:rPr>
          <w:lang w:val="en-US"/>
        </w:rPr>
        <w:t>Take the matrixes from above and let's combine them one by one.</w:t>
      </w:r>
    </w:p>
    <w:p>
      <w:pPr>
        <w:pStyle w:val="Normal"/>
        <w:rPr>
          <w:lang w:val="en-US"/>
        </w:rPr>
      </w:pPr>
      <w:r>
        <w:rPr>
          <w:lang w:val="en-US"/>
        </w:rPr>
        <w:t>Multipy the three different matrices in the TRS-order</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Retrieve the original translation, rotation and scaling from this composite matrix:</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Translation: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Rotation: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Scaling:</w:t>
            </w:r>
          </w:p>
        </w:tc>
      </w:tr>
    </w:tbl>
    <w:p>
      <w:pPr>
        <w:pStyle w:val="Normal"/>
        <w:rPr>
          <w:lang w:val="en-US"/>
        </w:rPr>
      </w:pPr>
      <w:r>
        <w:rPr>
          <w:lang w:val="en-US"/>
        </w:rPr>
      </w:r>
    </w:p>
    <w:p>
      <w:pPr>
        <w:pStyle w:val="Normal"/>
        <w:rPr>
          <w:lang w:val="en-US"/>
        </w:rPr>
      </w:pPr>
      <w:r>
        <w:rPr>
          <w:lang w:val="en-US"/>
        </w:rPr>
        <w:t>Apply this matrix to the original vertices, compare your results and draw the shape in GeoGebra:</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Heading2"/>
        <w:ind w:left="648" w:hanging="790"/>
        <w:rPr/>
      </w:pPr>
      <w:bookmarkStart w:id="15" w:name="_Toc90220566"/>
      <w:r>
        <w:rPr/>
        <w:t>Bridging exercises</w:t>
      </w:r>
      <w:bookmarkEnd w:id="15"/>
    </w:p>
    <w:p>
      <w:pPr>
        <w:pStyle w:val="Heading3"/>
        <w:rPr/>
      </w:pPr>
      <w:bookmarkStart w:id="16" w:name="_Toc90220567"/>
      <w:r>
        <w:rPr/>
        <w:t>Off center vertices</w:t>
      </w:r>
      <w:bookmarkEnd w:id="16"/>
    </w:p>
    <w:p>
      <w:pPr>
        <w:pStyle w:val="Normal"/>
        <w:rPr>
          <w:lang w:val="en-US"/>
        </w:rPr>
      </w:pPr>
      <w:r>
        <w:rPr>
          <w:lang w:val="en-US"/>
        </w:rPr>
        <w:t>When our pivot point is not on the origin, strange effects will occur. In the</w:t>
      </w:r>
    </w:p>
    <w:p>
      <w:pPr>
        <w:pStyle w:val="Normal"/>
        <w:rPr>
          <w:lang w:val="en-US"/>
        </w:rPr>
      </w:pPr>
      <w:r>
        <w:rPr>
          <w:lang w:val="en-US"/>
        </w:rPr>
        <w:t xml:space="preserve">next few exercises we explore these effects.  We start with the following matrix </w:t>
      </w:r>
    </w:p>
    <w:p>
      <w:pPr>
        <w:pStyle w:val="Normal"/>
        <w:rPr>
          <w:lang w:val="en-US"/>
        </w:rPr>
      </w:pPr>
      <w:r>
        <w:rPr>
          <w:lang w:val="en-US"/>
        </w:rPr>
        <w:t>which represents the same shape but now with off centered vertices:</w:t>
      </w:r>
    </w:p>
    <w:p>
      <w:pPr>
        <w:pStyle w:val="Normal"/>
        <w:rPr>
          <w:lang w:val="en-US"/>
        </w:rPr>
      </w:pPr>
      <w:r>
        <w:rPr>
          <w:lang w:val="en-US"/>
        </w:rPr>
      </w:r>
    </w:p>
    <w:p>
      <w:pPr>
        <w:pStyle w:val="Normal"/>
        <w:jc w:val="center"/>
        <w:rPr>
          <w:lang w:val="en-US"/>
        </w:rPr>
      </w:pPr>
      <w:r>
        <w:rPr/>
      </w:r>
      <m:oMathPara xmlns:m="http://schemas.openxmlformats.org/officeDocument/2006/math">
        <m:oMathParaPr>
          <m:jc m:val="center"/>
        </m:oMathParaPr>
        <m:oMath>
          <m:r>
            <w:rPr>
              <w:rFonts w:ascii="Cambria Math" w:hAnsi="Cambria Math"/>
            </w:rPr>
            <m:t xml:space="preserve">Vessel</m:t>
          </m:r>
          <m:r>
            <w:rPr>
              <w:rFonts w:ascii="Cambria Math" w:hAnsi="Cambria Math"/>
            </w:rPr>
            <m:t xml:space="preserve">=</m:t>
          </m:r>
          <m:d>
            <m:dPr>
              <m:begChr m:val="("/>
              <m:endChr m:val=")"/>
            </m:dPr>
            <m:e>
              <m:m>
                <m:mr>
                  <m:e>
                    <m:r>
                      <w:rPr>
                        <w:rFonts w:ascii="Cambria Math" w:hAnsi="Cambria Math"/>
                      </w:rPr>
                      <m:t xml:space="preserve">3</m:t>
                    </m:r>
                  </m:e>
                  <m:e>
                    <m:r>
                      <w:rPr>
                        <w:rFonts w:ascii="Cambria Math" w:hAnsi="Cambria Math"/>
                      </w:rPr>
                      <m:t xml:space="preserve">5</m:t>
                    </m:r>
                  </m:e>
                  <m:e>
                    <m:r>
                      <w:rPr>
                        <w:rFonts w:ascii="Cambria Math" w:hAnsi="Cambria Math"/>
                      </w:rPr>
                      <m:t xml:space="preserve">6</m:t>
                    </m:r>
                  </m:e>
                  <m:e>
                    <m:r>
                      <w:rPr>
                        <w:rFonts w:ascii="Cambria Math" w:hAnsi="Cambria Math"/>
                      </w:rPr>
                      <m:t xml:space="preserve">5</m:t>
                    </m:r>
                  </m:e>
                  <m:e>
                    <m:r>
                      <w:rPr>
                        <w:rFonts w:ascii="Cambria Math" w:hAnsi="Cambria Math"/>
                      </w:rPr>
                      <m:t xml:space="preserve">3</m:t>
                    </m:r>
                  </m:e>
                  <m:e>
                    <m:r>
                      <w:rPr>
                        <w:rFonts w:ascii="Cambria Math" w:hAnsi="Cambria Math"/>
                      </w:rPr>
                      <m:t xml:space="preserve">4</m:t>
                    </m:r>
                  </m:e>
                  <m:e>
                    <m:r>
                      <w:rPr>
                        <w:rFonts w:ascii="Cambria Math" w:hAnsi="Cambria Math"/>
                      </w:rPr>
                      <m:t xml:space="preserve">3</m:t>
                    </m:r>
                  </m:e>
                </m:mr>
                <m:mr>
                  <m:e>
                    <m:r>
                      <w:rPr>
                        <w:rFonts w:ascii="Cambria Math" w:hAnsi="Cambria Math"/>
                      </w:rPr>
                      <m:t xml:space="preserve">7</m:t>
                    </m:r>
                  </m:e>
                  <m:e>
                    <m:r>
                      <w:rPr>
                        <w:rFonts w:ascii="Cambria Math" w:hAnsi="Cambria Math"/>
                      </w:rPr>
                      <m:t xml:space="preserve">7</m:t>
                    </m:r>
                  </m:e>
                  <m:e>
                    <m:r>
                      <w:rPr>
                        <w:rFonts w:ascii="Cambria Math" w:hAnsi="Cambria Math"/>
                      </w:rPr>
                      <m:t xml:space="preserve">6</m:t>
                    </m:r>
                  </m:e>
                  <m:e>
                    <m:r>
                      <w:rPr>
                        <w:rFonts w:ascii="Cambria Math" w:hAnsi="Cambria Math"/>
                      </w:rPr>
                      <m:t xml:space="preserve">5</m:t>
                    </m:r>
                  </m:e>
                  <m:e>
                    <m:r>
                      <w:rPr>
                        <w:rFonts w:ascii="Cambria Math" w:hAnsi="Cambria Math"/>
                      </w:rPr>
                      <m:t xml:space="preserve">5</m:t>
                    </m:r>
                  </m:e>
                  <m:e>
                    <m:r>
                      <w:rPr>
                        <w:rFonts w:ascii="Cambria Math" w:hAnsi="Cambria Math"/>
                      </w:rPr>
                      <m:t xml:space="preserve">6</m:t>
                    </m:r>
                  </m:e>
                  <m:e>
                    <m:r>
                      <w:rPr>
                        <w:rFonts w:ascii="Cambria Math" w:hAnsi="Cambria Math"/>
                      </w:rPr>
                      <m:t xml:space="preserve">7</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oMath>
      </m:oMathPara>
    </w:p>
    <w:p>
      <w:pPr>
        <w:pStyle w:val="Heading4"/>
        <w:rPr/>
      </w:pPr>
      <w:r>
        <w:rPr/>
        <w:t>Off center scaling</w:t>
      </w:r>
    </w:p>
    <w:p>
      <w:pPr>
        <w:pStyle w:val="Normal"/>
        <w:rPr>
          <w:lang w:val="en-US"/>
        </w:rPr>
      </w:pPr>
      <w:r>
        <w:rPr>
          <w:lang w:val="en-US"/>
        </w:rPr>
        <w:t>Before you start this exercise, draw the image in GeoGebra and think about what will happen with the image when we scale it. Use the previously calculated scaling matrix and the off center vertices.</w:t>
      </w:r>
    </w:p>
    <w:p>
      <w:pPr>
        <w:pStyle w:val="Normal"/>
        <w:rPr>
          <w:lang w:val="en-US"/>
        </w:rPr>
      </w:pPr>
      <w:r>
        <w:rPr>
          <w:lang w:val="en-US"/>
        </w:rPr>
        <w:t>-Calculate the new vertices:</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in GeoGebra</w:t>
      </w:r>
    </w:p>
    <w:p>
      <w:pPr>
        <w:pStyle w:val="Heading4"/>
        <w:rPr/>
      </w:pPr>
      <w:r>
        <w:rPr/>
        <w:t>Off center rotation</w:t>
      </w:r>
    </w:p>
    <w:p>
      <w:pPr>
        <w:pStyle w:val="Normal"/>
        <w:rPr>
          <w:lang w:val="en-US"/>
        </w:rPr>
      </w:pPr>
      <w:r>
        <w:rPr>
          <w:lang w:val="en-US"/>
        </w:rPr>
        <w:t>Again, try to formulate what will happen when we rotate the off center shape</w:t>
      </w:r>
    </w:p>
    <w:p>
      <w:pPr>
        <w:pStyle w:val="Normal"/>
        <w:rPr>
          <w:lang w:val="en-US"/>
        </w:rPr>
      </w:pPr>
      <w:r>
        <w:rPr>
          <w:lang w:val="en-US"/>
        </w:rPr>
        <w:t>before doing the actual math. Use the previously calculated rotation matrix</w:t>
      </w:r>
    </w:p>
    <w:p>
      <w:pPr>
        <w:pStyle w:val="Normal"/>
        <w:rPr>
          <w:lang w:val="en-US"/>
        </w:rPr>
      </w:pPr>
      <w:r>
        <w:rPr>
          <w:lang w:val="en-US"/>
        </w:rPr>
        <w:t>and the original (non-scaled) off center vertices</w:t>
      </w:r>
    </w:p>
    <w:p>
      <w:pPr>
        <w:pStyle w:val="Normal"/>
        <w:rPr>
          <w:lang w:val="en-US"/>
        </w:rPr>
      </w:pPr>
      <w:r>
        <w:rPr>
          <w:lang w:val="en-US"/>
        </w:rPr>
        <w:t>-Calculate the new vertices:</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in GeoGebra</w:t>
      </w:r>
    </w:p>
    <w:p>
      <w:pPr>
        <w:pStyle w:val="Heading4"/>
        <w:rPr/>
      </w:pPr>
      <w:r>
        <w:rPr/>
        <w:t>Translation</w:t>
      </w:r>
    </w:p>
    <w:p>
      <w:pPr>
        <w:pStyle w:val="Normal"/>
        <w:rPr>
          <w:lang w:val="en-US"/>
        </w:rPr>
      </w:pPr>
      <w:r>
        <w:rPr>
          <w:lang w:val="en-US"/>
        </w:rPr>
        <w:t>Before you start this exercise, think about what will happen with the image</w:t>
      </w:r>
    </w:p>
    <w:p>
      <w:pPr>
        <w:pStyle w:val="Normal"/>
        <w:rPr>
          <w:lang w:val="en-US"/>
        </w:rPr>
      </w:pPr>
      <w:r>
        <w:rPr>
          <w:lang w:val="en-US"/>
        </w:rPr>
        <w:t xml:space="preserve">above when we apply a translation. Use the previously calculated translation </w:t>
      </w:r>
    </w:p>
    <w:p>
      <w:pPr>
        <w:pStyle w:val="Normal"/>
        <w:rPr>
          <w:lang w:val="en-US"/>
        </w:rPr>
      </w:pPr>
      <w:r>
        <w:rPr>
          <w:lang w:val="en-US"/>
        </w:rPr>
        <w:t>matrix and the original (non-scaled, non-rotated) off center vertices</w:t>
      </w:r>
    </w:p>
    <w:p>
      <w:pPr>
        <w:pStyle w:val="Normal"/>
        <w:rPr>
          <w:lang w:val="en-US"/>
        </w:rPr>
      </w:pPr>
      <w:r>
        <w:rPr>
          <w:lang w:val="en-US"/>
        </w:rPr>
        <w:t>-Calculate the new vertices:</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in GeoGebra</w:t>
      </w:r>
    </w:p>
    <w:p>
      <w:pPr>
        <w:pStyle w:val="Normal"/>
        <w:rPr>
          <w:lang w:val="en-US"/>
        </w:rPr>
      </w:pPr>
      <w:r>
        <w:rPr>
          <w:lang w:val="en-US"/>
        </w:rPr>
      </w:r>
    </w:p>
    <w:p>
      <w:pPr>
        <w:pStyle w:val="Heading4"/>
        <w:rPr/>
      </w:pPr>
      <w:r>
        <w:rPr/>
        <w:t>Composite Matrix</w:t>
      </w:r>
    </w:p>
    <w:p>
      <w:pPr>
        <w:pStyle w:val="Normal"/>
        <w:rPr>
          <w:lang w:val="en-US"/>
        </w:rPr>
      </w:pPr>
      <w:r>
        <w:rPr>
          <w:lang w:val="en-US"/>
        </w:rPr>
        <w:t>Combine the previously calculated transformation matrices and apply them to the original off center vertices.</w:t>
      </w:r>
    </w:p>
    <w:p>
      <w:pPr>
        <w:pStyle w:val="Normal"/>
        <w:rPr>
          <w:lang w:val="en-US"/>
        </w:rPr>
      </w:pPr>
      <w:r>
        <w:rPr>
          <w:lang w:val="en-US"/>
        </w:rPr>
        <w:t>-Calculate the new vertices:</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in GeoGebra</w:t>
      </w:r>
    </w:p>
    <w:p>
      <w:pPr>
        <w:pStyle w:val="Normal"/>
        <w:rPr>
          <w:lang w:val="en-US"/>
        </w:rPr>
      </w:pPr>
      <w:r>
        <w:rPr>
          <w:lang w:val="en-US"/>
        </w:rPr>
      </w:r>
    </w:p>
    <w:p>
      <w:pPr>
        <w:pStyle w:val="Heading3"/>
        <w:rPr/>
      </w:pPr>
      <w:r>
        <w:rPr/>
        <w:tab/>
      </w:r>
      <w:bookmarkStart w:id="17" w:name="_Toc90220568"/>
      <w:r>
        <w:rPr/>
        <w:t>Off center vertices: improved approach</w:t>
      </w:r>
      <w:bookmarkEnd w:id="17"/>
    </w:p>
    <w:p>
      <w:pPr>
        <w:pStyle w:val="Normal"/>
        <w:rPr>
          <w:lang w:val="en-US"/>
        </w:rPr>
      </w:pPr>
      <w:r>
        <w:rPr>
          <w:lang w:val="en-US"/>
        </w:rPr>
        <w:t>As you noticed, the problem is in the scaling and in the rotation. To overcome this, we need to align the pivot point of the shape to the world’s origin before doing those.</w:t>
      </w:r>
    </w:p>
    <w:p>
      <w:pPr>
        <w:pStyle w:val="Heading4"/>
        <w:rPr/>
      </w:pPr>
      <w:r>
        <w:rPr/>
        <w:t>Centering</w:t>
      </w:r>
    </w:p>
    <w:p>
      <w:pPr>
        <w:pStyle w:val="Normal"/>
        <w:rPr>
          <w:lang w:val="en-US"/>
        </w:rPr>
      </w:pPr>
      <w:r>
        <w:rPr>
          <w:lang w:val="en-US"/>
        </w:rPr>
        <w:t xml:space="preserve">The displacement between the world’s origin and the pivot of our shape is </w:t>
      </w:r>
      <w:r>
        <w:rPr/>
      </w:r>
      <m:oMath xmlns:m="http://schemas.openxmlformats.org/officeDocument/2006/math">
        <m:d>
          <m:dPr>
            <m:begChr m:val="("/>
            <m:endChr m:val=")"/>
          </m:dPr>
          <m:e>
            <m:m>
              <m:mr>
                <m:e>
                  <m:r>
                    <w:rPr>
                      <w:rFonts w:ascii="Cambria Math" w:hAnsi="Cambria Math"/>
                    </w:rPr>
                    <m:t xml:space="preserve">5</m:t>
                  </m:r>
                </m:e>
              </m:mr>
              <m:mr>
                <m:e>
                  <m:r>
                    <w:rPr>
                      <w:rFonts w:ascii="Cambria Math" w:hAnsi="Cambria Math"/>
                    </w:rPr>
                    <m:t xml:space="preserve">6</m:t>
                  </m:r>
                </m:e>
              </m:mr>
            </m:m>
          </m:e>
        </m:d>
      </m:oMath>
      <w:r>
        <w:rPr>
          <w:lang w:val="en-US"/>
        </w:rPr>
        <w:t>. So we will need the opposite displacement to bring the shape to the center.</w:t>
      </w:r>
    </w:p>
    <w:p>
      <w:pPr>
        <w:pStyle w:val="Normal"/>
        <w:rPr>
          <w:lang w:val="en-US"/>
        </w:rPr>
      </w:pPr>
      <w:r>
        <w:rPr>
          <w:lang w:val="en-US"/>
        </w:rPr>
      </w:r>
    </w:p>
    <w:p>
      <w:pPr>
        <w:pStyle w:val="Normal"/>
        <w:rPr>
          <w:lang w:val="en-US"/>
        </w:rPr>
      </w:pPr>
      <w:r>
        <w:rPr>
          <w:lang w:val="en-US"/>
        </w:rPr>
        <w:t>Create a translation matrix for the following displacement: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5"/>
        <w:gridCol w:w="6654"/>
      </w:tblGrid>
      <w:tr>
        <w:trPr>
          <w:trHeight w:val="2122" w:hRule="atLeast"/>
        </w:trPr>
        <w:tc>
          <w:tcPr>
            <w:tcW w:w="2405" w:type="dxa"/>
            <w:tcBorders/>
            <w:vAlign w:val="center"/>
          </w:tcPr>
          <w:p>
            <w:pPr>
              <w:pStyle w:val="Normal"/>
              <w:widowControl w:val="false"/>
              <w:suppressAutoHyphens w:val="true"/>
              <w:spacing w:before="0" w:after="120"/>
              <w:jc w:val="left"/>
              <w:rPr>
                <w:lang w:val="en-US"/>
              </w:rPr>
            </w:pPr>
            <w:r>
              <w:rPr>
                <w:rFonts w:eastAsia="Times New Roman" w:cs="Times New Roman"/>
                <w:kern w:val="0"/>
                <w:sz w:val="28"/>
                <w:szCs w:val="28"/>
                <w:lang w:val="en-US" w:eastAsia="nl-BE" w:bidi="ar-SA"/>
              </w:rPr>
              <w:t>T</w:t>
            </w:r>
            <w:r>
              <w:rPr/>
            </w:r>
            <m:oMath xmlns:m="http://schemas.openxmlformats.org/officeDocument/2006/math">
              <m:d>
                <m:dPr>
                  <m:begChr m:val="("/>
                  <m:endChr m:val=")"/>
                </m:dPr>
                <m:e>
                  <m:m>
                    <m:mr>
                      <m:e>
                        <m:r>
                          <w:rPr>
                            <w:rFonts w:ascii="Cambria Math" w:hAnsi="Cambria Math"/>
                          </w:rPr>
                          <m:t xml:space="preserve">−</m:t>
                        </m:r>
                        <m:r>
                          <w:rPr>
                            <w:rFonts w:ascii="Cambria Math" w:hAnsi="Cambria Math"/>
                          </w:rPr>
                          <m:t xml:space="preserve">5</m:t>
                        </m:r>
                      </m:e>
                    </m:mr>
                    <m:mr>
                      <m:e>
                        <m:r>
                          <w:rPr>
                            <w:rFonts w:ascii="Cambria Math" w:hAnsi="Cambria Math"/>
                          </w:rPr>
                          <m:t xml:space="preserve">−</m:t>
                        </m:r>
                        <m:r>
                          <w:rPr>
                            <w:rFonts w:ascii="Cambria Math" w:hAnsi="Cambria Math"/>
                          </w:rPr>
                          <m:t xml:space="preserve">6</m:t>
                        </m:r>
                      </m:e>
                    </m:mr>
                  </m:m>
                </m:e>
              </m:d>
            </m:oMath>
          </w:p>
        </w:tc>
        <w:tc>
          <w:tcPr>
            <w:tcW w:w="6654"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-Calculate the new vertices after translation:</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on the grid in GeoGebra.</w:t>
      </w:r>
    </w:p>
    <w:p>
      <w:pPr>
        <w:pStyle w:val="Normal"/>
        <w:rPr>
          <w:lang w:val="en-US"/>
        </w:rPr>
      </w:pPr>
      <w:r>
        <w:rPr>
          <w:lang w:val="en-US"/>
        </w:rPr>
      </w:r>
    </w:p>
    <w:p>
      <w:pPr>
        <w:pStyle w:val="Heading4"/>
        <w:rPr/>
      </w:pPr>
      <w:r>
        <w:rPr/>
        <w:t>Rotate</w:t>
      </w:r>
    </w:p>
    <w:p>
      <w:pPr>
        <w:pStyle w:val="Normal"/>
        <w:rPr>
          <w:lang w:val="en-US"/>
        </w:rPr>
      </w:pPr>
      <w:r>
        <w:rPr>
          <w:lang w:val="en-US"/>
        </w:rPr>
        <w:t xml:space="preserve">Use the previous rotation matrix and rotate the vertices. </w:t>
      </w:r>
    </w:p>
    <w:p>
      <w:pPr>
        <w:pStyle w:val="Normal"/>
        <w:rPr>
          <w:lang w:val="en-US"/>
        </w:rPr>
      </w:pPr>
      <w:r>
        <w:rPr>
          <w:lang w:val="en-US"/>
        </w:rPr>
        <w:t>-Calculate the new vertices after rotation:</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on the grid in GeoGebra.</w:t>
      </w:r>
    </w:p>
    <w:p>
      <w:pPr>
        <w:pStyle w:val="Heading4"/>
        <w:rPr/>
      </w:pPr>
      <w:r>
        <w:rPr/>
        <w:t>Repositioning</w:t>
      </w:r>
    </w:p>
    <w:p>
      <w:pPr>
        <w:pStyle w:val="Normal"/>
        <w:rPr>
          <w:lang w:val="en-US"/>
        </w:rPr>
      </w:pPr>
      <w:r>
        <w:rPr>
          <w:lang w:val="en-US"/>
        </w:rPr>
        <w:t>The last step is to put the pivot point back in its original position.</w:t>
      </w:r>
    </w:p>
    <w:p>
      <w:pPr>
        <w:pStyle w:val="Normal"/>
        <w:rPr>
          <w:lang w:val="en-US"/>
        </w:rPr>
      </w:pPr>
      <w:r>
        <w:rPr>
          <w:lang w:val="en-US"/>
        </w:rPr>
        <w:t>Create a translation matrix for the following displacement: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5"/>
        <w:gridCol w:w="6654"/>
      </w:tblGrid>
      <w:tr>
        <w:trPr>
          <w:trHeight w:val="2122" w:hRule="atLeast"/>
        </w:trPr>
        <w:tc>
          <w:tcPr>
            <w:tcW w:w="2405" w:type="dxa"/>
            <w:tcBorders/>
            <w:vAlign w:val="center"/>
          </w:tcPr>
          <w:p>
            <w:pPr>
              <w:pStyle w:val="Normal"/>
              <w:widowControl w:val="false"/>
              <w:suppressAutoHyphens w:val="true"/>
              <w:spacing w:before="0" w:after="120"/>
              <w:jc w:val="left"/>
              <w:rPr>
                <w:lang w:val="en-US"/>
              </w:rPr>
            </w:pPr>
            <w:r>
              <w:rPr>
                <w:rFonts w:eastAsia="Times New Roman" w:cs="Times New Roman"/>
                <w:kern w:val="0"/>
                <w:sz w:val="28"/>
                <w:szCs w:val="28"/>
                <w:lang w:val="en-US" w:eastAsia="nl-BE" w:bidi="ar-SA"/>
              </w:rPr>
              <w:t>T</w:t>
            </w:r>
            <w:r>
              <w:rPr/>
            </w:r>
            <m:oMath xmlns:m="http://schemas.openxmlformats.org/officeDocument/2006/math">
              <m:d>
                <m:dPr>
                  <m:begChr m:val="("/>
                  <m:endChr m:val=")"/>
                </m:dPr>
                <m:e>
                  <m:m>
                    <m:mr>
                      <m:e>
                        <m:r>
                          <w:rPr>
                            <w:rFonts w:ascii="Cambria Math" w:hAnsi="Cambria Math"/>
                          </w:rPr>
                          <m:t xml:space="preserve">5</m:t>
                        </m:r>
                      </m:e>
                    </m:mr>
                    <m:mr>
                      <m:e>
                        <m:r>
                          <w:rPr>
                            <w:rFonts w:ascii="Cambria Math" w:hAnsi="Cambria Math"/>
                          </w:rPr>
                          <m:t xml:space="preserve">6</m:t>
                        </m:r>
                      </m:e>
                    </m:mr>
                  </m:m>
                </m:e>
              </m:d>
            </m:oMath>
          </w:p>
        </w:tc>
        <w:tc>
          <w:tcPr>
            <w:tcW w:w="6654"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-Calculate the new vertices after translation:</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on the grid in GeoGebra.</w:t>
      </w:r>
    </w:p>
    <w:p>
      <w:pPr>
        <w:pStyle w:val="Normal"/>
        <w:rPr>
          <w:lang w:val="en-US"/>
        </w:rPr>
      </w:pPr>
      <w:r>
        <w:rPr>
          <w:lang w:val="en-US"/>
        </w:rPr>
      </w:r>
    </w:p>
    <w:p>
      <w:pPr>
        <w:pStyle w:val="Heading3"/>
        <w:rPr/>
      </w:pPr>
      <w:bookmarkStart w:id="18" w:name="_Toc90220569"/>
      <w:r>
        <w:rPr/>
        <w:t>Off center vertices: composite matrices</w:t>
      </w:r>
      <w:bookmarkEnd w:id="18"/>
    </w:p>
    <w:p>
      <w:pPr>
        <w:pStyle w:val="Normal"/>
        <w:rPr>
          <w:lang w:val="en-US"/>
        </w:rPr>
      </w:pPr>
      <w:r>
        <w:rPr>
          <w:lang w:val="en-US"/>
        </w:rPr>
        <w:t>Multiply the center (inverse translation) matrix with the composite matrix</w:t>
      </w:r>
    </w:p>
    <w:p>
      <w:pPr>
        <w:pStyle w:val="Normal"/>
        <w:rPr>
          <w:lang w:val="en-US"/>
        </w:rPr>
      </w:pPr>
      <w:r>
        <w:rPr>
          <w:lang w:val="en-US"/>
        </w:rPr>
        <w:t>from the previous exercises:</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t>Multiply the previous matrix with the repositioning (translation) matrix:</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Retrieve the original translation, rotation and scaling from this composite matrix:</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Translation: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Rotation: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Scaling:</w:t>
            </w:r>
          </w:p>
        </w:tc>
      </w:tr>
    </w:tbl>
    <w:p>
      <w:pPr>
        <w:pStyle w:val="Normal"/>
        <w:rPr>
          <w:lang w:val="en-US"/>
        </w:rPr>
      </w:pPr>
      <w:r>
        <w:rPr>
          <w:lang w:val="en-US"/>
        </w:rPr>
      </w:r>
    </w:p>
    <w:p>
      <w:pPr>
        <w:pStyle w:val="Normal"/>
        <w:rPr>
          <w:lang w:val="en-US"/>
        </w:rPr>
      </w:pPr>
      <w:r>
        <w:rPr>
          <w:lang w:val="en-US"/>
        </w:rPr>
        <w:t>Calculate the new vertices after translation:</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on the grid in GeoGebra.</w:t>
      </w:r>
    </w:p>
    <w:p>
      <w:pPr>
        <w:pStyle w:val="Normal"/>
        <w:rPr>
          <w:lang w:val="en-US"/>
        </w:rPr>
      </w:pPr>
      <w:r>
        <w:rPr>
          <w:lang w:val="en-US"/>
        </w:rPr>
      </w:r>
    </w:p>
    <w:p>
      <w:pPr>
        <w:pStyle w:val="Heading3"/>
        <w:rPr/>
      </w:pPr>
      <w:bookmarkStart w:id="19" w:name="_Toc90220570"/>
      <w:r>
        <w:rPr/>
        <w:t xml:space="preserve">Wrong reordering </w:t>
      </w:r>
      <w:bookmarkStart w:id="20" w:name="_Toc525315605"/>
      <w:r>
        <w:rPr/>
        <w:t>(to better understand composites)</w:t>
      </w:r>
      <w:bookmarkEnd w:id="19"/>
    </w:p>
    <w:p>
      <w:pPr>
        <w:pStyle w:val="Normal"/>
        <w:rPr>
          <w:lang w:val="en-US"/>
        </w:rPr>
      </w:pPr>
      <w:r>
        <w:rPr>
          <w:lang w:val="en-US"/>
        </w:rPr>
        <w:t>To help you progress in your understanding of matrices we will be having a look</w:t>
      </w:r>
    </w:p>
    <w:p>
      <w:pPr>
        <w:pStyle w:val="Normal"/>
        <w:rPr>
          <w:lang w:val="en-US"/>
        </w:rPr>
      </w:pPr>
      <w:r>
        <w:rPr>
          <w:lang w:val="en-US"/>
        </w:rPr>
        <w:t>at what happens when you get the order wrong. We will be using the centred</w:t>
      </w:r>
    </w:p>
    <w:p>
      <w:pPr>
        <w:pStyle w:val="Normal"/>
        <w:rPr>
          <w:lang w:val="en-US"/>
        </w:rPr>
      </w:pPr>
      <w:r>
        <w:rPr>
          <w:lang w:val="en-US"/>
        </w:rPr>
        <w:t>shape for these exercises so as to clearly see what goes wrong.</w:t>
      </w:r>
    </w:p>
    <w:p>
      <w:pPr>
        <w:pStyle w:val="Heading4"/>
        <w:rPr/>
      </w:pPr>
      <w:r>
        <w:rPr/>
        <w:t>Scaling After Rotating</w:t>
      </w:r>
    </w:p>
    <w:p>
      <w:pPr>
        <w:pStyle w:val="Normal"/>
        <w:rPr>
          <w:lang w:val="en-US"/>
        </w:rPr>
      </w:pPr>
      <w:r>
        <w:rPr>
          <w:lang w:val="en-US"/>
        </w:rPr>
        <w:t>Multiply the scaling matrix with the rotation matrix from the first exercise:</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Retrieve the original translation, rotation and scaling from this SR-productmatrix:</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Translation: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Rotation: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Scaling:</w:t>
            </w:r>
          </w:p>
        </w:tc>
      </w:tr>
    </w:tbl>
    <w:p>
      <w:pPr>
        <w:pStyle w:val="Normal"/>
        <w:rPr>
          <w:lang w:val="en-US"/>
        </w:rPr>
      </w:pPr>
      <w:r>
        <w:rPr>
          <w:lang w:val="en-US"/>
        </w:rPr>
      </w:r>
    </w:p>
    <w:p>
      <w:pPr>
        <w:pStyle w:val="Normal"/>
        <w:rPr>
          <w:lang w:val="en-US"/>
        </w:rPr>
      </w:pPr>
      <w:r>
        <w:rPr>
          <w:lang w:val="en-US"/>
        </w:rPr>
        <w:t>Calculate the new vertices after transformation:</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on the grid in GeoGebra.</w:t>
      </w:r>
    </w:p>
    <w:p>
      <w:pPr>
        <w:pStyle w:val="Normal"/>
        <w:rPr>
          <w:lang w:val="en-US"/>
        </w:rPr>
      </w:pPr>
      <w:r>
        <w:rPr>
          <w:lang w:val="en-US"/>
        </w:rPr>
      </w:r>
    </w:p>
    <w:p>
      <w:pPr>
        <w:pStyle w:val="Heading4"/>
        <w:rPr/>
      </w:pPr>
      <w:r>
        <w:rPr/>
        <w:t>Scaling after translating</w:t>
      </w:r>
    </w:p>
    <w:p>
      <w:pPr>
        <w:pStyle w:val="Normal"/>
        <w:rPr>
          <w:lang w:val="en-US"/>
        </w:rPr>
      </w:pPr>
      <w:r>
        <w:rPr>
          <w:lang w:val="en-US"/>
        </w:rPr>
        <w:t>Multiply the scaling matrix with the translation matrix from the first exercise:</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Retrieve the original translation, rotation and scaling from this ST-productmatrix:</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Translation: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Rotation: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Scaling:</w:t>
            </w:r>
          </w:p>
        </w:tc>
      </w:tr>
    </w:tbl>
    <w:p>
      <w:pPr>
        <w:pStyle w:val="Normal"/>
        <w:rPr>
          <w:lang w:val="en-US"/>
        </w:rPr>
      </w:pPr>
      <w:r>
        <w:rPr>
          <w:lang w:val="en-US"/>
        </w:rPr>
      </w:r>
    </w:p>
    <w:p>
      <w:pPr>
        <w:pStyle w:val="Normal"/>
        <w:rPr>
          <w:lang w:val="en-US"/>
        </w:rPr>
      </w:pPr>
      <w:r>
        <w:rPr>
          <w:lang w:val="en-US"/>
        </w:rPr>
        <w:t>Calculate the new vertices after transformation:</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on the grid in GeoGebra.</w:t>
      </w:r>
    </w:p>
    <w:p>
      <w:pPr>
        <w:pStyle w:val="Normal"/>
        <w:rPr>
          <w:lang w:val="en-US"/>
        </w:rPr>
      </w:pPr>
      <w:r>
        <w:rPr>
          <w:lang w:val="en-US"/>
        </w:rPr>
      </w:r>
    </w:p>
    <w:p>
      <w:pPr>
        <w:pStyle w:val="Normal"/>
        <w:rPr>
          <w:lang w:val="en-US"/>
        </w:rPr>
      </w:pPr>
      <w:r>
        <w:rPr>
          <w:lang w:val="en-US"/>
        </w:rPr>
      </w:r>
    </w:p>
    <w:p>
      <w:pPr>
        <w:pStyle w:val="Heading4"/>
        <w:rPr/>
      </w:pPr>
      <w:r>
        <w:rPr/>
        <w:t>Rotation after translating</w:t>
      </w:r>
    </w:p>
    <w:p>
      <w:pPr>
        <w:pStyle w:val="Normal"/>
        <w:rPr>
          <w:lang w:val="en-US"/>
        </w:rPr>
      </w:pPr>
      <w:r>
        <w:rPr>
          <w:lang w:val="en-US"/>
        </w:rPr>
        <w:t>Multiply the rotation matrix with the translation matrix from the first exercise:</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Retrieve the original translation, rotation and scaling from this RT-productmatrix:</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Translation: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Rotation:</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Scaling:</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Calculate the new vertices after transformation:</w:t>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7"/>
      </w:tblGrid>
      <w:tr>
        <w:trPr>
          <w:trHeight w:val="2122" w:hRule="atLeast"/>
        </w:trPr>
        <w:tc>
          <w:tcPr>
            <w:tcW w:w="906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t>-Draw the shape on the grid in GeoGebra.</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648" w:hanging="790"/>
        <w:rPr/>
      </w:pPr>
      <w:bookmarkStart w:id="21" w:name="_Toc90220571"/>
      <w:r>
        <w:rPr/>
        <w:t>Contextual practice</w:t>
      </w:r>
      <w:bookmarkEnd w:id="20"/>
      <w:bookmarkEnd w:id="21"/>
    </w:p>
    <w:p>
      <w:pPr>
        <w:pStyle w:val="Normal"/>
        <w:rPr>
          <w:lang w:val="en-US"/>
        </w:rPr>
      </w:pPr>
      <w:r>
        <w:rPr>
          <w:lang w:val="en-US"/>
        </w:rPr>
      </w:r>
    </w:p>
    <w:p>
      <w:pPr>
        <w:pStyle w:val="Heading3"/>
        <w:rPr/>
      </w:pPr>
      <w:bookmarkStart w:id="22" w:name="_Toc90220572"/>
      <w:r>
        <w:rPr/>
        <w:t>Pivoting</w:t>
      </w:r>
      <w:bookmarkEnd w:id="22"/>
    </w:p>
    <w:p>
      <w:pPr>
        <w:pStyle w:val="Normal"/>
        <w:rPr>
          <w:lang w:val="en-US"/>
        </w:rPr>
      </w:pPr>
      <w:r>
        <w:rPr>
          <w:lang w:val="en-US"/>
        </w:rPr>
        <w:t xml:space="preserve">Pivot the shape </w:t>
      </w:r>
      <w:r>
        <w:rPr/>
      </w:r>
      <m:oMath xmlns:m="http://schemas.openxmlformats.org/officeDocument/2006/math">
        <m:r>
          <w:rPr>
            <w:rFonts w:ascii="Cambria Math" w:hAnsi="Cambria Math"/>
          </w:rPr>
          <m:t xml:space="preserve">Arrow</m:t>
        </m:r>
      </m:oMath>
      <w:r>
        <w:rPr>
          <w:lang w:val="en-US"/>
        </w:rPr>
        <w:t xml:space="preserve"> (from the first exercise 4.1.1) around the local center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5,4</m:t>
            </m:r>
          </m:e>
        </m:d>
      </m:oMath>
      <w:r>
        <w:rPr>
          <w:lang w:val="en-US"/>
        </w:rPr>
        <w:t xml:space="preserve"> by a </w:t>
      </w:r>
      <w:r>
        <w:rPr/>
      </w:r>
      <m:oMath xmlns:m="http://schemas.openxmlformats.org/officeDocument/2006/math">
        <m:r>
          <w:rPr>
            <w:rFonts w:ascii="Cambria Math" w:hAnsi="Cambria Math"/>
          </w:rPr>
          <m:t xml:space="preserve">30</m:t>
        </m:r>
        <m:r>
          <w:rPr>
            <w:rFonts w:ascii="Cambria Math" w:hAnsi="Cambria Math"/>
          </w:rPr>
          <m:t xml:space="preserve">°</m:t>
        </m:r>
      </m:oMath>
      <w:r>
        <w:rPr>
          <w:lang w:val="en-US"/>
        </w:rPr>
        <w:t xml:space="preserve"> angle.  </w:t>
      </w:r>
    </w:p>
    <w:p>
      <w:pPr>
        <w:pStyle w:val="ListParagraph"/>
        <w:numPr>
          <w:ilvl w:val="0"/>
          <w:numId w:val="3"/>
        </w:numPr>
        <w:rPr>
          <w:lang w:val="en-US"/>
        </w:rPr>
      </w:pPr>
      <w:r>
        <w:rPr>
          <w:lang w:val="en-US"/>
        </w:rPr>
        <w:t>Calculate all of its vertex images</w:t>
      </w:r>
    </w:p>
    <w:p>
      <w:pPr>
        <w:pStyle w:val="ListParagraph"/>
        <w:numPr>
          <w:ilvl w:val="0"/>
          <w:numId w:val="0"/>
        </w:numPr>
        <w:ind w:left="360" w:hanging="0"/>
        <w:rPr>
          <w:lang w:val="en-US"/>
        </w:rPr>
      </w:pPr>
      <w:r>
        <w:rPr>
          <w:lang w:val="en-US"/>
        </w:rPr>
        <mc:AlternateContent>
          <mc:Choice Requires="wps">
            <w:drawing>
              <wp:anchor behindDoc="0" distT="3175" distB="0" distL="3175" distR="0" simplePos="0" locked="0" layoutInCell="0" allowOverlap="1" relativeHeight="3" wp14:anchorId="2002A96D">
                <wp:simplePos x="0" y="0"/>
                <wp:positionH relativeFrom="column">
                  <wp:posOffset>13970</wp:posOffset>
                </wp:positionH>
                <wp:positionV relativeFrom="paragraph">
                  <wp:posOffset>115570</wp:posOffset>
                </wp:positionV>
                <wp:extent cx="5727065" cy="1786255"/>
                <wp:effectExtent l="0" t="0" r="14605" b="18415"/>
                <wp:wrapNone/>
                <wp:docPr id="2" name="Text Box 2"/>
                <a:graphic xmlns:a="http://schemas.openxmlformats.org/drawingml/2006/main">
                  <a:graphicData uri="http://schemas.microsoft.com/office/word/2010/wordprocessingShape">
                    <wps:wsp>
                      <wps:cNvSpPr/>
                      <wps:spPr>
                        <a:xfrm>
                          <a:off x="0" y="0"/>
                          <a:ext cx="5726520" cy="1785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20"/>
                              <w:rPr>
                                <w:color w:val="000000"/>
                              </w:rPr>
                            </w:pPr>
                            <w:r>
                              <w:rPr>
                                <w:color w:val="000000"/>
                              </w:rPr>
                            </w:r>
                          </w:p>
                        </w:txbxContent>
                      </wps:txbx>
                      <wps:bodyPr>
                        <a:prstTxWarp prst="textNoShape"/>
                        <a:noAutofit/>
                      </wps:bodyPr>
                    </wps:wsp>
                  </a:graphicData>
                </a:graphic>
              </wp:anchor>
            </w:drawing>
          </mc:Choice>
          <mc:Fallback>
            <w:pict>
              <v:rect id="shape_0" ID="Text Box 2" path="m0,0l-2147483645,0l-2147483645,-2147483646l0,-2147483646xe" fillcolor="white" stroked="t" style="position:absolute;margin-left:1.1pt;margin-top:9.1pt;width:450.85pt;height:140.55pt;mso-wrap-style:none;v-text-anchor:middle" wp14:anchorId="2002A96D">
                <v:fill o:detectmouseclick="t" type="solid" color2="black"/>
                <v:stroke color="black" weight="6480" joinstyle="round" endcap="flat"/>
                <v:textbox>
                  <w:txbxContent>
                    <w:p>
                      <w:pPr>
                        <w:pStyle w:val="FrameContents"/>
                        <w:spacing w:before="0" w:after="120"/>
                        <w:rPr>
                          <w:color w:val="000000"/>
                        </w:rPr>
                      </w:pPr>
                      <w:r>
                        <w:rPr>
                          <w:color w:val="000000"/>
                        </w:rPr>
                      </w:r>
                    </w:p>
                  </w:txbxContent>
                </v:textbox>
                <w10:wrap type="none"/>
              </v:rect>
            </w:pict>
          </mc:Fallback>
        </mc:AlternateConten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Draw both the shape and its image in different colours (in GeoGebra)</w:t>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 xml:space="preserve">Organize a slider on the </w:t>
      </w:r>
      <w:r>
        <w:rPr/>
      </w:r>
      <m:oMath xmlns:m="http://schemas.openxmlformats.org/officeDocument/2006/math">
        <m:r>
          <w:rPr>
            <w:rFonts w:ascii="Cambria Math" w:hAnsi="Cambria Math"/>
          </w:rPr>
          <m:t xml:space="preserve">30</m:t>
        </m:r>
        <m:r>
          <w:rPr>
            <w:rFonts w:ascii="Cambria Math" w:hAnsi="Cambria Math"/>
          </w:rPr>
          <m:t xml:space="preserve">°</m:t>
        </m:r>
      </m:oMath>
      <w:r>
        <w:rPr>
          <w:lang w:val="en-US"/>
        </w:rPr>
        <w:t xml:space="preserve"> angle to vary it which shows the runtime pivoting</w:t>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Retrieve the original translation, rotation and scaling from this pivot matrix:</w:t>
      </w:r>
    </w:p>
    <w:p>
      <w:pPr>
        <w:pStyle w:val="Normal"/>
        <w:rPr>
          <w:lang w:val="en-US"/>
        </w:rPr>
      </w:pPr>
      <w:r>
        <w:rPr>
          <w:lang w:val="en-US"/>
        </w:rPr>
        <mc:AlternateContent>
          <mc:Choice Requires="wps">
            <w:drawing>
              <wp:anchor behindDoc="0" distT="3175" distB="0" distL="3175" distR="0" simplePos="0" locked="0" layoutInCell="0" allowOverlap="1" relativeHeight="5" wp14:anchorId="74C4D573">
                <wp:simplePos x="0" y="0"/>
                <wp:positionH relativeFrom="column">
                  <wp:posOffset>68580</wp:posOffset>
                </wp:positionH>
                <wp:positionV relativeFrom="paragraph">
                  <wp:posOffset>84455</wp:posOffset>
                </wp:positionV>
                <wp:extent cx="5650865" cy="1601470"/>
                <wp:effectExtent l="0" t="0" r="14605" b="12700"/>
                <wp:wrapNone/>
                <wp:docPr id="4" name="Text Box 3"/>
                <a:graphic xmlns:a="http://schemas.openxmlformats.org/drawingml/2006/main">
                  <a:graphicData uri="http://schemas.microsoft.com/office/word/2010/wordprocessingShape">
                    <wps:wsp>
                      <wps:cNvSpPr/>
                      <wps:spPr>
                        <a:xfrm>
                          <a:off x="0" y="0"/>
                          <a:ext cx="5650200" cy="1600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lang w:val="en-US"/>
                              </w:rPr>
                            </w:pPr>
                            <w:r>
                              <w:rPr>
                                <w:color w:val="000000"/>
                                <w:lang w:val="en-US"/>
                              </w:rPr>
                              <w:t>Translation:</w:t>
                            </w:r>
                          </w:p>
                          <w:p>
                            <w:pPr>
                              <w:pStyle w:val="FrameContents"/>
                              <w:rPr>
                                <w:lang w:val="en-US"/>
                              </w:rPr>
                            </w:pPr>
                            <w:r>
                              <w:rPr>
                                <w:color w:val="000000"/>
                                <w:lang w:val="en-US"/>
                              </w:rPr>
                            </w:r>
                          </w:p>
                          <w:p>
                            <w:pPr>
                              <w:pStyle w:val="FrameContents"/>
                              <w:rPr>
                                <w:lang w:val="en-US"/>
                              </w:rPr>
                            </w:pPr>
                            <w:r>
                              <w:rPr>
                                <w:color w:val="000000"/>
                                <w:lang w:val="en-US"/>
                              </w:rPr>
                              <w:t>Rotation:</w:t>
                            </w:r>
                          </w:p>
                          <w:p>
                            <w:pPr>
                              <w:pStyle w:val="FrameContents"/>
                              <w:rPr>
                                <w:lang w:val="en-US"/>
                              </w:rPr>
                            </w:pPr>
                            <w:r>
                              <w:rPr>
                                <w:color w:val="000000"/>
                                <w:lang w:val="en-US"/>
                              </w:rPr>
                            </w:r>
                          </w:p>
                          <w:p>
                            <w:pPr>
                              <w:pStyle w:val="FrameContents"/>
                              <w:spacing w:before="0" w:after="120"/>
                              <w:rPr>
                                <w:color w:val="000000"/>
                              </w:rPr>
                            </w:pPr>
                            <w:r>
                              <w:rPr>
                                <w:color w:val="000000"/>
                                <w:lang w:val="en-US"/>
                              </w:rPr>
                              <w:t>Scaling:</w:t>
                            </w:r>
                          </w:p>
                        </w:txbxContent>
                      </wps:txbx>
                      <wps:bodyPr>
                        <a:prstTxWarp prst="textNoShape"/>
                        <a:noAutofit/>
                      </wps:bodyPr>
                    </wps:wsp>
                  </a:graphicData>
                </a:graphic>
              </wp:anchor>
            </w:drawing>
          </mc:Choice>
          <mc:Fallback>
            <w:pict>
              <v:rect id="shape_0" ID="Text Box 3" path="m0,0l-2147483645,0l-2147483645,-2147483646l0,-2147483646xe" fillcolor="white" stroked="t" style="position:absolute;margin-left:5.4pt;margin-top:6.65pt;width:444.85pt;height:126pt;mso-wrap-style:square;v-text-anchor:top" wp14:anchorId="74C4D573">
                <v:fill o:detectmouseclick="t" type="solid" color2="black"/>
                <v:stroke color="black" weight="6480" joinstyle="round" endcap="flat"/>
                <v:textbox>
                  <w:txbxContent>
                    <w:p>
                      <w:pPr>
                        <w:pStyle w:val="FrameContents"/>
                        <w:rPr>
                          <w:lang w:val="en-US"/>
                        </w:rPr>
                      </w:pPr>
                      <w:r>
                        <w:rPr>
                          <w:color w:val="000000"/>
                          <w:lang w:val="en-US"/>
                        </w:rPr>
                        <w:t>Translation:</w:t>
                      </w:r>
                    </w:p>
                    <w:p>
                      <w:pPr>
                        <w:pStyle w:val="FrameContents"/>
                        <w:rPr>
                          <w:lang w:val="en-US"/>
                        </w:rPr>
                      </w:pPr>
                      <w:r>
                        <w:rPr>
                          <w:color w:val="000000"/>
                          <w:lang w:val="en-US"/>
                        </w:rPr>
                      </w:r>
                    </w:p>
                    <w:p>
                      <w:pPr>
                        <w:pStyle w:val="FrameContents"/>
                        <w:rPr>
                          <w:lang w:val="en-US"/>
                        </w:rPr>
                      </w:pPr>
                      <w:r>
                        <w:rPr>
                          <w:color w:val="000000"/>
                          <w:lang w:val="en-US"/>
                        </w:rPr>
                        <w:t>Rotation:</w:t>
                      </w:r>
                    </w:p>
                    <w:p>
                      <w:pPr>
                        <w:pStyle w:val="FrameContents"/>
                        <w:rPr>
                          <w:lang w:val="en-US"/>
                        </w:rPr>
                      </w:pPr>
                      <w:r>
                        <w:rPr>
                          <w:color w:val="000000"/>
                          <w:lang w:val="en-US"/>
                        </w:rPr>
                      </w:r>
                    </w:p>
                    <w:p>
                      <w:pPr>
                        <w:pStyle w:val="FrameContents"/>
                        <w:spacing w:before="0" w:after="120"/>
                        <w:rPr>
                          <w:color w:val="000000"/>
                        </w:rPr>
                      </w:pPr>
                      <w:r>
                        <w:rPr>
                          <w:color w:val="000000"/>
                          <w:lang w:val="en-US"/>
                        </w:rPr>
                        <w:t>Scaling:</w:t>
                      </w:r>
                    </w:p>
                  </w:txbxContent>
                </v:textbox>
                <w10:wrap type="non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23" w:name="_Toc90220573"/>
      <w:r>
        <w:rPr/>
        <w:t>Orbiting</w:t>
      </w:r>
      <w:bookmarkEnd w:id="23"/>
    </w:p>
    <w:p>
      <w:pPr>
        <w:pStyle w:val="Normal"/>
        <w:rPr>
          <w:lang w:val="en-US"/>
        </w:rPr>
      </w:pPr>
      <w:r>
        <w:rPr>
          <w:lang w:val="en-US"/>
        </w:rPr>
        <w:t xml:space="preserve">Orbit the shape </w:t>
      </w:r>
      <w:r>
        <w:rPr/>
      </w:r>
      <m:oMath xmlns:m="http://schemas.openxmlformats.org/officeDocument/2006/math">
        <m:r>
          <w:rPr>
            <w:rFonts w:ascii="Cambria Math" w:hAnsi="Cambria Math"/>
          </w:rPr>
          <m:t xml:space="preserve">Arrow</m:t>
        </m:r>
      </m:oMath>
      <w:r>
        <w:rPr>
          <w:lang w:val="en-US"/>
        </w:rPr>
        <w:t xml:space="preserve"> (from the first exercise 4.1.1) anchored in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5,4</m:t>
            </m:r>
          </m:e>
        </m:d>
      </m:oMath>
      <w:r>
        <w:rPr>
          <w:lang w:val="en-US"/>
        </w:rPr>
        <w:t xml:space="preserve"> around the world’s origin by a </w:t>
      </w:r>
      <w:r>
        <w:rPr/>
      </w:r>
      <m:oMath xmlns:m="http://schemas.openxmlformats.org/officeDocument/2006/math">
        <m:r>
          <w:rPr>
            <w:rFonts w:ascii="Cambria Math" w:hAnsi="Cambria Math"/>
          </w:rPr>
          <m:t xml:space="preserve">30</m:t>
        </m:r>
        <m:r>
          <w:rPr>
            <w:rFonts w:ascii="Cambria Math" w:hAnsi="Cambria Math"/>
          </w:rPr>
          <m:t xml:space="preserve">°</m:t>
        </m:r>
      </m:oMath>
      <w:r>
        <w:rPr>
          <w:lang w:val="en-US"/>
        </w:rPr>
        <w:t xml:space="preserve"> angle.  </w:t>
      </w:r>
    </w:p>
    <w:p>
      <w:pPr>
        <w:pStyle w:val="ListParagraph"/>
        <w:numPr>
          <w:ilvl w:val="0"/>
          <w:numId w:val="3"/>
        </w:numPr>
        <w:rPr>
          <w:lang w:val="en-US"/>
        </w:rPr>
      </w:pPr>
      <w:r>
        <w:rPr>
          <w:lang w:val="en-US"/>
        </w:rPr>
        <w:t>Calculate all of its vertex images</w:t>
      </w:r>
    </w:p>
    <w:p>
      <w:pPr>
        <w:pStyle w:val="ListParagraph"/>
        <w:numPr>
          <w:ilvl w:val="0"/>
          <w:numId w:val="0"/>
        </w:numPr>
        <w:ind w:left="360" w:hanging="0"/>
        <w:rPr>
          <w:lang w:val="en-US"/>
        </w:rPr>
      </w:pPr>
      <w:r>
        <w:rPr>
          <w:lang w:val="en-US"/>
        </w:rPr>
        <mc:AlternateContent>
          <mc:Choice Requires="wps">
            <w:drawing>
              <wp:anchor behindDoc="0" distT="3175" distB="0" distL="3175" distR="0" simplePos="0" locked="0" layoutInCell="0" allowOverlap="1" relativeHeight="6" wp14:anchorId="5B4C2B7C">
                <wp:simplePos x="0" y="0"/>
                <wp:positionH relativeFrom="column">
                  <wp:posOffset>13970</wp:posOffset>
                </wp:positionH>
                <wp:positionV relativeFrom="paragraph">
                  <wp:posOffset>115570</wp:posOffset>
                </wp:positionV>
                <wp:extent cx="5727065" cy="1786255"/>
                <wp:effectExtent l="0" t="0" r="14605" b="18415"/>
                <wp:wrapNone/>
                <wp:docPr id="6" name="Text Box 4"/>
                <a:graphic xmlns:a="http://schemas.openxmlformats.org/drawingml/2006/main">
                  <a:graphicData uri="http://schemas.microsoft.com/office/word/2010/wordprocessingShape">
                    <wps:wsp>
                      <wps:cNvSpPr/>
                      <wps:spPr>
                        <a:xfrm>
                          <a:off x="0" y="0"/>
                          <a:ext cx="5726520" cy="1785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20"/>
                              <w:rPr>
                                <w:color w:val="000000"/>
                              </w:rPr>
                            </w:pPr>
                            <w:r>
                              <w:rPr>
                                <w:color w:val="000000"/>
                              </w:rPr>
                            </w:r>
                          </w:p>
                        </w:txbxContent>
                      </wps:txbx>
                      <wps:bodyPr>
                        <a:prstTxWarp prst="textNoShape"/>
                        <a:noAutofit/>
                      </wps:bodyPr>
                    </wps:wsp>
                  </a:graphicData>
                </a:graphic>
              </wp:anchor>
            </w:drawing>
          </mc:Choice>
          <mc:Fallback>
            <w:pict>
              <v:rect id="shape_0" ID="Text Box 4" path="m0,0l-2147483645,0l-2147483645,-2147483646l0,-2147483646xe" fillcolor="white" stroked="t" style="position:absolute;margin-left:1.1pt;margin-top:9.1pt;width:450.85pt;height:140.55pt;mso-wrap-style:none;v-text-anchor:middle" wp14:anchorId="5B4C2B7C">
                <v:fill o:detectmouseclick="t" type="solid" color2="black"/>
                <v:stroke color="black" weight="6480" joinstyle="round" endcap="flat"/>
                <v:textbox>
                  <w:txbxContent>
                    <w:p>
                      <w:pPr>
                        <w:pStyle w:val="FrameContents"/>
                        <w:spacing w:before="0" w:after="120"/>
                        <w:rPr>
                          <w:color w:val="000000"/>
                        </w:rPr>
                      </w:pPr>
                      <w:r>
                        <w:rPr>
                          <w:color w:val="000000"/>
                        </w:rPr>
                      </w:r>
                    </w:p>
                  </w:txbxContent>
                </v:textbox>
                <w10:wrap type="none"/>
              </v:rect>
            </w:pict>
          </mc:Fallback>
        </mc:AlternateConten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Draw both the original and its image in different colours (in GeoGebra)</w:t>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 xml:space="preserve">Organize a slider on the </w:t>
      </w:r>
      <w:r>
        <w:rPr/>
      </w:r>
      <m:oMath xmlns:m="http://schemas.openxmlformats.org/officeDocument/2006/math">
        <m:r>
          <w:rPr>
            <w:rFonts w:ascii="Cambria Math" w:hAnsi="Cambria Math"/>
          </w:rPr>
          <m:t xml:space="preserve">30</m:t>
        </m:r>
        <m:r>
          <w:rPr>
            <w:rFonts w:ascii="Cambria Math" w:hAnsi="Cambria Math"/>
          </w:rPr>
          <m:t xml:space="preserve">°</m:t>
        </m:r>
      </m:oMath>
      <w:r>
        <w:rPr>
          <w:lang w:val="en-US"/>
        </w:rPr>
        <w:t xml:space="preserve"> angle to vary it which shows the runtime orbiting</w:t>
      </w:r>
    </w:p>
    <w:p>
      <w:pPr>
        <w:pStyle w:val="ListParagraph"/>
        <w:numPr>
          <w:ilvl w:val="0"/>
          <w:numId w:val="0"/>
        </w:numPr>
        <w:ind w:left="360" w:hanging="0"/>
        <w:rPr>
          <w:lang w:val="en-US"/>
        </w:rPr>
      </w:pPr>
      <w:r>
        <w:rPr>
          <w:lang w:val="en-US"/>
        </w:rPr>
      </w:r>
    </w:p>
    <w:p>
      <w:pPr>
        <w:pStyle w:val="ListParagraph"/>
        <w:numPr>
          <w:ilvl w:val="0"/>
          <w:numId w:val="3"/>
        </w:numPr>
        <w:rPr>
          <w:lang w:val="en-US"/>
        </w:rPr>
      </w:pPr>
      <w:r>
        <w:rPr>
          <w:lang w:val="en-US"/>
        </w:rPr>
        <w:t>Retrieve the original translation, rotation and scaling from this orbit matrix:</w:t>
      </w:r>
    </w:p>
    <w:p>
      <w:pPr>
        <w:pStyle w:val="Normal"/>
        <w:rPr>
          <w:lang w:val="en-US"/>
        </w:rPr>
      </w:pPr>
      <w:r>
        <w:rPr>
          <w:lang w:val="en-US"/>
        </w:rPr>
        <mc:AlternateContent>
          <mc:Choice Requires="wps">
            <w:drawing>
              <wp:anchor behindDoc="0" distT="3175" distB="0" distL="3175" distR="0" simplePos="0" locked="0" layoutInCell="0" allowOverlap="1" relativeHeight="7" wp14:anchorId="1F04B471">
                <wp:simplePos x="0" y="0"/>
                <wp:positionH relativeFrom="column">
                  <wp:posOffset>68580</wp:posOffset>
                </wp:positionH>
                <wp:positionV relativeFrom="paragraph">
                  <wp:posOffset>84455</wp:posOffset>
                </wp:positionV>
                <wp:extent cx="5650865" cy="1601470"/>
                <wp:effectExtent l="0" t="0" r="14605" b="12700"/>
                <wp:wrapNone/>
                <wp:docPr id="8" name="Text Box 5"/>
                <a:graphic xmlns:a="http://schemas.openxmlformats.org/drawingml/2006/main">
                  <a:graphicData uri="http://schemas.microsoft.com/office/word/2010/wordprocessingShape">
                    <wps:wsp>
                      <wps:cNvSpPr/>
                      <wps:spPr>
                        <a:xfrm>
                          <a:off x="0" y="0"/>
                          <a:ext cx="5650200" cy="1600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lang w:val="en-US"/>
                              </w:rPr>
                            </w:pPr>
                            <w:r>
                              <w:rPr>
                                <w:color w:val="000000"/>
                                <w:lang w:val="en-US"/>
                              </w:rPr>
                              <w:t>Translation:</w:t>
                            </w:r>
                          </w:p>
                          <w:p>
                            <w:pPr>
                              <w:pStyle w:val="FrameContents"/>
                              <w:rPr>
                                <w:lang w:val="en-US"/>
                              </w:rPr>
                            </w:pPr>
                            <w:r>
                              <w:rPr>
                                <w:color w:val="000000"/>
                                <w:lang w:val="en-US"/>
                              </w:rPr>
                            </w:r>
                          </w:p>
                          <w:p>
                            <w:pPr>
                              <w:pStyle w:val="FrameContents"/>
                              <w:rPr>
                                <w:lang w:val="en-US"/>
                              </w:rPr>
                            </w:pPr>
                            <w:r>
                              <w:rPr>
                                <w:color w:val="000000"/>
                                <w:lang w:val="en-US"/>
                              </w:rPr>
                              <w:t>Rotation:</w:t>
                            </w:r>
                          </w:p>
                          <w:p>
                            <w:pPr>
                              <w:pStyle w:val="FrameContents"/>
                              <w:rPr>
                                <w:lang w:val="en-US"/>
                              </w:rPr>
                            </w:pPr>
                            <w:r>
                              <w:rPr>
                                <w:color w:val="000000"/>
                                <w:lang w:val="en-US"/>
                              </w:rPr>
                            </w:r>
                          </w:p>
                          <w:p>
                            <w:pPr>
                              <w:pStyle w:val="FrameContents"/>
                              <w:spacing w:before="0" w:after="120"/>
                              <w:rPr>
                                <w:color w:val="000000"/>
                              </w:rPr>
                            </w:pPr>
                            <w:r>
                              <w:rPr>
                                <w:color w:val="000000"/>
                                <w:lang w:val="en-US"/>
                              </w:rPr>
                              <w:t>Scaling:</w:t>
                            </w:r>
                          </w:p>
                        </w:txbxContent>
                      </wps:txbx>
                      <wps:bodyPr>
                        <a:prstTxWarp prst="textNoShape"/>
                        <a:noAutofit/>
                      </wps:bodyPr>
                    </wps:wsp>
                  </a:graphicData>
                </a:graphic>
              </wp:anchor>
            </w:drawing>
          </mc:Choice>
          <mc:Fallback>
            <w:pict>
              <v:rect id="shape_0" ID="Text Box 5" path="m0,0l-2147483645,0l-2147483645,-2147483646l0,-2147483646xe" fillcolor="white" stroked="t" style="position:absolute;margin-left:5.4pt;margin-top:6.65pt;width:444.85pt;height:126pt;mso-wrap-style:square;v-text-anchor:top" wp14:anchorId="1F04B471">
                <v:fill o:detectmouseclick="t" type="solid" color2="black"/>
                <v:stroke color="black" weight="6480" joinstyle="round" endcap="flat"/>
                <v:textbox>
                  <w:txbxContent>
                    <w:p>
                      <w:pPr>
                        <w:pStyle w:val="FrameContents"/>
                        <w:rPr>
                          <w:lang w:val="en-US"/>
                        </w:rPr>
                      </w:pPr>
                      <w:r>
                        <w:rPr>
                          <w:color w:val="000000"/>
                          <w:lang w:val="en-US"/>
                        </w:rPr>
                        <w:t>Translation:</w:t>
                      </w:r>
                    </w:p>
                    <w:p>
                      <w:pPr>
                        <w:pStyle w:val="FrameContents"/>
                        <w:rPr>
                          <w:lang w:val="en-US"/>
                        </w:rPr>
                      </w:pPr>
                      <w:r>
                        <w:rPr>
                          <w:color w:val="000000"/>
                          <w:lang w:val="en-US"/>
                        </w:rPr>
                      </w:r>
                    </w:p>
                    <w:p>
                      <w:pPr>
                        <w:pStyle w:val="FrameContents"/>
                        <w:rPr>
                          <w:lang w:val="en-US"/>
                        </w:rPr>
                      </w:pPr>
                      <w:r>
                        <w:rPr>
                          <w:color w:val="000000"/>
                          <w:lang w:val="en-US"/>
                        </w:rPr>
                        <w:t>Rotation:</w:t>
                      </w:r>
                    </w:p>
                    <w:p>
                      <w:pPr>
                        <w:pStyle w:val="FrameContents"/>
                        <w:rPr>
                          <w:lang w:val="en-US"/>
                        </w:rPr>
                      </w:pPr>
                      <w:r>
                        <w:rPr>
                          <w:color w:val="000000"/>
                          <w:lang w:val="en-US"/>
                        </w:rPr>
                      </w:r>
                    </w:p>
                    <w:p>
                      <w:pPr>
                        <w:pStyle w:val="FrameContents"/>
                        <w:spacing w:before="0" w:after="120"/>
                        <w:rPr>
                          <w:color w:val="000000"/>
                        </w:rPr>
                      </w:pPr>
                      <w:r>
                        <w:rPr>
                          <w:color w:val="000000"/>
                          <w:lang w:val="en-US"/>
                        </w:rPr>
                        <w:t>Scaling:</w:t>
                      </w:r>
                    </w:p>
                  </w:txbxContent>
                </v:textbox>
                <w10:wrap type="non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lang w:val="en-US"/>
        </w:rPr>
      </w:pPr>
      <w:r>
        <w:rPr>
          <w:lang w:val="en-US"/>
        </w:rPr>
        <w:t xml:space="preserve">Which of the above transformation parts is not to be retrieved? (However theoretically not impossible) </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Heading3"/>
        <w:rPr/>
      </w:pPr>
      <w:bookmarkStart w:id="24" w:name="_Toc90220574"/>
      <w:r>
        <w:rPr/>
        <w:t>A composite 2D rotation</w:t>
      </w:r>
      <w:bookmarkEnd w:id="24"/>
    </w:p>
    <w:p>
      <w:pPr>
        <w:pStyle w:val="Normal"/>
        <w:rPr>
          <w:lang w:val="en-US"/>
        </w:rPr>
      </w:pPr>
      <w:r>
        <w:rPr>
          <w:lang w:val="en-US"/>
        </w:rPr>
        <w:t xml:space="preserve">Given the hexagon defined by the vertices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m:t>
            </m:r>
          </m:e>
        </m:d>
      </m:oMath>
      <w:r>
        <w:rPr>
          <w:lang w:val="en-US"/>
        </w:rPr>
        <w:t xml:space="preserve">,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2</m:t>
            </m:r>
          </m:e>
        </m:d>
      </m:oMath>
      <w:r>
        <w:rPr>
          <w:lang w:val="en-US"/>
        </w:rPr>
        <w:t>,</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3</m:t>
            </m:r>
          </m:e>
        </m:d>
      </m:oMath>
      <w:r>
        <w:rPr>
          <w:lang w:val="en-US"/>
        </w:rPr>
        <w:t xml:space="preserve">,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4</m:t>
            </m:r>
          </m:e>
        </m:d>
      </m:oMath>
      <w:r>
        <w:rPr>
          <w:lang w:val="en-US"/>
        </w:rPr>
        <w:t xml:space="preserve">,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4</m:t>
            </m:r>
          </m:e>
        </m:d>
      </m:oMath>
      <w:r>
        <w:rPr>
          <w:lang w:val="en-US"/>
        </w:rPr>
        <w:t>,</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e>
        </m:d>
        <m:r>
          <w:rPr>
            <w:rFonts w:ascii="Cambria Math" w:hAnsi="Cambria Math"/>
          </w:rPr>
          <m:t xml:space="preserve">,</m:t>
        </m:r>
      </m:oMath>
      <w:r>
        <w:rPr>
          <w:lang w:val="en-US"/>
        </w:rPr>
        <w:t xml:space="preserve"> determine the transformation matrix to rotate it clockwise around its center Z over an angle of </w:t>
      </w:r>
      <w:r>
        <w:rPr/>
      </w:r>
      <m:oMath xmlns:m="http://schemas.openxmlformats.org/officeDocument/2006/math">
        <m:r>
          <w:rPr>
            <w:rFonts w:ascii="Cambria Math" w:hAnsi="Cambria Math"/>
          </w:rPr>
          <m:t xml:space="preserve">270</m:t>
        </m:r>
        <m:r>
          <w:rPr>
            <w:rFonts w:ascii="Cambria Math" w:hAnsi="Cambria Math"/>
          </w:rPr>
          <m:t xml:space="preserve">°</m:t>
        </m:r>
      </m:oMath>
      <w:r>
        <w:rPr>
          <w:lang w:val="en-US"/>
        </w:rPr>
        <w:t xml:space="preserve">. </w:t>
      </w:r>
    </w:p>
    <w:p>
      <w:pPr>
        <w:pStyle w:val="ListParagraph"/>
        <w:numPr>
          <w:ilvl w:val="0"/>
          <w:numId w:val="3"/>
        </w:numPr>
        <w:rPr>
          <w:lang w:val="en-US"/>
        </w:rPr>
      </w:pPr>
      <w:r>
        <w:rPr>
          <w:lang w:val="en-US"/>
        </w:rPr>
        <w:t>Calculate all of its vertex images</w:t>
      </w:r>
    </w:p>
    <w:p>
      <w:pPr>
        <w:pStyle w:val="ListParagraph"/>
        <w:numPr>
          <w:ilvl w:val="0"/>
          <w:numId w:val="0"/>
        </w:numPr>
        <w:ind w:left="360" w:hanging="0"/>
        <w:rPr>
          <w:lang w:val="en-US"/>
        </w:rPr>
      </w:pPr>
      <w:r>
        <w:rPr>
          <w:lang w:val="en-US"/>
        </w:rPr>
        <mc:AlternateContent>
          <mc:Choice Requires="wps">
            <w:drawing>
              <wp:anchor behindDoc="0" distT="3175" distB="0" distL="3175" distR="0" simplePos="0" locked="0" layoutInCell="0" allowOverlap="1" relativeHeight="8" wp14:anchorId="7CC800B8">
                <wp:simplePos x="0" y="0"/>
                <wp:positionH relativeFrom="column">
                  <wp:posOffset>13970</wp:posOffset>
                </wp:positionH>
                <wp:positionV relativeFrom="paragraph">
                  <wp:posOffset>115570</wp:posOffset>
                </wp:positionV>
                <wp:extent cx="5727065" cy="1786255"/>
                <wp:effectExtent l="0" t="0" r="14605" b="18415"/>
                <wp:wrapNone/>
                <wp:docPr id="10" name="Text Box 7"/>
                <a:graphic xmlns:a="http://schemas.openxmlformats.org/drawingml/2006/main">
                  <a:graphicData uri="http://schemas.microsoft.com/office/word/2010/wordprocessingShape">
                    <wps:wsp>
                      <wps:cNvSpPr/>
                      <wps:spPr>
                        <a:xfrm>
                          <a:off x="0" y="0"/>
                          <a:ext cx="5726520" cy="1785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20"/>
                              <w:rPr>
                                <w:color w:val="000000"/>
                              </w:rPr>
                            </w:pPr>
                            <w:r>
                              <w:rPr>
                                <w:color w:val="000000"/>
                              </w:rPr>
                            </w:r>
                          </w:p>
                        </w:txbxContent>
                      </wps:txbx>
                      <wps:bodyPr>
                        <a:prstTxWarp prst="textNoShape"/>
                        <a:noAutofit/>
                      </wps:bodyPr>
                    </wps:wsp>
                  </a:graphicData>
                </a:graphic>
              </wp:anchor>
            </w:drawing>
          </mc:Choice>
          <mc:Fallback>
            <w:pict>
              <v:rect id="shape_0" ID="Text Box 7" path="m0,0l-2147483645,0l-2147483645,-2147483646l0,-2147483646xe" fillcolor="white" stroked="t" style="position:absolute;margin-left:1.1pt;margin-top:9.1pt;width:450.85pt;height:140.55pt;mso-wrap-style:none;v-text-anchor:middle" wp14:anchorId="7CC800B8">
                <v:fill o:detectmouseclick="t" type="solid" color2="black"/>
                <v:stroke color="black" weight="6480" joinstyle="round" endcap="flat"/>
                <v:textbox>
                  <w:txbxContent>
                    <w:p>
                      <w:pPr>
                        <w:pStyle w:val="FrameContents"/>
                        <w:spacing w:before="0" w:after="120"/>
                        <w:rPr>
                          <w:color w:val="000000"/>
                        </w:rPr>
                      </w:pPr>
                      <w:r>
                        <w:rPr>
                          <w:color w:val="000000"/>
                        </w:rPr>
                      </w:r>
                    </w:p>
                  </w:txbxContent>
                </v:textbox>
                <w10:wrap type="none"/>
              </v:rect>
            </w:pict>
          </mc:Fallback>
        </mc:AlternateConten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3"/>
        </w:numPr>
        <w:rPr>
          <w:lang w:val="en-US"/>
        </w:rPr>
      </w:pPr>
      <w:r>
        <w:rPr>
          <w:lang w:val="en-US"/>
        </w:rPr>
        <w:t>Draw both the original and its image in different colours (in GeoGebra)</w:t>
      </w:r>
    </w:p>
    <w:p>
      <w:pPr>
        <w:pStyle w:val="Normal"/>
        <w:rPr>
          <w:lang w:val="en-US"/>
        </w:rPr>
      </w:pPr>
      <w:r>
        <w:rPr>
          <w:lang w:val="en-US"/>
        </w:rPr>
      </w:r>
    </w:p>
    <w:p>
      <w:pPr>
        <w:pStyle w:val="Normal"/>
        <w:rPr>
          <w:lang w:val="en-US"/>
        </w:rPr>
      </w:pPr>
      <w:r>
        <w:rPr>
          <w:lang w:val="en-US"/>
        </w:rPr>
      </w:r>
    </w:p>
    <w:p>
      <w:pPr>
        <w:pStyle w:val="Heading3"/>
        <w:rPr/>
      </w:pPr>
      <w:bookmarkStart w:id="25" w:name="_Toc90220575"/>
      <w:r>
        <w:rPr/>
        <w:t>A composite 3D scaling</w:t>
      </w:r>
      <w:bookmarkEnd w:id="25"/>
    </w:p>
    <w:p>
      <w:pPr>
        <w:pStyle w:val="Normal"/>
        <w:rPr>
          <w:lang w:val="en-US"/>
        </w:rPr>
      </w:pPr>
      <w:r>
        <w:rPr>
          <w:lang w:val="en-US"/>
        </w:rPr>
        <w:t xml:space="preserve">We want to resize the polyhedron defined by the vertices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d>
      </m:oMath>
      <w:r>
        <w:rPr>
          <w:lang w:val="en-US"/>
        </w:rPr>
        <w:t xml:space="preserve">,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e>
        </m:d>
      </m:oMath>
      <w:r>
        <w:rPr>
          <w:lang w:val="en-US"/>
        </w:rPr>
        <w:t>,</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e>
        </m:d>
      </m:oMath>
      <w:r>
        <w:rPr>
          <w:lang w:val="en-US"/>
        </w:rPr>
        <w:t xml:space="preserve">,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e>
        </m:d>
      </m:oMath>
      <w:r>
        <w:rPr>
          <w:lang w:val="en-US"/>
        </w:rPr>
        <w:t xml:space="preserve">,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e>
        </m:d>
      </m:oMath>
      <w:r>
        <w:rPr>
          <w:lang w:val="en-US"/>
        </w:rPr>
        <w:t>,</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e>
        </m:d>
      </m:oMath>
      <w:r>
        <w:rPr>
          <w:lang w:val="en-US"/>
        </w:rPr>
        <w:t>,</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e>
        </m:d>
      </m:oMath>
      <w:r>
        <w:rPr>
          <w:lang w:val="en-US"/>
        </w:rPr>
        <w:t xml:space="preserve"> and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4</m:t>
            </m:r>
          </m:e>
        </m:d>
      </m:oMath>
      <w:r>
        <w:rPr>
          <w:lang w:val="en-US"/>
        </w:rPr>
        <w:t xml:space="preserve"> into a polyhedron by applying scale factor 2 along the x-axis, factor 4 along the y-axis and factor 3 along the z-axis, with respect to its corner vertex A. </w:t>
      </w:r>
    </w:p>
    <w:p>
      <w:pPr>
        <w:pStyle w:val="Normal"/>
        <w:rPr>
          <w:lang w:val="en-US"/>
        </w:rPr>
      </w:pPr>
      <w:r>
        <w:rPr>
          <w:lang w:val="en-US"/>
        </w:rPr>
        <w:t xml:space="preserve">Hint: the center Z of the hexagon is the midpoint of the line segment </w:t>
      </w:r>
      <w:r>
        <w:rPr/>
      </w:r>
      <m:oMath xmlns:m="http://schemas.openxmlformats.org/officeDocument/2006/math">
        <m:d>
          <m:dPr>
            <m:begChr m:val="["/>
            <m:endChr m:val="]"/>
          </m:dPr>
          <m:e>
            <m:r>
              <w:rPr>
                <w:rFonts w:ascii="Cambria Math" w:hAnsi="Cambria Math"/>
              </w:rPr>
              <m:t xml:space="preserve">AD</m:t>
            </m:r>
          </m:e>
        </m:d>
      </m:oMath>
    </w:p>
    <w:p>
      <w:pPr>
        <w:pStyle w:val="Normal"/>
        <w:rPr>
          <w:lang w:val="en-US"/>
        </w:rPr>
      </w:pPr>
      <w:r>
        <w:rPr>
          <w:lang w:val="en-US"/>
        </w:rPr>
      </w:r>
    </w:p>
    <w:p>
      <w:pPr>
        <w:pStyle w:val="ListParagraph"/>
        <w:numPr>
          <w:ilvl w:val="0"/>
          <w:numId w:val="3"/>
        </w:numPr>
        <w:rPr>
          <w:lang w:val="en-US"/>
        </w:rPr>
      </w:pPr>
      <w:r>
        <w:rPr>
          <w:lang w:val="en-US"/>
        </w:rPr>
        <w:t>Calculate all of its vertex images</w:t>
      </w:r>
    </w:p>
    <w:p>
      <w:pPr>
        <w:pStyle w:val="ListParagraph"/>
        <w:numPr>
          <w:ilvl w:val="0"/>
          <w:numId w:val="0"/>
        </w:numPr>
        <w:ind w:left="360" w:hanging="0"/>
        <w:rPr>
          <w:lang w:val="en-US"/>
        </w:rPr>
      </w:pPr>
      <w:r>
        <w:rPr>
          <w:lang w:val="en-US"/>
        </w:rPr>
        <mc:AlternateContent>
          <mc:Choice Requires="wps">
            <w:drawing>
              <wp:anchor behindDoc="0" distT="3175" distB="0" distL="3175" distR="0" simplePos="0" locked="0" layoutInCell="0" allowOverlap="1" relativeHeight="9" wp14:anchorId="1C2DCD25">
                <wp:simplePos x="0" y="0"/>
                <wp:positionH relativeFrom="column">
                  <wp:posOffset>13970</wp:posOffset>
                </wp:positionH>
                <wp:positionV relativeFrom="paragraph">
                  <wp:posOffset>115570</wp:posOffset>
                </wp:positionV>
                <wp:extent cx="5727065" cy="1786255"/>
                <wp:effectExtent l="0" t="0" r="14605" b="18415"/>
                <wp:wrapNone/>
                <wp:docPr id="12" name="Text Box 8"/>
                <a:graphic xmlns:a="http://schemas.openxmlformats.org/drawingml/2006/main">
                  <a:graphicData uri="http://schemas.microsoft.com/office/word/2010/wordprocessingShape">
                    <wps:wsp>
                      <wps:cNvSpPr/>
                      <wps:spPr>
                        <a:xfrm>
                          <a:off x="0" y="0"/>
                          <a:ext cx="5726520" cy="1785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20"/>
                              <w:rPr>
                                <w:color w:val="000000"/>
                              </w:rPr>
                            </w:pPr>
                            <w:r>
                              <w:rPr>
                                <w:color w:val="000000"/>
                              </w:rPr>
                            </w:r>
                          </w:p>
                        </w:txbxContent>
                      </wps:txbx>
                      <wps:bodyPr>
                        <a:prstTxWarp prst="textNoShape"/>
                        <a:noAutofit/>
                      </wps:bodyPr>
                    </wps:wsp>
                  </a:graphicData>
                </a:graphic>
              </wp:anchor>
            </w:drawing>
          </mc:Choice>
          <mc:Fallback>
            <w:pict>
              <v:rect id="shape_0" ID="Text Box 8" path="m0,0l-2147483645,0l-2147483645,-2147483646l0,-2147483646xe" fillcolor="white" stroked="t" style="position:absolute;margin-left:1.1pt;margin-top:9.1pt;width:450.85pt;height:140.55pt;mso-wrap-style:none;v-text-anchor:middle" wp14:anchorId="1C2DCD25">
                <v:fill o:detectmouseclick="t" type="solid" color2="black"/>
                <v:stroke color="black" weight="6480" joinstyle="round" endcap="flat"/>
                <v:textbox>
                  <w:txbxContent>
                    <w:p>
                      <w:pPr>
                        <w:pStyle w:val="FrameContents"/>
                        <w:spacing w:before="0" w:after="120"/>
                        <w:rPr>
                          <w:color w:val="000000"/>
                        </w:rPr>
                      </w:pPr>
                      <w:r>
                        <w:rPr>
                          <w:color w:val="000000"/>
                        </w:rPr>
                      </w:r>
                    </w:p>
                  </w:txbxContent>
                </v:textbox>
                <w10:wrap type="none"/>
              </v:rect>
            </w:pict>
          </mc:Fallback>
        </mc:AlternateConten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shd w:val="clear" w:fill="555555"/>
        <w:rPr/>
      </w:pPr>
      <w:bookmarkStart w:id="26" w:name="_Toc90220576"/>
      <w:bookmarkStart w:id="27" w:name="_Toc452664327"/>
      <w:r>
        <w:rPr/>
        <w:t>Refe</w:t>
      </w:r>
      <w:bookmarkEnd w:id="27"/>
      <w:r>
        <w:rPr/>
        <w:t>rences</w:t>
      </w:r>
      <w:bookmarkEnd w:id="26"/>
    </w:p>
    <w:p>
      <w:pPr>
        <w:pStyle w:val="Heading2"/>
        <w:ind w:left="648" w:hanging="790"/>
        <w:rPr/>
      </w:pPr>
      <w:bookmarkStart w:id="28" w:name="_Toc90220577"/>
      <w:bookmarkStart w:id="29" w:name="_Initializer_list"/>
      <w:bookmarkStart w:id="30" w:name="_Size_member_function"/>
      <w:bookmarkEnd w:id="29"/>
      <w:bookmarkEnd w:id="30"/>
      <w:r>
        <w:rPr/>
        <w:t>Outline of standard and composite matrix transformations</w:t>
      </w:r>
      <w:bookmarkEnd w:id="28"/>
    </w:p>
    <w:p>
      <w:pPr>
        <w:pStyle w:val="Normal"/>
        <w:rPr>
          <w:color w:val="0000FF"/>
          <w:u w:val="single"/>
          <w:lang w:val="en-US"/>
        </w:rPr>
      </w:pPr>
      <w:hyperlink r:id="rId4">
        <w:r>
          <w:rPr>
            <w:rStyle w:val="InternetLink"/>
            <w:lang w:val="en-US"/>
          </w:rPr>
          <w:t>https://www.alanzucconi.com/2016/02/10/tranfsormation-matrix/</w:t>
        </w:r>
      </w:hyperlink>
    </w:p>
    <w:p>
      <w:pPr>
        <w:pStyle w:val="Normal"/>
        <w:rPr>
          <w:lang w:val="en-US"/>
        </w:rPr>
      </w:pPr>
      <w:r>
        <w:rPr>
          <w:lang w:val="en-US"/>
        </w:rPr>
      </w:r>
    </w:p>
    <w:p>
      <w:pPr>
        <w:pStyle w:val="Heading2"/>
        <w:ind w:left="648" w:hanging="790"/>
        <w:rPr/>
      </w:pPr>
      <w:bookmarkStart w:id="31" w:name="_Toc90220578"/>
      <w:r>
        <w:rPr/>
        <w:t>Matrix transformations in games - GDC Vault</w:t>
      </w:r>
      <w:bookmarkStart w:id="32" w:name="_Toc403840176"/>
      <w:bookmarkStart w:id="33" w:name="_Toc403895800"/>
      <w:bookmarkEnd w:id="31"/>
      <w:bookmarkEnd w:id="32"/>
      <w:bookmarkEnd w:id="33"/>
    </w:p>
    <w:p>
      <w:pPr>
        <w:pStyle w:val="Normal"/>
        <w:rPr>
          <w:lang w:val="en-US"/>
        </w:rPr>
      </w:pPr>
      <w:hyperlink r:id="rId5">
        <w:r>
          <w:rPr>
            <w:rStyle w:val="InternetLink"/>
            <w:lang w:val="en-US"/>
          </w:rPr>
          <w:t>https://www.gdcvault.com/play/1017652/Math-for-Game-Programmers-Matrix</w:t>
        </w:r>
      </w:hyperlink>
    </w:p>
    <w:p>
      <w:pPr>
        <w:pStyle w:val="Normal"/>
        <w:spacing w:before="0" w:after="120"/>
        <w:rPr>
          <w:lang w:val="en-US"/>
        </w:rPr>
      </w:pPr>
      <w:r>
        <w:rPr/>
      </w:r>
    </w:p>
    <w:sectPr>
      <w:headerReference w:type="default" r:id="rId6"/>
      <w:footerReference w:type="default" r:id="rId7"/>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Calibri">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15</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15</w:t>
    </w:r>
    <w:r>
      <w:rPr>
        <w:color w:val="555555"/>
      </w:rPr>
      <w:fldChar w:fldCharType="end"/>
    </w:r>
    <w:r>
      <w:rPr>
        <w:color w:val="555555"/>
      </w:rPr>
      <w:t xml:space="preserve"> -</w:t>
      <w:tab/>
      <w:tab/>
      <w:t>Version 02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 xml:space="preserve">Lab Applied Maths &amp; Physics                                              </w:t>
    </w:r>
    <w:r>
      <w:rPr>
        <w:b/>
        <w:lang w:val="en-US"/>
      </w:rPr>
      <w:t>VERSION 2021-22</w:t>
    </w:r>
    <w:r>
      <w:rPr>
        <w:lang w:val="en-US"/>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648"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861"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suppressAutoHyphens w:val="true"/>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link w:val="Heading3Char"/>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Heading3Char" w:customStyle="1">
    <w:name w:val="Heading 3 Char"/>
    <w:basedOn w:val="DefaultParagraphFont"/>
    <w:link w:val="Heading3"/>
    <w:qFormat/>
    <w:rsid w:val="00cc59ee"/>
    <w:rPr>
      <w:rFonts w:ascii="Verdana" w:hAnsi="Verdana" w:cs="Arial"/>
      <w:b/>
      <w:bCs/>
      <w:color w:val="555555"/>
      <w:sz w:val="24"/>
      <w:szCs w:val="26"/>
      <w:lang w:val="en-US"/>
    </w:rPr>
  </w:style>
  <w:style w:type="character" w:styleId="TitleChar" w:customStyle="1">
    <w:name w:val="Title Char"/>
    <w:basedOn w:val="DefaultParagraphFont"/>
    <w:link w:val="Title"/>
    <w:qFormat/>
    <w:rsid w:val="00337afe"/>
    <w:rPr>
      <w:rFonts w:ascii="Verdana" w:hAnsi="Verdana" w:cs="Arial"/>
      <w:b/>
      <w:bCs/>
      <w:color w:val="555555"/>
      <w:kern w:val="2"/>
      <w:sz w:val="36"/>
      <w:szCs w:val="32"/>
      <w:lang w:val="nl-N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link w:val="TitleChar"/>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120" w:after="0"/>
    </w:pPr>
    <w:rPr>
      <w:rFonts w:ascii="Calibri" w:hAnsi="Calibri" w:cs="Calibri" w:asciiTheme="minorHAnsi" w:cstheme="minorHAnsi" w:hAnsiTheme="minorHAnsi"/>
      <w:b/>
      <w:bCs/>
      <w:i/>
      <w:iCs/>
      <w:sz w:val="24"/>
      <w:szCs w:val="24"/>
    </w:rPr>
  </w:style>
  <w:style w:type="paragraph" w:styleId="Contents2">
    <w:name w:val="TOC 2"/>
    <w:basedOn w:val="Normal"/>
    <w:next w:val="Normal"/>
    <w:autoRedefine/>
    <w:uiPriority w:val="39"/>
    <w:unhideWhenUsed/>
    <w:rsid w:val="0063204e"/>
    <w:pPr>
      <w:spacing w:before="120" w:after="0"/>
      <w:ind w:left="220" w:hanging="0"/>
    </w:pPr>
    <w:rPr>
      <w:rFonts w:ascii="Calibri" w:hAnsi="Calibri" w:cs="Calibri" w:asciiTheme="minorHAnsi" w:cstheme="minorHAnsi" w:hAnsiTheme="minorHAnsi"/>
      <w:b/>
      <w:bCs/>
    </w:rPr>
  </w:style>
  <w:style w:type="paragraph" w:styleId="Contents3">
    <w:name w:val="TOC 3"/>
    <w:basedOn w:val="Normal"/>
    <w:next w:val="Normal"/>
    <w:autoRedefine/>
    <w:uiPriority w:val="39"/>
    <w:unhideWhenUsed/>
    <w:rsid w:val="0063204e"/>
    <w:pPr>
      <w:spacing w:before="0" w:after="0"/>
      <w:ind w:left="440" w:hanging="0"/>
    </w:pPr>
    <w:rPr>
      <w:rFonts w:ascii="Calibri" w:hAnsi="Calibri" w:cs="Calibri" w:asciiTheme="minorHAnsi" w:cstheme="minorHAnsi" w:hAnsiTheme="minorHAnsi"/>
      <w:sz w:val="20"/>
      <w:szCs w:val="20"/>
    </w:rPr>
  </w:style>
  <w:style w:type="paragraph" w:styleId="Contents4">
    <w:name w:val="TOC 4"/>
    <w:basedOn w:val="Normal"/>
    <w:next w:val="Normal"/>
    <w:autoRedefine/>
    <w:uiPriority w:val="39"/>
    <w:unhideWhenUsed/>
    <w:rsid w:val="0063204e"/>
    <w:pPr>
      <w:spacing w:before="0" w:after="0"/>
      <w:ind w:left="660" w:hanging="0"/>
    </w:pPr>
    <w:rPr>
      <w:rFonts w:ascii="Calibri" w:hAnsi="Calibri" w:cs="Calibri" w:asciiTheme="minorHAnsi" w:cstheme="minorHAnsi" w:hAnsiTheme="minorHAnsi"/>
      <w:sz w:val="20"/>
      <w:szCs w:val="20"/>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Contents5">
    <w:name w:val="TOC 5"/>
    <w:basedOn w:val="Normal"/>
    <w:next w:val="Normal"/>
    <w:autoRedefine/>
    <w:semiHidden/>
    <w:unhideWhenUsed/>
    <w:rsid w:val="00c00962"/>
    <w:pPr>
      <w:spacing w:before="0" w:after="0"/>
      <w:ind w:left="880" w:hanging="0"/>
    </w:pPr>
    <w:rPr>
      <w:rFonts w:ascii="Calibri" w:hAnsi="Calibri" w:cs="Calibri" w:asciiTheme="minorHAnsi" w:cstheme="minorHAnsi" w:hAnsiTheme="minorHAnsi"/>
      <w:sz w:val="20"/>
      <w:szCs w:val="20"/>
    </w:rPr>
  </w:style>
  <w:style w:type="paragraph" w:styleId="Contents6">
    <w:name w:val="TOC 6"/>
    <w:basedOn w:val="Normal"/>
    <w:next w:val="Normal"/>
    <w:autoRedefine/>
    <w:semiHidden/>
    <w:unhideWhenUsed/>
    <w:rsid w:val="00c00962"/>
    <w:pPr>
      <w:spacing w:before="0" w:after="0"/>
      <w:ind w:left="1100" w:hanging="0"/>
    </w:pPr>
    <w:rPr>
      <w:rFonts w:ascii="Calibri" w:hAnsi="Calibri" w:cs="Calibri" w:asciiTheme="minorHAnsi" w:cstheme="minorHAnsi" w:hAnsiTheme="minorHAnsi"/>
      <w:sz w:val="20"/>
      <w:szCs w:val="20"/>
    </w:rPr>
  </w:style>
  <w:style w:type="paragraph" w:styleId="Contents7">
    <w:name w:val="TOC 7"/>
    <w:basedOn w:val="Normal"/>
    <w:next w:val="Normal"/>
    <w:autoRedefine/>
    <w:semiHidden/>
    <w:unhideWhenUsed/>
    <w:rsid w:val="00c00962"/>
    <w:pPr>
      <w:spacing w:before="0" w:after="0"/>
      <w:ind w:left="1320" w:hanging="0"/>
    </w:pPr>
    <w:rPr>
      <w:rFonts w:ascii="Calibri" w:hAnsi="Calibri" w:cs="Calibri" w:asciiTheme="minorHAnsi" w:cstheme="minorHAnsi" w:hAnsiTheme="minorHAnsi"/>
      <w:sz w:val="20"/>
      <w:szCs w:val="20"/>
    </w:rPr>
  </w:style>
  <w:style w:type="paragraph" w:styleId="Contents8">
    <w:name w:val="TOC 8"/>
    <w:basedOn w:val="Normal"/>
    <w:next w:val="Normal"/>
    <w:autoRedefine/>
    <w:semiHidden/>
    <w:unhideWhenUsed/>
    <w:rsid w:val="00c00962"/>
    <w:pPr>
      <w:spacing w:before="0" w:after="0"/>
      <w:ind w:left="1540" w:hanging="0"/>
    </w:pPr>
    <w:rPr>
      <w:rFonts w:ascii="Calibri" w:hAnsi="Calibri" w:cs="Calibri" w:asciiTheme="minorHAnsi" w:cstheme="minorHAnsi" w:hAnsiTheme="minorHAnsi"/>
      <w:sz w:val="20"/>
      <w:szCs w:val="20"/>
    </w:rPr>
  </w:style>
  <w:style w:type="paragraph" w:styleId="Contents9">
    <w:name w:val="TOC 9"/>
    <w:basedOn w:val="Normal"/>
    <w:next w:val="Normal"/>
    <w:autoRedefine/>
    <w:semiHidden/>
    <w:unhideWhenUsed/>
    <w:rsid w:val="00c00962"/>
    <w:pPr>
      <w:spacing w:before="0" w:after="0"/>
      <w:ind w:left="1760" w:hanging="0"/>
    </w:pPr>
    <w:rPr>
      <w:rFonts w:ascii="Calibri" w:hAnsi="Calibri" w:cs="Calibri" w:asciiTheme="minorHAnsi" w:cstheme="minorHAnsi" w:hAnsiTheme="minorHAnsi"/>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ogebra.org/download" TargetMode="External"/><Relationship Id="rId3" Type="http://schemas.openxmlformats.org/officeDocument/2006/relationships/image" Target="media/image1.png"/><Relationship Id="rId4" Type="http://schemas.openxmlformats.org/officeDocument/2006/relationships/hyperlink" Target="https://www.alanzucconi.com/2016/02/10/tranfsormation-matrix/" TargetMode="External"/><Relationship Id="rId5" Type="http://schemas.openxmlformats.org/officeDocument/2006/relationships/hyperlink" Target="https://www.gdcvault.com/play/1017652/Math-for-Game-Programmers-Matrix"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3" ma:contentTypeDescription="Create a new document." ma:contentTypeScope="" ma:versionID="50e7a8f2d4c6c7943ba3cd2d7e94098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21625c6912a34b11760d9f0cd1effc5d"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85612-A41D-4525-ADD2-95284354C14F}">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2.xml><?xml version="1.0" encoding="utf-8"?>
<ds:datastoreItem xmlns:ds="http://schemas.openxmlformats.org/officeDocument/2006/customXml" ds:itemID="{AF3903F3-3C12-4B82-993D-2F8B39B68500}">
  <ds:schemaRefs>
    <ds:schemaRef ds:uri="http://schemas.microsoft.com/sharepoint/v3/contenttype/forms"/>
  </ds:schemaRefs>
</ds:datastoreItem>
</file>

<file path=customXml/itemProps3.xml><?xml version="1.0" encoding="utf-8"?>
<ds:datastoreItem xmlns:ds="http://schemas.openxmlformats.org/officeDocument/2006/customXml" ds:itemID="{5DB9A97B-7B1F-9546-8CDD-5CEE69540C17}">
  <ds:schemaRefs>
    <ds:schemaRef ds:uri="http://schemas.openxmlformats.org/officeDocument/2006/bibliography"/>
  </ds:schemaRefs>
</ds:datastoreItem>
</file>

<file path=customXml/itemProps4.xml><?xml version="1.0" encoding="utf-8"?>
<ds:datastoreItem xmlns:ds="http://schemas.openxmlformats.org/officeDocument/2006/customXml" ds:itemID="{6680713E-9095-4369-8103-6BBE33B38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876</TotalTime>
  <Application>LibreOffice/7.1.5.2$Windows_X86_64 LibreOffice_project/85f04e9f809797b8199d13c421bd8a2b025d52b5</Application>
  <AppVersion>15.0000</AppVersion>
  <Pages>15</Pages>
  <Words>1570</Words>
  <Characters>8512</Characters>
  <CharactersWithSpaces>9917</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2018-09-21T18:31:00Z</dcterms:created>
  <dc:creator>Geens Andries</dc:creator>
  <dc:description/>
  <dc:language>en-GB</dc:language>
  <cp:lastModifiedBy/>
  <cp:lastPrinted>2019-11-16T16:01:00Z</cp:lastPrinted>
  <dcterms:modified xsi:type="dcterms:W3CDTF">2022-01-13T11:53:12Z</dcterms:modified>
  <cp:revision>74</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