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0" w:line="276" w:lineRule="auto"/>
      </w:pPr>
      <w:r>
        <w:rPr>
          <w:b/>
        </w:rPr>
        <w:t xml:space="preserve">Alexander Schlüter</w:t>
      </w:r>
    </w:p>
    <w:p>
      <w:pPr>
        <w:spacing w:before="0" w:after="0" w:line="276" w:lineRule="auto"/>
      </w:pPr>
      <w:r>
        <w:t xml:space="preserve">Institute for Mechanics</w:t>
      </w:r>
    </w:p>
    <w:p>
      <w:pPr>
        <w:spacing w:before="0" w:after="0" w:line="276" w:lineRule="auto"/>
      </w:pPr>
      <w:r>
        <w:t xml:space="preserve">Technical University of Darmstadt</w:t>
      </w:r>
    </w:p>
    <w:p>
      <w:pPr>
        <w:spacing w:before="0" w:after="0" w:line="276" w:lineRule="auto"/>
      </w:pPr>
      <w:r>
        <w:t xml:space="preserve">Franziska-Braun-Straße 7, 64287 Darmstadt, Germany</w:t>
      </w:r>
    </w:p>
    <w:p>
      <w:pPr>
        <w:spacing w:before="0" w:after="240" w:line="276" w:lineRule="auto"/>
      </w:pPr>
      <w:r>
        <w:t xml:space="preserve">alexander.schlueter@tu-darmstadt.de</w:t>
      </w:r>
    </w:p>
    <w:p>
      <w:pPr>
        <w:spacing w:before="0" w:after="240" w:line="276" w:lineRule="auto"/>
      </w:pPr>
      <w:r>
        <w:t xml:space="preserve">June 10, 2026</w:t>
      </w:r>
    </w:p>
    <w:p>
      <w:pPr>
        <w:spacing w:before="0" w:after="0" w:line="276" w:lineRule="auto"/>
      </w:pPr>
      <w:r>
        <w:t xml:space="preserve">The Editors</w:t>
      </w:r>
    </w:p>
    <w:p>
      <w:pPr>
        <w:spacing w:before="0" w:after="240" w:line="276" w:lineRule="auto"/>
      </w:pPr>
      <w:r>
        <w:t xml:space="preserve">Proceedings in Applied Mathematics and Mechanics (PAMM)</w:t>
      </w:r>
    </w:p>
    <w:p>
      <w:pPr>
        <w:spacing w:before="0" w:after="240" w:line="276" w:lineRule="auto"/>
      </w:pPr>
      <w:r>
        <w:rPr>
          <w:b/>
        </w:rPr>
        <w:t xml:space="preserve">Subject: </w:t>
      </w:r>
      <w:r>
        <w:t xml:space="preserve">Submission of the manuscript “Effective crack resistance of a simplified ductile heterogeneous material with circular inclusions”</w:t>
      </w:r>
    </w:p>
    <w:p>
      <w:pPr>
        <w:spacing w:before="0" w:after="180" w:line="276" w:lineRule="auto"/>
      </w:pPr>
      <w:r>
        <w:t xml:space="preserve">Dear Editors,</w:t>
      </w:r>
    </w:p>
    <w:p>
      <w:pPr>
        <w:spacing w:before="0" w:after="120" w:line="276" w:lineRule="auto"/>
      </w:pPr>
      <w:r>
        <w:t xml:space="preserve">On behalf of my co-authors Ronjit Medda and Ralf Müller, I am pleased to submit our manuscript entitled </w:t>
      </w:r>
      <w:r>
        <w:rPr>
          <w:i/>
        </w:rPr>
        <w:t xml:space="preserve">“Effective crack resistance of a simplified ductile heterogeneous material with circular inclusions”</w:t>
      </w:r>
      <w:r>
        <w:t xml:space="preserve"> for publication in Proceedings in Applied Mathematics and Mechanics. The manuscript corresponds to my contribution in Section S03.</w:t>
      </w:r>
    </w:p>
    <w:p>
      <w:pPr>
        <w:spacing w:before="0" w:after="120" w:line="276" w:lineRule="auto"/>
      </w:pPr>
      <w:r>
        <w:t xml:space="preserve">The contribution investigates the effective crack resistance of a simplified two-dimensional ductile heterogeneous material with circular inclusions. We combine a numerical crack-growth experiment with a phase-field model for ductile fracture based on von Mises plasticity. By independently varying inclusion stiffness, inclusion fracture resistance, and ligament width, we identify how these parameters jointly govern the maximum macroscopic J-integral during enforced crack advance.</w:t>
      </w:r>
    </w:p>
    <w:p>
      <w:pPr>
        <w:spacing w:before="0" w:after="120" w:line="276" w:lineRule="auto"/>
      </w:pPr>
      <w:r>
        <w:t xml:space="preserve">The results show that inclusion stiffness and fracture resistance cannot be assessed independently. Weak, compliant inclusions produce the lowest effective crack resistance, whereas stiff, tough inclusions produce the highest values in the investigated range. The study extends prior numerical experiments on effective fracture resistance by considering explicit inclusions embedded in a plastically deforming matrix. We believe that these findings will be relevant to PAMM readers working in computational mechanics, fracture mechanics, heterogeneous materials, and phase-field modeling.</w:t>
      </w:r>
    </w:p>
    <w:p>
      <w:pPr>
        <w:spacing w:before="0" w:after="120" w:line="276" w:lineRule="auto"/>
      </w:pPr>
      <w:r>
        <w:t xml:space="preserve">The manuscript is original, has not been published previously, and is not under consideration elsewhere. All authors have approved the manuscript and its submission. The authors declare that they have no conflicts of interest.</w:t>
      </w:r>
    </w:p>
    <w:p>
      <w:pPr>
        <w:spacing w:before="0" w:after="240" w:line="276" w:lineRule="auto"/>
      </w:pPr>
      <w:r>
        <w:t xml:space="preserve">Thank you for considering our contribution for publication in PAMM.</w:t>
      </w:r>
    </w:p>
    <w:p>
      <w:pPr>
        <w:spacing w:before="0" w:after="240" w:line="276" w:lineRule="auto"/>
      </w:pPr>
      <w:r>
        <w:t xml:space="preserve">Sincerely,</w:t>
      </w:r>
    </w:p>
    <w:p>
      <w:pPr>
        <w:spacing w:before="0" w:after="0" w:line="276" w:lineRule="auto"/>
      </w:pPr>
      <w:r>
        <w:rPr>
          <w:b/>
        </w:rPr>
        <w:t xml:space="preserve">Alexander Schlüter</w:t>
      </w:r>
    </w:p>
    <w:p>
      <w:pPr>
        <w:spacing w:before="0" w:after="0" w:line="276" w:lineRule="auto"/>
      </w:pPr>
      <w:r>
        <w:t xml:space="preserve">Institute for Mechanics</w:t>
      </w:r>
    </w:p>
    <w:p>
      <w:pPr>
        <w:spacing w:before="0" w:after="0" w:line="276" w:lineRule="auto"/>
      </w:pPr>
      <w:r>
        <w:t xml:space="preserve">Technical University of Darmstadt</w:t>
      </w:r>
    </w:p>
    <w:p>
      <w:pPr>
        <w:spacing w:before="0" w:after="0" w:line="276" w:lineRule="auto"/>
      </w:pPr>
      <w:r>
        <w:t xml:space="preserve">Corresponding author</w:t>
      </w:r>
    </w:p>
    <w:sectPr>
      <w:pgSz w:w="11906" w:h="16838"/>
      <w:pgMar w:top="1134" w:right="1276" w:bottom="1134" w:left="1276" w:header="708" w:footer="708" w:gutter="0"/>
    </w:sectPr>
  </w:body>
</w:document>
</file>

<file path=word/styles.xml><?xml version="1.0" encoding="utf-8"?>
<w:styles xmlns:w="http://schemas.openxmlformats.org/wordprocessingml/2006/main">
  <w:docDefaults>
    <w:rPrDefault>
      <w:rPr>
        <w:rFonts w:ascii="Arial" w:hAnsi="Arial" w:eastAsia="Arial" w:cs="Arial"/>
        <w:sz w:val="21"/>
        <w:szCs w:val="21"/>
        <w:lang w:val="en-US"/>
      </w:rPr>
    </w:rPrDefault>
    <w:pPrDefault>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Technical University of Darmstadt</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PAMM Submission</dc:title>
  <dc:subject>Section S03 manuscript submission</dc:subject>
  <dc:creator>Alexander Schlüter</dc:creator>
  <cp:lastModifiedBy>Alexander Schlüter</cp:lastModifiedBy>
  <dcterms:created xsi:type="dcterms:W3CDTF">2026-06-10T10:18:48Z</dcterms:created>
  <dcterms:modified xsi:type="dcterms:W3CDTF">2026-06-10T10:18:48Z</dcterms:modified>
</cp:coreProperties>
</file>