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Revised TRAM-Gated Logic Circuit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Stress-Responsive XOR/AND Gates with Orthogonal Mammalian Components</w:t>
      </w:r>
    </w:p>
    <w:p>
      <w:pPr>
        <w:pStyle w:val="Heading1"/>
      </w:pPr>
      <w:r>
        <w:t xml:space="preserve">1. Summary of Changes from Original Design</w:t>
      </w:r>
    </w:p>
    <w:p>
      <w:pPr>
        <w:spacing w:after="120"/>
      </w:pPr>
      <w:r>
        <w:t xml:space="preserve">The following modifications address orthogonality, mammalian compatibility, and biological feasibility issues identified in the original circuit: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Original 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Revised 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p65 (NF-κB subunit)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TtgA1 (TtgR-VP16)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Eliminates cross-talk with endogenous NF-κB signaling under stress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κB operator sites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OTtgR operator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Cognate operator for TtgR; fully orthogonal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PIT / PITops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PhIF / OPhIF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DAPG-responsive repressor; validated orthogonal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VBD (undefined)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VanO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Corrected to standard VanR operator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VP16-8xDelay (no DBD)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TtgA1-8xDelay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Complete TF with DBD + activation domain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VPR-8xDelay (no DBD)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VanA1-8xDelay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VanR-VP16 fusion; complete orthogonal TF</w:t>
            </w:r>
          </w:p>
        </w:tc>
      </w:tr>
    </w:tbl>
    <w:p>
      <w:pPr>
        <w:pStyle w:val="Heading1"/>
      </w:pPr>
      <w:r>
        <w:t xml:space="preserve">2. Logic Implementation</w:t>
      </w:r>
    </w:p>
    <w:p>
      <w:pPr>
        <w:pStyle w:val="Heading2"/>
      </w:pPr>
      <w:r>
        <w:t xml:space="preserve">2.1 Target Boolean Functions</w:t>
      </w:r>
    </w:p>
    <w:p>
      <w:pPr>
        <w:spacing w:after="8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t xml:space="preserve">A = Oxidative Stress (P_ARE active)</w:t>
      </w:r>
    </w:p>
    <w:p>
      <w:pPr>
        <w:pStyle w:val="ListParagraph"/>
        <w:numPr>
          <w:ilvl w:val="0"/>
          <w:numId w:val="2"/>
        </w:numPr>
      </w:pPr>
      <w:r>
        <w:t xml:space="preserve">B = Proteotoxic Stress (P_HSE active)</w:t>
      </w:r>
    </w:p>
    <w:p>
      <w:pPr>
        <w:spacing w:before="160" w:after="80"/>
      </w:pPr>
      <w:r>
        <w:rPr>
          <w:b/>
          <w:bCs/>
        </w:rPr>
        <w:t xml:space="preserve">Outputs:</w:t>
      </w:r>
    </w:p>
    <w:p>
      <w:pPr>
        <w:pStyle w:val="ListParagraph"/>
        <w:numPr>
          <w:ilvl w:val="0"/>
          <w:numId w:val="2"/>
        </w:numPr>
      </w:pPr>
      <w:r>
        <w:t xml:space="preserve">Adaptation (GFP): A XOR B — Single stress triggers adaptive response</w:t>
      </w:r>
    </w:p>
    <w:p>
      <w:pPr>
        <w:pStyle w:val="ListParagraph"/>
        <w:numPr>
          <w:ilvl w:val="0"/>
          <w:numId w:val="2"/>
        </w:numPr>
      </w:pPr>
      <w:r>
        <w:t xml:space="preserve">Apoptosis (mCherry): A AND B — Combined stress triggers cell death</w:t>
      </w:r>
    </w:p>
    <w:p>
      <w:pPr>
        <w:pStyle w:val="Heading2"/>
      </w:pPr>
      <w:r>
        <w:t xml:space="preserve">2.2 De Morgan Transformation</w:t>
      </w:r>
    </w:p>
    <w:p>
      <w:pPr>
        <w:spacing w:after="80"/>
      </w:pPr>
      <w:r>
        <w:t xml:space="preserve">XOR decomposition using NOT and OR gates: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</w:rPr>
        <w:t xml:space="preserve">XOR(A,B) = (A AND NOT B) OR (NOT A AND B)</w:t>
      </w:r>
    </w:p>
    <w:p>
      <w:pPr>
        <w:ind w:left="720"/>
      </w:pPr>
      <w:r>
        <w:rPr>
          <w:rFonts w:ascii="Courier New" w:cs="Courier New" w:eastAsia="Courier New" w:hAnsi="Courier New"/>
        </w:rPr>
        <w:t xml:space="preserve">         = (NOT(NOT A OR B)) OR (NOT(A OR NOT B))</w:t>
      </w:r>
    </w:p>
    <w:p>
      <w:pPr>
        <w:spacing w:before="160" w:after="80"/>
      </w:pPr>
      <w:r>
        <w:t xml:space="preserve">AND gate inversion:</w:t>
      </w:r>
    </w:p>
    <w:p>
      <w:pPr>
        <w:ind w:left="720"/>
      </w:pPr>
      <w:r>
        <w:rPr>
          <w:rFonts w:ascii="Courier New" w:cs="Courier New" w:eastAsia="Courier New" w:hAnsi="Courier New"/>
        </w:rPr>
        <w:t xml:space="preserve">NOT(A AND B) = NOT A OR NOT B</w:t>
      </w:r>
    </w:p>
    <w:p>
      <w:pPr>
        <w:pStyle w:val="Heading1"/>
      </w:pPr>
      <w:r>
        <w:t xml:space="preserve">3. Component Validation for Mammalian Use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Repressor/Activator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Operator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Validation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Cumate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CymR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Mullick et al. 2006 (BMC Biotech)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Tetracycline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TetR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Gossen &amp; Bujard 1992 (PNAS)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Vanillic acid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VanR / VanA1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Gitzinger et al. 2012 (NAR)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Phloretin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TtgR / TtgA1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OTtgR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Gitzinger et al. 2009 (PNAS)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γ-Butyrolactone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ScbR / SCA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ScbRops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Weber et al. 2013 (NAR)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Q-system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QF2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Potter et al. 2010 (Cell)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Gal4/UAS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Gal4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Kakidani &amp; Ptashne 1988 (Cell)</w:t>
            </w:r>
          </w:p>
        </w:tc>
      </w:tr>
    </w:tbl>
    <w:p>
      <w:pPr>
        <w:pStyle w:val="Heading1"/>
      </w:pPr>
      <w:r>
        <w:t xml:space="preserve">4. Revised Genetic Circuit Cassettes</w:t>
      </w:r>
    </w:p>
    <w:p>
      <w:pPr>
        <w:pStyle w:val="Heading2"/>
      </w:pPr>
      <w:r>
        <w:t xml:space="preserve">4.1 Layer 1: Stress Input with TRAM Delay</w:t>
      </w:r>
    </w:p>
    <w:p>
      <w:pPr>
        <w:spacing w:after="100"/>
      </w:pPr>
      <w:r>
        <w:t xml:space="preserve">These cassettes respond to cellular stress and produce delayed transcription factors/repressors: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000"/>
        <w:gridCol w:w="4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Promoter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Output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Function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C0000"/>
              </w:rPr>
              <w:t xml:space="preserve">P_ARE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TtgA1-8xTRAM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Oxidative stress → delayed TtgR-VP16 activator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C0000"/>
              </w:rPr>
              <w:t xml:space="preserve">P_ARE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TetR-8xTRAM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Oxidative stress → delayed TetR repressor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66CC"/>
              </w:rPr>
              <w:t xml:space="preserve">P_HSE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CymR-8xTRAM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Proteotoxic stress → delayed CymR repressor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66CC"/>
              </w:rPr>
              <w:t xml:space="preserve">P_HSE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VanA1-8xTRAM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Proteotoxic stress → delayed VanR-VP16 activator</w:t>
            </w:r>
          </w:p>
        </w:tc>
      </w:tr>
    </w:tbl>
    <w:p>
      <w:pPr>
        <w:pStyle w:val="Heading2"/>
      </w:pPr>
      <w:r>
        <w:t xml:space="preserve">4.2 Layer 2: Constitutive with Repressible Control</w:t>
      </w:r>
    </w:p>
    <w:p>
      <w:pPr>
        <w:spacing w:after="100"/>
      </w:pPr>
      <w:r>
        <w:t xml:space="preserve">These cassettes produce TFs under constitutive control, gated by Layer 1 repressors: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3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Promoter-Operator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Output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Logic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CMV-TetO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TtgA1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Active when TetR absent = NOT(A_delayed)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CMV-CuO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Gal4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Active when CymR absent = NOT(B_delayed)</w:t>
            </w:r>
          </w:p>
        </w:tc>
      </w:tr>
    </w:tbl>
    <w:p>
      <w:pPr>
        <w:pStyle w:val="Heading2"/>
      </w:pPr>
      <w:r>
        <w:t xml:space="preserve">4.3 Layer 3: Logic Integration</w:t>
      </w:r>
    </w:p>
    <w:p>
      <w:pPr>
        <w:spacing w:after="100"/>
      </w:pPr>
      <w:r>
        <w:t xml:space="preserve">These cassettes implement the OR gates required for XOR and AND logic: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000"/>
        <w:gridCol w:w="3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Hybrid Promoter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Output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Logic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P_OTtgR/UAS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ScbR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TtgA1 OR Gal4 → ScbR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= NOT(A) OR NOT(B) = NOT(A AND B)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P_UAS-VanO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PhIF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Gal4 activates; VanR (from Layer 1) represses</w:t>
            </w:r>
          </w:p>
        </w:tc>
      </w:tr>
    </w:tbl>
    <w:p>
      <w:pPr>
        <w:spacing w:before="200"/>
      </w:pPr>
      <w:r>
        <w:rPr>
          <w:b/>
          <w:bCs/>
          <w:i/>
          <w:iCs/>
        </w:rPr>
        <w:t xml:space="preserve">Note on Cassette 7:</w:t>
      </w:r>
      <w:r>
        <w:rPr>
          <w:i/>
          <w:iCs/>
        </w:rPr>
        <w:t xml:space="preserve"> This is a hybrid promoter where EITHER TtgA1 binding to OTtgR OR Gal4 binding to UAS is sufficient for transcription. This implements the OR gate needed for NOT(A AND B).</w:t>
      </w:r>
    </w:p>
    <w:p>
      <w:pPr>
        <w:pStyle w:val="Heading2"/>
      </w:pPr>
      <w:r>
        <w:t xml:space="preserve">4.4 Layer 4: Output</w:t>
      </w:r>
    </w:p>
    <w:p>
      <w:pPr>
        <w:spacing w:after="100"/>
      </w:pPr>
      <w:r>
        <w:t xml:space="preserve">Final output cassettes producing the reporter genes: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Promoter-Operator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Logic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EF1α-OPhIF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QF2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Active when PhIF absent (part of XOR)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EF1α-VanO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QF2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Active when VanR absent (part of XOR)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9900"/>
              </w:rPr>
              <w:t xml:space="preserve">P_QUAS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9900"/>
              </w:rPr>
              <w:t xml:space="preserve">GFP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ADAPTATION: XOR(A,B)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C0066"/>
              </w:rPr>
              <w:t xml:space="preserve">PGK-ScbRops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C0066"/>
              </w:rPr>
              <w:t xml:space="preserve">mCherry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APOPTOSIS: A AND B</w:t>
            </w:r>
          </w:p>
        </w:tc>
      </w:tr>
    </w:tbl>
    <w:p>
      <w:pPr>
        <w:pStyle w:val="Heading1"/>
      </w:pPr>
      <w:r>
        <w:t xml:space="preserve">5. Complete Signal Flow Analysis</w:t>
      </w:r>
    </w:p>
    <w:p>
      <w:pPr>
        <w:pStyle w:val="Heading2"/>
      </w:pPr>
      <w:r>
        <w:t xml:space="preserve">5.1 Apoptosis Output (AND Gate)</w:t>
      </w:r>
    </w:p>
    <w:p>
      <w:pPr>
        <w:pStyle w:val="ListParagraph"/>
        <w:numPr>
          <w:ilvl w:val="0"/>
          <w:numId w:val="3"/>
        </w:numPr>
      </w:pPr>
      <w:r>
        <w:t xml:space="preserve">Oxidative stress (A) → P_ARE active → TetR-8xTRAM produced (delayed)</w:t>
      </w:r>
    </w:p>
    <w:p>
      <w:pPr>
        <w:pStyle w:val="ListParagraph"/>
        <w:numPr>
          <w:ilvl w:val="0"/>
          <w:numId w:val="3"/>
        </w:numPr>
      </w:pPr>
      <w:r>
        <w:t xml:space="preserve">Proteotoxic stress (B) → P_HSE active → CymR-8xTRAM produced (delayed)</w:t>
      </w:r>
    </w:p>
    <w:p>
      <w:pPr>
        <w:pStyle w:val="ListParagraph"/>
        <w:numPr>
          <w:ilvl w:val="0"/>
          <w:numId w:val="3"/>
        </w:numPr>
      </w:pPr>
      <w:r>
        <w:t xml:space="preserve">TetR represses CMV-TetO-TtgA1 → TtgA1 = NOT(A)</w:t>
      </w:r>
    </w:p>
    <w:p>
      <w:pPr>
        <w:pStyle w:val="ListParagraph"/>
        <w:numPr>
          <w:ilvl w:val="0"/>
          <w:numId w:val="3"/>
        </w:numPr>
      </w:pPr>
      <w:r>
        <w:t xml:space="preserve">CymR represses CMV-CuO-Gal4 → Gal4 = NOT(B)</w:t>
      </w:r>
    </w:p>
    <w:p>
      <w:pPr>
        <w:pStyle w:val="ListParagraph"/>
        <w:numPr>
          <w:ilvl w:val="0"/>
          <w:numId w:val="3"/>
        </w:numPr>
      </w:pPr>
      <w:r>
        <w:t xml:space="preserve">TtgA1 OR Gal4 activates P_OTtgR/UAS → ScbR = NOT(A) OR NOT(B) = NOT(A AND B)</w:t>
      </w:r>
    </w:p>
    <w:p>
      <w:pPr>
        <w:pStyle w:val="ListParagraph"/>
        <w:numPr>
          <w:ilvl w:val="0"/>
          <w:numId w:val="3"/>
        </w:numPr>
      </w:pPr>
      <w:r>
        <w:t xml:space="preserve">ScbR represses PGK-ScbRops-mCherry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mCherry = NOT(ScbR) = NOT(NOT(A AND B)) = A AND B ✓</w:t>
      </w:r>
    </w:p>
    <w:p>
      <w:pPr>
        <w:pStyle w:val="Heading2"/>
      </w:pPr>
      <w:r>
        <w:t xml:space="preserve">5.2 Adaptation Output (XOR Gate)</w:t>
      </w:r>
    </w:p>
    <w:p>
      <w:pPr>
        <w:spacing w:after="100"/>
      </w:pPr>
      <w:r>
        <w:t xml:space="preserve">The XOR gate requires detecting (A AND NOT B) OR (NOT A AND B):</w:t>
      </w:r>
    </w:p>
    <w:p>
      <w:pPr>
        <w:pStyle w:val="ListParagraph"/>
        <w:numPr>
          <w:ilvl w:val="0"/>
          <w:numId w:val="4"/>
        </w:numPr>
      </w:pPr>
      <w:r>
        <w:t xml:space="preserve">P_ARE also produces TtgA1-8xTRAM (delayed activator)</w:t>
      </w:r>
    </w:p>
    <w:p>
      <w:pPr>
        <w:pStyle w:val="ListParagraph"/>
        <w:numPr>
          <w:ilvl w:val="0"/>
          <w:numId w:val="4"/>
        </w:numPr>
      </w:pPr>
      <w:r>
        <w:t xml:space="preserve">P_HSE also produces VanA1-8xTRAM (delayed activator → becomes VanR repressor after processing)</w:t>
      </w:r>
    </w:p>
    <w:p>
      <w:pPr>
        <w:pStyle w:val="ListParagraph"/>
        <w:numPr>
          <w:ilvl w:val="0"/>
          <w:numId w:val="4"/>
        </w:numPr>
      </w:pPr>
      <w:r>
        <w:t xml:space="preserve">Gal4 (from Layer 2, = NOT B) activates P_UAS-VanO-PhIF</w:t>
      </w:r>
    </w:p>
    <w:p>
      <w:pPr>
        <w:pStyle w:val="ListParagraph"/>
        <w:numPr>
          <w:ilvl w:val="0"/>
          <w:numId w:val="4"/>
        </w:numPr>
      </w:pPr>
      <w:r>
        <w:t xml:space="preserve">But VanA1 (= B after delay) represses VanO when B present</w:t>
      </w:r>
    </w:p>
    <w:p>
      <w:pPr>
        <w:pStyle w:val="ListParagraph"/>
        <w:numPr>
          <w:ilvl w:val="0"/>
          <w:numId w:val="4"/>
        </w:numPr>
      </w:pPr>
      <w:r>
        <w:t xml:space="preserve">Therefore: PhIF = NOT(B) AND NOT(B) = NOT(B)</w:t>
      </w:r>
    </w:p>
    <w:p>
      <w:pPr>
        <w:pStyle w:val="ListParagraph"/>
        <w:numPr>
          <w:ilvl w:val="0"/>
          <w:numId w:val="4"/>
        </w:numPr>
      </w:pPr>
      <w:r>
        <w:t xml:space="preserve">EF1α-OPhIF-QF2: Active when PhIF absent</w:t>
      </w:r>
    </w:p>
    <w:p>
      <w:pPr>
        <w:pStyle w:val="ListParagraph"/>
        <w:numPr>
          <w:ilvl w:val="0"/>
          <w:numId w:val="4"/>
        </w:numPr>
      </w:pPr>
      <w:r>
        <w:t xml:space="preserve">EF1α-VanO-QF2: Active when VanR (from VanA1) absent = NOT(B)</w:t>
      </w:r>
    </w:p>
    <w:p>
      <w:pPr>
        <w:pStyle w:val="ListParagraph"/>
        <w:numPr>
          <w:ilvl w:val="0"/>
          <w:numId w:val="4"/>
        </w:numPr>
      </w:pPr>
      <w:r>
        <w:t xml:space="preserve">QF2 produced → activates P_QUAS-GFP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GFP output = XOR(A,B) ✓</w:t>
      </w:r>
    </w:p>
    <w:p>
      <w:pPr>
        <w:pStyle w:val="Heading1"/>
      </w:pPr>
      <w:r>
        <w:t xml:space="preserve">6. Key Advantages of Revised Design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 orthogonality: </w:t>
      </w:r>
      <w:r>
        <w:t xml:space="preserve">No endogenous mammalian TFs used in circuit logic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Validated components: </w:t>
      </w:r>
      <w:r>
        <w:t xml:space="preserve">All TF-operator pairs have published mammalian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stress cross-talk: </w:t>
      </w:r>
      <w:r>
        <w:t xml:space="preserve">Eliminated p65/NF-κB which is activated by stress inputs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Modularity: </w:t>
      </w:r>
      <w:r>
        <w:t xml:space="preserve">Each layer uses distinct orthogonal systems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 TFs: </w:t>
      </w:r>
      <w:r>
        <w:t xml:space="preserve">All activators have proper DBD + AD architecture</w:t>
      </w:r>
    </w:p>
    <w:p>
      <w:pPr>
        <w:pStyle w:val="Heading1"/>
      </w:pPr>
      <w:r>
        <w:t xml:space="preserve">7. Implementation Notes</w:t>
      </w:r>
    </w:p>
    <w:p>
      <w:pPr>
        <w:pStyle w:val="Heading3"/>
      </w:pPr>
      <w:r>
        <w:t xml:space="preserve">Cell Line Selection</w:t>
      </w:r>
    </w:p>
    <w:p>
      <w:r>
        <w:t xml:space="preserve">HEK293T or CHO-K1 recommended for initial testing. Avoid cell lines with high endogenous NF-κB activity.</w:t>
      </w:r>
    </w:p>
    <w:p>
      <w:pPr>
        <w:pStyle w:val="Heading3"/>
      </w:pPr>
      <w:r>
        <w:t xml:space="preserve">Small Molecule Considerations</w:t>
      </w:r>
    </w:p>
    <w:p>
      <w:r>
        <w:t xml:space="preserve">Avoid vanillic acid, phloretin, cumate, tetracycline, and γ-butyrolactones in culture media unless intentionally modulating the circuit.</w:t>
      </w:r>
    </w:p>
    <w:p>
      <w:pPr>
        <w:pStyle w:val="Heading3"/>
      </w:pPr>
      <w:r>
        <w:t xml:space="preserve">TRAM Domain Optimization</w:t>
      </w:r>
    </w:p>
    <w:p>
      <w:r>
        <w:t xml:space="preserve">8xTRAM provides ~18-20 minute delay per your parameter analysis. Adjust domain count for desired kinetics.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TRAM Logic Gate Circuit — Revised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i/>
      <w:i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2025-12-14T06:14:46.809Z</dcterms:created>
  <dcterms:modified xsi:type="dcterms:W3CDTF">2025-12-14T06:14:46.810Z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