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16112" w14:textId="47994358" w:rsidR="00297CDD" w:rsidRPr="00925C60" w:rsidRDefault="00297CDD" w:rsidP="00925C60">
      <w:pPr>
        <w:spacing w:line="480" w:lineRule="auto"/>
        <w:rPr>
          <w:rFonts w:ascii="Times New Roman" w:hAnsi="Times New Roman" w:cs="Times New Roman"/>
        </w:rPr>
      </w:pPr>
      <w:r w:rsidRPr="00925C60">
        <w:rPr>
          <w:rFonts w:ascii="Times New Roman" w:hAnsi="Times New Roman" w:cs="Times New Roman"/>
        </w:rPr>
        <w:t>Integrating security at the start of the software development lifecycle (SDLC) ensures that security considerations are not an afterthought but are embedded in the architecture, design, and implementation. Secure coding standards like OWASP Top 10, CERT Secure Coding Standards, and Common Weakness Enumeration (CWE) provide guidelines and best practices for writing secure code.</w:t>
      </w:r>
      <w:r w:rsidRPr="00925C60">
        <w:rPr>
          <w:rFonts w:ascii="Times New Roman" w:hAnsi="Times New Roman" w:cs="Times New Roman"/>
        </w:rPr>
        <w:t xml:space="preserve"> Secure coding standards are adopted to prevent common security vulnerabilities. They guide developers on how to write code that is resilient against attacks. Security is cheaper and more effective when addressed early in the SDLC. </w:t>
      </w:r>
      <w:r w:rsidRPr="00925C60">
        <w:rPr>
          <w:rFonts w:ascii="Times New Roman" w:hAnsi="Times New Roman" w:cs="Times New Roman"/>
        </w:rPr>
        <w:t>Secure coding standards help in preventing vulnerabilities that could lead to security incidents. It is more cost-effective to address security early in the SDLC rather than fixing security issues after deployment, which can be expensive and damaging to the organization's reputation.</w:t>
      </w:r>
    </w:p>
    <w:p w14:paraId="27BFA5E0" w14:textId="09E5F8E3" w:rsidR="00297CDD" w:rsidRPr="00925C60" w:rsidRDefault="00297CDD" w:rsidP="00925C60">
      <w:pPr>
        <w:spacing w:line="480" w:lineRule="auto"/>
        <w:rPr>
          <w:rFonts w:ascii="Times New Roman" w:hAnsi="Times New Roman" w:cs="Times New Roman"/>
        </w:rPr>
      </w:pPr>
      <w:r w:rsidRPr="00925C60">
        <w:rPr>
          <w:rFonts w:ascii="Times New Roman" w:hAnsi="Times New Roman" w:cs="Times New Roman"/>
        </w:rPr>
        <w:t>Risk assessment is a core component of any security program. It involves the identification of potential threats and vulnerabilities, and the assessment of the potential impact and likelihood of those risks. The cost-benefit analysis is then used to determine whether the cost of mitigation is justified by the benefit of reducing risk</w:t>
      </w:r>
      <w:r w:rsidRPr="00925C60">
        <w:rPr>
          <w:rFonts w:ascii="Times New Roman" w:hAnsi="Times New Roman" w:cs="Times New Roman"/>
        </w:rPr>
        <w:t xml:space="preserve">. Risks are ranked based on their potential impact and the likelihood of occurrence. Mitigation strategies are implemented based on this prioritization. Cost-benefit analysis helps determine the most efficient user of resources for mitigation. </w:t>
      </w:r>
      <w:r w:rsidRPr="00925C60">
        <w:rPr>
          <w:rFonts w:ascii="Times New Roman" w:hAnsi="Times New Roman" w:cs="Times New Roman"/>
        </w:rPr>
        <w:t>The cost-benefit analysis in risk mitigation ensures that resources are allocated effectively, and the organization is not spending more on mitigating a risk than the potential loss that risk represents.</w:t>
      </w:r>
    </w:p>
    <w:p w14:paraId="296834D0" w14:textId="4C5F9FF1" w:rsidR="00297CDD" w:rsidRPr="00925C60" w:rsidRDefault="00297CDD" w:rsidP="00925C60">
      <w:pPr>
        <w:spacing w:line="480" w:lineRule="auto"/>
        <w:rPr>
          <w:rFonts w:ascii="Times New Roman" w:hAnsi="Times New Roman" w:cs="Times New Roman"/>
        </w:rPr>
      </w:pPr>
      <w:r w:rsidRPr="00925C60">
        <w:rPr>
          <w:rFonts w:ascii="Times New Roman" w:hAnsi="Times New Roman" w:cs="Times New Roman"/>
        </w:rPr>
        <w:t>Zero Trust is a security concept centered on the belief that organizations should not automatically trust anything inside or outside its perimeters and instead must verify anything and everything trying to connect to its systems before granting access. This approach is increasingly relevant due to the rise in remote work and cloud computing.</w:t>
      </w:r>
      <w:r w:rsidRPr="00925C60">
        <w:rPr>
          <w:rFonts w:ascii="Times New Roman" w:hAnsi="Times New Roman" w:cs="Times New Roman"/>
        </w:rPr>
        <w:t xml:space="preserve"> Zero trust architectures do not assume trust based on network location. They require continuous verification of the security status of assets </w:t>
      </w:r>
      <w:r w:rsidRPr="00925C60">
        <w:rPr>
          <w:rFonts w:ascii="Times New Roman" w:hAnsi="Times New Roman" w:cs="Times New Roman"/>
        </w:rPr>
        <w:lastRenderedPageBreak/>
        <w:t xml:space="preserve">and users. Implementation often involves multi-factor authentication, least privilege access, and micro-segmentation. </w:t>
      </w:r>
      <w:r w:rsidRPr="00925C60">
        <w:rPr>
          <w:rFonts w:ascii="Times New Roman" w:hAnsi="Times New Roman" w:cs="Times New Roman"/>
        </w:rPr>
        <w:t>In a Zero Trust model, security is not a one-time gate but a continuous process. Each access request is evaluated, and the principle of least privilege is enforced, minimizing the potential impact of breaches.</w:t>
      </w:r>
    </w:p>
    <w:p w14:paraId="740E7D14" w14:textId="6345E6EC" w:rsidR="00297CDD" w:rsidRPr="00925C60" w:rsidRDefault="00297CDD" w:rsidP="00925C60">
      <w:pPr>
        <w:spacing w:line="480" w:lineRule="auto"/>
        <w:rPr>
          <w:rFonts w:ascii="Times New Roman" w:hAnsi="Times New Roman" w:cs="Times New Roman"/>
        </w:rPr>
      </w:pPr>
      <w:r w:rsidRPr="00925C60">
        <w:rPr>
          <w:rFonts w:ascii="Times New Roman" w:hAnsi="Times New Roman" w:cs="Times New Roman"/>
        </w:rPr>
        <w:t>Security policies form the backbone of an organization's security posture. They define how issues are handled, what behaviors are expected, and the framework within which the organization operates to secure its assets.</w:t>
      </w:r>
      <w:r w:rsidRPr="00925C60">
        <w:rPr>
          <w:rFonts w:ascii="Times New Roman" w:hAnsi="Times New Roman" w:cs="Times New Roman"/>
        </w:rPr>
        <w:t xml:space="preserve"> Security policies should be clear, enforceable, and aligned with business objectives. They should </w:t>
      </w:r>
      <w:proofErr w:type="gramStart"/>
      <w:r w:rsidR="00925C60" w:rsidRPr="00925C60">
        <w:rPr>
          <w:rFonts w:ascii="Times New Roman" w:hAnsi="Times New Roman" w:cs="Times New Roman"/>
        </w:rPr>
        <w:t xml:space="preserve">be </w:t>
      </w:r>
      <w:r w:rsidRPr="00925C60">
        <w:rPr>
          <w:rFonts w:ascii="Times New Roman" w:hAnsi="Times New Roman" w:cs="Times New Roman"/>
        </w:rPr>
        <w:t>communicate</w:t>
      </w:r>
      <w:r w:rsidR="00925C60" w:rsidRPr="00925C60">
        <w:rPr>
          <w:rFonts w:ascii="Times New Roman" w:hAnsi="Times New Roman" w:cs="Times New Roman"/>
        </w:rPr>
        <w:t>d</w:t>
      </w:r>
      <w:proofErr w:type="gramEnd"/>
      <w:r w:rsidRPr="00925C60">
        <w:rPr>
          <w:rFonts w:ascii="Times New Roman" w:hAnsi="Times New Roman" w:cs="Times New Roman"/>
        </w:rPr>
        <w:t xml:space="preserve"> effectively to all stakeholders. Regular training and awareness programs are crucial for policy adherence.</w:t>
      </w:r>
      <w:r w:rsidR="00925C60" w:rsidRPr="00925C60">
        <w:rPr>
          <w:rFonts w:ascii="Times New Roman" w:hAnsi="Times New Roman" w:cs="Times New Roman"/>
        </w:rPr>
        <w:t xml:space="preserve"> </w:t>
      </w:r>
      <w:r w:rsidR="00925C60" w:rsidRPr="00925C60">
        <w:rPr>
          <w:rFonts w:ascii="Times New Roman" w:hAnsi="Times New Roman" w:cs="Times New Roman"/>
        </w:rPr>
        <w:t>Effective implementation of security policies requires that they are well understood and accepted by all members of the organization. Regular reviews and updates are necessary to keep the policies relevant to the evolving threat landscape.</w:t>
      </w:r>
    </w:p>
    <w:p w14:paraId="5EA7264C" w14:textId="410B5CC2" w:rsidR="00925C60" w:rsidRPr="00925C60" w:rsidRDefault="00925C60" w:rsidP="00925C60">
      <w:pPr>
        <w:spacing w:line="480" w:lineRule="auto"/>
        <w:rPr>
          <w:rFonts w:ascii="Times New Roman" w:hAnsi="Times New Roman" w:cs="Times New Roman"/>
        </w:rPr>
      </w:pPr>
      <w:r w:rsidRPr="00925C60">
        <w:rPr>
          <w:rFonts w:ascii="Times New Roman" w:hAnsi="Times New Roman" w:cs="Times New Roman"/>
        </w:rPr>
        <w:t>Adopting secure coding standards, assessing risks, implementing Zero Trust principles, and enforcing security policies are foundational to creating a robust cybersecurity framework. They should be integrated cohesively and strategically within an organization's overall risk management and security strategy.</w:t>
      </w:r>
    </w:p>
    <w:sectPr w:rsidR="00925C60" w:rsidRPr="00925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C91"/>
    <w:rsid w:val="000149EA"/>
    <w:rsid w:val="00297CDD"/>
    <w:rsid w:val="00925C60"/>
    <w:rsid w:val="00D97881"/>
    <w:rsid w:val="00F9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841F"/>
  <w15:chartTrackingRefBased/>
  <w15:docId w15:val="{710F6C44-DBB2-47DF-B8B5-6F0B3103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C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C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C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C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C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C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C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C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C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C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C91"/>
    <w:rPr>
      <w:rFonts w:eastAsiaTheme="majorEastAsia" w:cstheme="majorBidi"/>
      <w:color w:val="272727" w:themeColor="text1" w:themeTint="D8"/>
    </w:rPr>
  </w:style>
  <w:style w:type="paragraph" w:styleId="Title">
    <w:name w:val="Title"/>
    <w:basedOn w:val="Normal"/>
    <w:next w:val="Normal"/>
    <w:link w:val="TitleChar"/>
    <w:uiPriority w:val="10"/>
    <w:qFormat/>
    <w:rsid w:val="00F97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C91"/>
    <w:pPr>
      <w:spacing w:before="160"/>
      <w:jc w:val="center"/>
    </w:pPr>
    <w:rPr>
      <w:i/>
      <w:iCs/>
      <w:color w:val="404040" w:themeColor="text1" w:themeTint="BF"/>
    </w:rPr>
  </w:style>
  <w:style w:type="character" w:customStyle="1" w:styleId="QuoteChar">
    <w:name w:val="Quote Char"/>
    <w:basedOn w:val="DefaultParagraphFont"/>
    <w:link w:val="Quote"/>
    <w:uiPriority w:val="29"/>
    <w:rsid w:val="00F97C91"/>
    <w:rPr>
      <w:i/>
      <w:iCs/>
      <w:color w:val="404040" w:themeColor="text1" w:themeTint="BF"/>
    </w:rPr>
  </w:style>
  <w:style w:type="paragraph" w:styleId="ListParagraph">
    <w:name w:val="List Paragraph"/>
    <w:basedOn w:val="Normal"/>
    <w:uiPriority w:val="34"/>
    <w:qFormat/>
    <w:rsid w:val="00F97C91"/>
    <w:pPr>
      <w:ind w:left="720"/>
      <w:contextualSpacing/>
    </w:pPr>
  </w:style>
  <w:style w:type="character" w:styleId="IntenseEmphasis">
    <w:name w:val="Intense Emphasis"/>
    <w:basedOn w:val="DefaultParagraphFont"/>
    <w:uiPriority w:val="21"/>
    <w:qFormat/>
    <w:rsid w:val="00F97C91"/>
    <w:rPr>
      <w:i/>
      <w:iCs/>
      <w:color w:val="0F4761" w:themeColor="accent1" w:themeShade="BF"/>
    </w:rPr>
  </w:style>
  <w:style w:type="paragraph" w:styleId="IntenseQuote">
    <w:name w:val="Intense Quote"/>
    <w:basedOn w:val="Normal"/>
    <w:next w:val="Normal"/>
    <w:link w:val="IntenseQuoteChar"/>
    <w:uiPriority w:val="30"/>
    <w:qFormat/>
    <w:rsid w:val="00F97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C91"/>
    <w:rPr>
      <w:i/>
      <w:iCs/>
      <w:color w:val="0F4761" w:themeColor="accent1" w:themeShade="BF"/>
    </w:rPr>
  </w:style>
  <w:style w:type="character" w:styleId="IntenseReference">
    <w:name w:val="Intense Reference"/>
    <w:basedOn w:val="DefaultParagraphFont"/>
    <w:uiPriority w:val="32"/>
    <w:qFormat/>
    <w:rsid w:val="00F97C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Schmierbach, Michael</dc:creator>
  <cp:keywords/>
  <dc:description/>
  <cp:lastModifiedBy>Schmierbach, Michael</cp:lastModifiedBy>
  <cp:revision>3</cp:revision>
  <dcterms:created xsi:type="dcterms:W3CDTF">2024-10-28T04:01:00Z</dcterms:created>
  <dcterms:modified xsi:type="dcterms:W3CDTF">2024-10-28T04:12:00Z</dcterms:modified>
</cp:coreProperties>
</file>