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10F34" w14:textId="05E2584A" w:rsidR="00C5640A" w:rsidRPr="0040743E" w:rsidRDefault="0030151E" w:rsidP="00C86BF1">
      <w:pPr>
        <w:pStyle w:val="Sansinterligne"/>
        <w:jc w:val="center"/>
        <w:rPr>
          <w:rStyle w:val="markedcontent"/>
          <w:color w:val="1F3864" w:themeColor="accent1" w:themeShade="80"/>
          <w:sz w:val="72"/>
          <w:szCs w:val="72"/>
        </w:rPr>
      </w:pPr>
      <w:r w:rsidRPr="0040743E">
        <w:rPr>
          <w:rStyle w:val="Accentuationintense"/>
          <w:i w:val="0"/>
          <w:iCs w:val="0"/>
          <w:color w:val="1F3864" w:themeColor="accent1" w:themeShade="80"/>
          <w:sz w:val="72"/>
          <w:szCs w:val="72"/>
        </w:rPr>
        <w:t>Norme minimale du travail au Québec</w:t>
      </w:r>
    </w:p>
    <w:p w14:paraId="790D1FC0" w14:textId="1ABE50DA" w:rsidR="001C6105" w:rsidRPr="0040743E" w:rsidRDefault="0065231A" w:rsidP="001553F8">
      <w:pPr>
        <w:pStyle w:val="Citationintense"/>
        <w:rPr>
          <w:rStyle w:val="Rfrenceintense"/>
          <w:b w:val="0"/>
          <w:bCs w:val="0"/>
          <w:color w:val="3B3838" w:themeColor="background2" w:themeShade="40"/>
          <w:sz w:val="44"/>
          <w:szCs w:val="44"/>
        </w:rPr>
      </w:pPr>
      <w:r w:rsidRPr="0040743E">
        <w:rPr>
          <w:rStyle w:val="markedcontent"/>
          <w:rFonts w:ascii="Arial" w:hAnsi="Arial" w:cs="Arial"/>
          <w:color w:val="3B3838" w:themeColor="background2" w:themeShade="40"/>
          <w:sz w:val="40"/>
          <w:szCs w:val="40"/>
        </w:rPr>
        <w:t>Réalisé par</w:t>
      </w:r>
      <w:r w:rsidR="00C5640A" w:rsidRPr="0040743E">
        <w:rPr>
          <w:rStyle w:val="markedcontent"/>
          <w:rFonts w:ascii="Arial" w:hAnsi="Arial" w:cs="Arial"/>
          <w:color w:val="3B3838" w:themeColor="background2" w:themeShade="40"/>
          <w:sz w:val="40"/>
          <w:szCs w:val="40"/>
        </w:rPr>
        <w:t xml:space="preserve"> Alexis Dupiot</w:t>
      </w:r>
      <w:r w:rsidRPr="0040743E">
        <w:rPr>
          <w:color w:val="3B3838" w:themeColor="background2" w:themeShade="40"/>
        </w:rPr>
        <w:br/>
      </w:r>
      <w:r w:rsidRPr="0040743E">
        <w:rPr>
          <w:rStyle w:val="markedcontent"/>
          <w:rFonts w:ascii="Arial" w:hAnsi="Arial" w:cs="Arial"/>
          <w:color w:val="3B3838" w:themeColor="background2" w:themeShade="40"/>
          <w:sz w:val="40"/>
          <w:szCs w:val="40"/>
        </w:rPr>
        <w:t xml:space="preserve">Cégep du Vieux Montréal </w:t>
      </w:r>
      <w:r w:rsidRPr="0040743E">
        <w:rPr>
          <w:color w:val="3B3838" w:themeColor="background2" w:themeShade="40"/>
        </w:rPr>
        <w:br/>
      </w:r>
      <w:r w:rsidRPr="0040743E">
        <w:rPr>
          <w:rStyle w:val="markedcontent"/>
          <w:rFonts w:ascii="Arial" w:hAnsi="Arial" w:cs="Arial"/>
          <w:color w:val="3B3838" w:themeColor="background2" w:themeShade="40"/>
          <w:sz w:val="40"/>
          <w:szCs w:val="40"/>
        </w:rPr>
        <w:t>Présenté le 2022-08-2</w:t>
      </w:r>
      <w:r w:rsidR="00C5640A" w:rsidRPr="0040743E">
        <w:rPr>
          <w:rStyle w:val="markedcontent"/>
          <w:rFonts w:ascii="Arial" w:hAnsi="Arial" w:cs="Arial"/>
          <w:color w:val="3B3838" w:themeColor="background2" w:themeShade="40"/>
          <w:sz w:val="40"/>
          <w:szCs w:val="40"/>
        </w:rPr>
        <w:t>5</w:t>
      </w:r>
    </w:p>
    <w:p w14:paraId="1A1AFB1F" w14:textId="59AC705E" w:rsidR="00C5640A" w:rsidRPr="0040743E" w:rsidRDefault="00C86BF1" w:rsidP="001C6105">
      <w:pPr>
        <w:rPr>
          <w:rStyle w:val="Rfrenceintense"/>
          <w:b w:val="0"/>
          <w:bCs w:val="0"/>
          <w:sz w:val="44"/>
          <w:szCs w:val="44"/>
        </w:rPr>
      </w:pPr>
      <w:r w:rsidRPr="0040743E">
        <w:rPr>
          <w:noProof/>
        </w:rPr>
        <w:drawing>
          <wp:inline distT="0" distB="0" distL="0" distR="0" wp14:anchorId="21EF1E07" wp14:editId="59071533">
            <wp:extent cx="5486400" cy="3088640"/>
            <wp:effectExtent l="0" t="0" r="0" b="0"/>
            <wp:docPr id="2" name="Image 2" descr="9 DIFFÉRENCES DANS LA RELATION AU TRAVAIL FRANCE-QUÉBEC - L'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 DIFFÉRENCES DANS LA RELATION AU TRAVAIL FRANCE-QUÉBEC - L'Expr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8640"/>
                    </a:xfrm>
                    <a:prstGeom prst="rect">
                      <a:avLst/>
                    </a:prstGeom>
                    <a:noFill/>
                    <a:ln>
                      <a:noFill/>
                    </a:ln>
                  </pic:spPr>
                </pic:pic>
              </a:graphicData>
            </a:graphic>
          </wp:inline>
        </w:drawing>
      </w:r>
    </w:p>
    <w:p w14:paraId="753F8FFF" w14:textId="77777777" w:rsidR="00A44D1F" w:rsidRPr="0040743E" w:rsidRDefault="00A44D1F" w:rsidP="00C42846">
      <w:pPr>
        <w:rPr>
          <w:rStyle w:val="markedcontent"/>
          <w:rFonts w:ascii="Arial" w:hAnsi="Arial" w:cs="Arial"/>
          <w:sz w:val="30"/>
          <w:szCs w:val="30"/>
        </w:rPr>
      </w:pPr>
    </w:p>
    <w:p w14:paraId="4376CC94" w14:textId="77777777" w:rsidR="00A44D1F" w:rsidRPr="0040743E" w:rsidRDefault="00A44D1F" w:rsidP="00C42846">
      <w:pPr>
        <w:rPr>
          <w:rStyle w:val="markedcontent"/>
          <w:rFonts w:ascii="Arial" w:hAnsi="Arial" w:cs="Arial"/>
          <w:sz w:val="30"/>
          <w:szCs w:val="30"/>
        </w:rPr>
      </w:pPr>
    </w:p>
    <w:p w14:paraId="0BB85840" w14:textId="77777777" w:rsidR="00A44D1F" w:rsidRPr="0040743E" w:rsidRDefault="00A44D1F" w:rsidP="00C42846">
      <w:pPr>
        <w:rPr>
          <w:rStyle w:val="markedcontent"/>
          <w:rFonts w:ascii="Arial" w:hAnsi="Arial" w:cs="Arial"/>
          <w:sz w:val="30"/>
          <w:szCs w:val="30"/>
        </w:rPr>
      </w:pPr>
    </w:p>
    <w:p w14:paraId="365D0675" w14:textId="77777777" w:rsidR="00A44D1F" w:rsidRPr="0040743E" w:rsidRDefault="00A44D1F" w:rsidP="00C42846">
      <w:pPr>
        <w:rPr>
          <w:rStyle w:val="markedcontent"/>
          <w:rFonts w:ascii="Arial" w:hAnsi="Arial" w:cs="Arial"/>
          <w:sz w:val="30"/>
          <w:szCs w:val="30"/>
        </w:rPr>
      </w:pPr>
    </w:p>
    <w:p w14:paraId="4E3B70BC" w14:textId="77777777" w:rsidR="00A44D1F" w:rsidRPr="0040743E" w:rsidRDefault="00A44D1F" w:rsidP="00C42846">
      <w:pPr>
        <w:rPr>
          <w:rStyle w:val="markedcontent"/>
          <w:rFonts w:ascii="Arial" w:hAnsi="Arial" w:cs="Arial"/>
        </w:rPr>
      </w:pPr>
    </w:p>
    <w:p w14:paraId="19D2205A" w14:textId="0A6E2237" w:rsidR="00EF75CC" w:rsidRDefault="00A44D1F" w:rsidP="00013694">
      <w:pPr>
        <w:rPr>
          <w:rStyle w:val="LienCar"/>
        </w:rPr>
      </w:pPr>
      <w:r w:rsidRPr="0040743E">
        <w:rPr>
          <w:rStyle w:val="markedcontent"/>
          <w:rFonts w:ascii="Arial" w:hAnsi="Arial" w:cs="Arial"/>
        </w:rPr>
        <w:t>Image récupérée sur le site :</w:t>
      </w:r>
      <w:r w:rsidRPr="0040743E">
        <w:rPr>
          <w:rStyle w:val="markedcontent"/>
          <w:rFonts w:ascii="Arial" w:hAnsi="Arial" w:cs="Arial"/>
          <w:sz w:val="30"/>
          <w:szCs w:val="30"/>
        </w:rPr>
        <w:t xml:space="preserve"> </w:t>
      </w:r>
      <w:hyperlink r:id="rId12" w:history="1">
        <w:r w:rsidR="00013694" w:rsidRPr="0040743E">
          <w:rPr>
            <w:rStyle w:val="LienCar"/>
          </w:rPr>
          <w:t>https://www.lexpress.fr/emploi/conseils-emploi/9-differences-dans-la-relation-au-travail-france-quebec_1999873.html</w:t>
        </w:r>
      </w:hyperlink>
    </w:p>
    <w:sdt>
      <w:sdtPr>
        <w:rPr>
          <w:lang w:val="fr-FR"/>
        </w:rPr>
        <w:id w:val="1766032330"/>
        <w:docPartObj>
          <w:docPartGallery w:val="Table of Contents"/>
          <w:docPartUnique/>
        </w:docPartObj>
      </w:sdtPr>
      <w:sdtEndPr>
        <w:rPr>
          <w:rFonts w:asciiTheme="minorHAnsi" w:eastAsiaTheme="minorEastAsia" w:hAnsiTheme="minorHAnsi" w:cs="Times New Roman"/>
          <w:color w:val="auto"/>
          <w:sz w:val="22"/>
          <w:szCs w:val="22"/>
        </w:rPr>
      </w:sdtEndPr>
      <w:sdtContent>
        <w:p w14:paraId="599C0A78" w14:textId="577B6A17" w:rsidR="00987159" w:rsidRPr="0085621A" w:rsidRDefault="00987159">
          <w:pPr>
            <w:pStyle w:val="En-ttedetabledesmatires"/>
            <w:rPr>
              <w:rStyle w:val="Rfrenceintense"/>
              <w:sz w:val="44"/>
              <w:szCs w:val="44"/>
            </w:rPr>
          </w:pPr>
          <w:r w:rsidRPr="0085621A">
            <w:rPr>
              <w:rStyle w:val="Rfrenceintense"/>
              <w:sz w:val="44"/>
              <w:szCs w:val="44"/>
            </w:rPr>
            <w:t>Table des matières</w:t>
          </w:r>
        </w:p>
        <w:p w14:paraId="524A8212" w14:textId="7CCBB99D" w:rsidR="00987159" w:rsidRDefault="0085621A">
          <w:pPr>
            <w:pStyle w:val="TM1"/>
            <w:rPr>
              <w:b/>
              <w:bCs/>
              <w:lang w:val="fr-FR"/>
            </w:rPr>
          </w:pPr>
          <w:r>
            <w:rPr>
              <w:b/>
              <w:bCs/>
            </w:rPr>
            <w:t>Avertissement</w:t>
          </w:r>
          <w:r w:rsidR="00987159">
            <w:ptab w:relativeTo="margin" w:alignment="right" w:leader="dot"/>
          </w:r>
          <w:r w:rsidR="00EF5C4F">
            <w:rPr>
              <w:b/>
              <w:bCs/>
              <w:lang w:val="fr-FR"/>
            </w:rPr>
            <w:t>3</w:t>
          </w:r>
        </w:p>
        <w:p w14:paraId="3A9C4817" w14:textId="4E783BB3" w:rsidR="00C32427" w:rsidRPr="00C32427" w:rsidRDefault="00C32427" w:rsidP="00C32427">
          <w:pPr>
            <w:pStyle w:val="TM1"/>
            <w:rPr>
              <w:b/>
              <w:bCs/>
            </w:rPr>
          </w:pPr>
          <w:r>
            <w:rPr>
              <w:b/>
              <w:bCs/>
            </w:rPr>
            <w:t>Droits Salariaux</w:t>
          </w:r>
          <w:r>
            <w:ptab w:relativeTo="margin" w:alignment="right" w:leader="dot"/>
          </w:r>
          <w:r w:rsidR="00EF5C4F">
            <w:rPr>
              <w:b/>
              <w:bCs/>
              <w:lang w:val="fr-FR"/>
            </w:rPr>
            <w:t>3</w:t>
          </w:r>
        </w:p>
        <w:p w14:paraId="0F6CDCA3" w14:textId="44F143B9" w:rsidR="00987159" w:rsidRDefault="00EF5C4F">
          <w:pPr>
            <w:pStyle w:val="TM2"/>
            <w:ind w:left="216"/>
          </w:pPr>
          <w:r>
            <w:t>Salaire minimum au Québec</w:t>
          </w:r>
          <w:r w:rsidR="00987159">
            <w:ptab w:relativeTo="margin" w:alignment="right" w:leader="dot"/>
          </w:r>
          <w:r>
            <w:t>3</w:t>
          </w:r>
        </w:p>
        <w:p w14:paraId="76BFDA88" w14:textId="24B30E9D" w:rsidR="006449F3" w:rsidRDefault="006449F3" w:rsidP="006449F3">
          <w:pPr>
            <w:pStyle w:val="TM2"/>
            <w:ind w:left="216"/>
          </w:pPr>
          <w:r>
            <w:t>Différence entre les salai</w:t>
          </w:r>
          <w:r w:rsidR="00E64968">
            <w:t>res</w:t>
          </w:r>
          <w:r>
            <w:ptab w:relativeTo="margin" w:alignment="right" w:leader="dot"/>
          </w:r>
          <w:r>
            <w:t>3</w:t>
          </w:r>
        </w:p>
        <w:p w14:paraId="5015D21E" w14:textId="56AD94B1" w:rsidR="00E64968" w:rsidRPr="006449F3" w:rsidRDefault="00E64968" w:rsidP="00E64968">
          <w:pPr>
            <w:pStyle w:val="TM2"/>
            <w:ind w:left="216"/>
          </w:pPr>
          <w:r>
            <w:t>Salaire au pourboire</w:t>
          </w:r>
          <w:r>
            <w:ptab w:relativeTo="margin" w:alignment="right" w:leader="dot"/>
          </w:r>
          <w:r>
            <w:t>3</w:t>
          </w:r>
        </w:p>
        <w:p w14:paraId="04446CFD" w14:textId="750CDF65" w:rsidR="00E64968" w:rsidRPr="00E64968" w:rsidRDefault="00AD334A" w:rsidP="00AD334A">
          <w:pPr>
            <w:pStyle w:val="TM2"/>
            <w:ind w:left="216"/>
          </w:pPr>
          <w:r>
            <w:t>La convention de partage des pourboires</w:t>
          </w:r>
          <w:r>
            <w:ptab w:relativeTo="margin" w:alignment="right" w:leader="dot"/>
          </w:r>
          <w:r>
            <w:t>4</w:t>
          </w:r>
        </w:p>
        <w:p w14:paraId="17C1C590" w14:textId="5C9C29B4" w:rsidR="00987159" w:rsidRDefault="00AD334A">
          <w:pPr>
            <w:pStyle w:val="TM1"/>
          </w:pPr>
          <w:r>
            <w:rPr>
              <w:b/>
              <w:bCs/>
            </w:rPr>
            <w:t>Heures de travail</w:t>
          </w:r>
          <w:r w:rsidR="00987159">
            <w:ptab w:relativeTo="margin" w:alignment="right" w:leader="dot"/>
          </w:r>
          <w:r w:rsidR="005737E5">
            <w:rPr>
              <w:b/>
              <w:bCs/>
              <w:lang w:val="fr-FR"/>
            </w:rPr>
            <w:t>5</w:t>
          </w:r>
        </w:p>
        <w:p w14:paraId="1F55AA8A" w14:textId="77777777" w:rsidR="005737E5" w:rsidRDefault="005737E5" w:rsidP="00EF5C4F">
          <w:pPr>
            <w:pStyle w:val="TM2"/>
            <w:ind w:left="216"/>
            <w:rPr>
              <w:lang w:val="fr-FR"/>
            </w:rPr>
          </w:pPr>
          <w:r>
            <w:t>Semaine normale de travail</w:t>
          </w:r>
          <w:r w:rsidR="00987159">
            <w:ptab w:relativeTo="margin" w:alignment="right" w:leader="dot"/>
          </w:r>
          <w:r w:rsidR="00987159">
            <w:rPr>
              <w:lang w:val="fr-FR"/>
            </w:rPr>
            <w:t>5</w:t>
          </w:r>
        </w:p>
        <w:p w14:paraId="347C3B10" w14:textId="16A7E961" w:rsidR="005737E5" w:rsidRDefault="005737E5" w:rsidP="005737E5">
          <w:pPr>
            <w:pStyle w:val="TM2"/>
            <w:ind w:left="216"/>
          </w:pPr>
          <w:r>
            <w:t>Heures supplémentaires</w:t>
          </w:r>
          <w:r>
            <w:ptab w:relativeTo="margin" w:alignment="right" w:leader="dot"/>
          </w:r>
          <w:r>
            <w:rPr>
              <w:lang w:val="fr-FR"/>
            </w:rPr>
            <w:t>5</w:t>
          </w:r>
        </w:p>
        <w:p w14:paraId="31F6523F" w14:textId="4ABD5338" w:rsidR="000E3B49" w:rsidRDefault="00056CA3" w:rsidP="000E3B49">
          <w:pPr>
            <w:pStyle w:val="TM1"/>
          </w:pPr>
          <w:r w:rsidRPr="00BC5590">
            <w:rPr>
              <w:b/>
              <w:bCs/>
            </w:rPr>
            <w:t xml:space="preserve">Droit à un climat de travail </w:t>
          </w:r>
          <w:r w:rsidR="00BC5590" w:rsidRPr="00BC5590">
            <w:rPr>
              <w:b/>
              <w:bCs/>
            </w:rPr>
            <w:t>sain et à l’association de personne salariée</w:t>
          </w:r>
          <w:r w:rsidR="000E3B49">
            <w:ptab w:relativeTo="margin" w:alignment="right" w:leader="dot"/>
          </w:r>
          <w:r w:rsidR="000E3B49">
            <w:rPr>
              <w:b/>
              <w:bCs/>
              <w:lang w:val="fr-FR"/>
            </w:rPr>
            <w:t>6</w:t>
          </w:r>
        </w:p>
        <w:p w14:paraId="73937F44" w14:textId="6FEE6B71" w:rsidR="00493C30" w:rsidRDefault="00493C30" w:rsidP="00493C30">
          <w:pPr>
            <w:pStyle w:val="TM2"/>
            <w:ind w:left="216"/>
          </w:pPr>
          <w:r>
            <w:t>H</w:t>
          </w:r>
          <w:r w:rsidR="009E0B5A">
            <w:t>arcèlement sur les lieux de travail</w:t>
          </w:r>
          <w:r>
            <w:ptab w:relativeTo="margin" w:alignment="right" w:leader="dot"/>
          </w:r>
          <w:r>
            <w:rPr>
              <w:lang w:val="fr-FR"/>
            </w:rPr>
            <w:t>6</w:t>
          </w:r>
        </w:p>
        <w:p w14:paraId="412D277B" w14:textId="663CBA7A" w:rsidR="00987159" w:rsidRPr="00DD3273" w:rsidRDefault="006E5603" w:rsidP="00DD3273">
          <w:pPr>
            <w:pStyle w:val="TM2"/>
            <w:ind w:left="216"/>
          </w:pPr>
          <w:r>
            <w:t>Droit à l’association de personne salariée</w:t>
          </w:r>
          <w:r w:rsidR="00DD3273">
            <w:ptab w:relativeTo="margin" w:alignment="right" w:leader="dot"/>
          </w:r>
          <w:r w:rsidR="00DD3273">
            <w:rPr>
              <w:lang w:val="fr-FR"/>
            </w:rPr>
            <w:t>7</w:t>
          </w:r>
        </w:p>
      </w:sdtContent>
    </w:sdt>
    <w:p w14:paraId="4C419140" w14:textId="1819577A" w:rsidR="00013694" w:rsidRPr="0040743E" w:rsidRDefault="00EF75CC" w:rsidP="00013694">
      <w:pPr>
        <w:rPr>
          <w:rStyle w:val="LienCar"/>
        </w:rPr>
      </w:pPr>
      <w:r>
        <w:rPr>
          <w:rStyle w:val="LienCar"/>
        </w:rPr>
        <w:br w:type="page"/>
      </w:r>
    </w:p>
    <w:p w14:paraId="38DF1771" w14:textId="59512A57" w:rsidR="009A1C6F" w:rsidRPr="006D58BF" w:rsidRDefault="00A65B3A" w:rsidP="009678D7">
      <w:pPr>
        <w:pStyle w:val="GrosTitre"/>
        <w:rPr>
          <w:rStyle w:val="Rfrenceintense"/>
          <w:i/>
          <w:iCs/>
          <w:smallCaps w:val="0"/>
          <w:color w:val="404040" w:themeColor="text1" w:themeTint="BF"/>
          <w:spacing w:val="0"/>
          <w:sz w:val="22"/>
          <w:szCs w:val="22"/>
        </w:rPr>
      </w:pPr>
      <w:r w:rsidRPr="006D58BF">
        <w:rPr>
          <w:rStyle w:val="Rfrenceintense"/>
        </w:rPr>
        <w:lastRenderedPageBreak/>
        <w:t>Avertissement</w:t>
      </w:r>
    </w:p>
    <w:p w14:paraId="0861084B" w14:textId="366C99F6" w:rsidR="000E25D2" w:rsidRPr="0040743E" w:rsidRDefault="00A65B3A" w:rsidP="00100C0D">
      <w:pPr>
        <w:pStyle w:val="Sansinterligne"/>
      </w:pPr>
      <w:r w:rsidRPr="0040743E">
        <w:t>Ce document n’est pas un avis légal. Il est un récapitulatif des informations disponibles sur le site de CNESST.</w:t>
      </w:r>
    </w:p>
    <w:p w14:paraId="5D964A92" w14:textId="77777777" w:rsidR="000E25D2" w:rsidRPr="0040743E" w:rsidRDefault="000E25D2" w:rsidP="00100C0D">
      <w:pPr>
        <w:pStyle w:val="Sansinterligne"/>
      </w:pPr>
    </w:p>
    <w:p w14:paraId="20E85C58" w14:textId="6FE3C039" w:rsidR="00A65B3A" w:rsidRPr="006D58BF" w:rsidRDefault="00A65B3A" w:rsidP="00871DAC">
      <w:pPr>
        <w:pStyle w:val="Sansinterligne"/>
        <w:rPr>
          <w:rStyle w:val="Rfrenceintense"/>
          <w:sz w:val="44"/>
          <w:szCs w:val="44"/>
        </w:rPr>
      </w:pPr>
      <w:r w:rsidRPr="006D58BF">
        <w:rPr>
          <w:rStyle w:val="Rfrenceintense"/>
          <w:sz w:val="44"/>
          <w:szCs w:val="44"/>
        </w:rPr>
        <w:t>Droits salariaux</w:t>
      </w:r>
    </w:p>
    <w:p w14:paraId="74A0FFCB" w14:textId="77777777" w:rsidR="00100C0D" w:rsidRPr="0040743E" w:rsidRDefault="00A65B3A" w:rsidP="00871DAC">
      <w:pPr>
        <w:pStyle w:val="Sansinterligne"/>
        <w:shd w:val="clear" w:color="auto" w:fill="0070C0"/>
        <w:rPr>
          <w:color w:val="FFFFFF" w:themeColor="background1"/>
          <w:sz w:val="28"/>
          <w:szCs w:val="28"/>
        </w:rPr>
      </w:pPr>
      <w:r w:rsidRPr="0040743E">
        <w:rPr>
          <w:color w:val="FFFFFF" w:themeColor="background1"/>
          <w:sz w:val="28"/>
          <w:szCs w:val="28"/>
        </w:rPr>
        <w:t>Salaire minimum au Québe</w:t>
      </w:r>
      <w:r w:rsidR="00100C0D" w:rsidRPr="0040743E">
        <w:rPr>
          <w:color w:val="FFFFFF" w:themeColor="background1"/>
          <w:sz w:val="28"/>
          <w:szCs w:val="28"/>
        </w:rPr>
        <w:t>c</w:t>
      </w:r>
    </w:p>
    <w:p w14:paraId="54B875E0" w14:textId="62A87BC4" w:rsidR="00A65B3A" w:rsidRPr="0040743E" w:rsidRDefault="00A65B3A" w:rsidP="00100C0D">
      <w:pPr>
        <w:pStyle w:val="Sansinterligne"/>
      </w:pPr>
      <w:r w:rsidRPr="0040743E">
        <w:t>Le taux du salaire minimum, actuellement en vigueur au Québec, est établi ? 14,25 $ de l’heure. Toutes les travailleuses et tous les travailleurs ont le droit ? ce taux, et ce sans distinction. Ce taux est entré en vigueur le 1er mai 2022.</w:t>
      </w:r>
    </w:p>
    <w:p w14:paraId="23DD9CBB" w14:textId="77777777" w:rsidR="006A31EC" w:rsidRPr="0040743E" w:rsidRDefault="006A31EC" w:rsidP="00100C0D">
      <w:pPr>
        <w:pStyle w:val="Sansinterligne"/>
        <w:rPr>
          <w:i/>
          <w:iCs/>
        </w:rPr>
      </w:pPr>
    </w:p>
    <w:p w14:paraId="3C3E3E37" w14:textId="77777777" w:rsidR="00E8161F" w:rsidRPr="0040743E" w:rsidRDefault="00A65B3A" w:rsidP="00F33405">
      <w:pPr>
        <w:pStyle w:val="Sous-TitreTest"/>
      </w:pPr>
      <w:r w:rsidRPr="0040743E">
        <w:t>Législatur</w:t>
      </w:r>
      <w:r w:rsidR="00E8161F" w:rsidRPr="0040743E">
        <w:t xml:space="preserve">e : </w:t>
      </w:r>
    </w:p>
    <w:p w14:paraId="5C84919A" w14:textId="64E83B77" w:rsidR="00A65B3A" w:rsidRPr="0040743E" w:rsidRDefault="00A65B3A" w:rsidP="00100C0D">
      <w:pPr>
        <w:pStyle w:val="Sansinterligne"/>
        <w:rPr>
          <w:i/>
          <w:iCs/>
          <w:u w:val="single"/>
        </w:rPr>
      </w:pPr>
      <w:r w:rsidRPr="0040743E">
        <w:rPr>
          <w:u w:val="single"/>
        </w:rPr>
        <w:t>Loi sur les normes du travail – Article 40</w:t>
      </w:r>
    </w:p>
    <w:p w14:paraId="64D29816" w14:textId="3E86D887" w:rsidR="00A65B3A" w:rsidRPr="0040743E" w:rsidRDefault="00A65B3A" w:rsidP="00E8161F">
      <w:pPr>
        <w:pStyle w:val="Sansinterligne"/>
        <w:numPr>
          <w:ilvl w:val="0"/>
          <w:numId w:val="2"/>
        </w:numPr>
      </w:pPr>
      <w:r w:rsidRPr="0040743E">
        <w:t>Le gouvernement fixe par règlement le salaire minimum payable à un salarié.</w:t>
      </w:r>
    </w:p>
    <w:p w14:paraId="7E216758" w14:textId="25FFE45B" w:rsidR="00A65B3A" w:rsidRPr="0040743E" w:rsidRDefault="00A65B3A" w:rsidP="00E8161F">
      <w:pPr>
        <w:pStyle w:val="Sansinterligne"/>
        <w:numPr>
          <w:ilvl w:val="0"/>
          <w:numId w:val="2"/>
        </w:numPr>
      </w:pPr>
      <w:r w:rsidRPr="0040743E">
        <w:t>Un salarié a droit de recevoir un salaire au moins équivalent à ce salaire minimum.</w:t>
      </w:r>
    </w:p>
    <w:p w14:paraId="628695A0" w14:textId="77777777" w:rsidR="00A65B3A" w:rsidRPr="0040743E" w:rsidRDefault="00A65B3A" w:rsidP="00100C0D">
      <w:pPr>
        <w:pStyle w:val="Sansinterligne"/>
        <w:rPr>
          <w:u w:val="single"/>
        </w:rPr>
      </w:pPr>
      <w:r w:rsidRPr="0040743E">
        <w:rPr>
          <w:u w:val="single"/>
        </w:rPr>
        <w:t>Loi sur les normes du travail – Article 41</w:t>
      </w:r>
    </w:p>
    <w:p w14:paraId="6027024D" w14:textId="329A48F1" w:rsidR="00A65B3A" w:rsidRPr="0040743E" w:rsidRDefault="00A65B3A" w:rsidP="00E8161F">
      <w:pPr>
        <w:pStyle w:val="Sansinterligne"/>
        <w:numPr>
          <w:ilvl w:val="0"/>
          <w:numId w:val="2"/>
        </w:numPr>
      </w:pPr>
      <w:r w:rsidRPr="0040743E">
        <w:t>Aucun avantage ayant une valeur pécuniaire ne doit entrer dans le calcul du salaire minimum.</w:t>
      </w:r>
    </w:p>
    <w:p w14:paraId="53902262" w14:textId="77777777" w:rsidR="00A65B3A" w:rsidRPr="0040743E" w:rsidRDefault="00A65B3A" w:rsidP="00100C0D">
      <w:pPr>
        <w:pStyle w:val="Sansinterligne"/>
      </w:pPr>
    </w:p>
    <w:p w14:paraId="5B83DE58" w14:textId="77777777" w:rsidR="00A65B3A" w:rsidRPr="0040743E" w:rsidRDefault="00A65B3A" w:rsidP="00100C0D">
      <w:pPr>
        <w:pStyle w:val="Sansinterligne"/>
        <w:rPr>
          <w:sz w:val="28"/>
          <w:szCs w:val="28"/>
        </w:rPr>
      </w:pPr>
      <w:r w:rsidRPr="0040743E">
        <w:rPr>
          <w:color w:val="FFFFFF" w:themeColor="background1"/>
          <w:sz w:val="28"/>
          <w:szCs w:val="28"/>
          <w:shd w:val="clear" w:color="auto" w:fill="0070C0"/>
        </w:rPr>
        <w:t>Différence entre les salaires</w:t>
      </w:r>
    </w:p>
    <w:p w14:paraId="6CF5C084" w14:textId="77777777" w:rsidR="00A65B3A" w:rsidRPr="0040743E" w:rsidRDefault="00A65B3A" w:rsidP="00100C0D">
      <w:pPr>
        <w:pStyle w:val="Sansinterligne"/>
      </w:pPr>
      <w:r w:rsidRPr="0040743E">
        <w:t>En aucun cas, une personne employeur peut réduire le taux horaire d’une personne employée au seul titre que son statut d’emploi (ex. personne étudiante) ou que sont nombre d’heures de travail diffère des autres personnes salariées.</w:t>
      </w:r>
    </w:p>
    <w:p w14:paraId="26BBEC7E" w14:textId="77777777" w:rsidR="00361138" w:rsidRPr="0040743E" w:rsidRDefault="00361138" w:rsidP="00100C0D">
      <w:pPr>
        <w:pStyle w:val="Sansinterligne"/>
      </w:pPr>
    </w:p>
    <w:p w14:paraId="2AE76D08" w14:textId="586B81B8" w:rsidR="00A65B3A" w:rsidRPr="0040743E" w:rsidRDefault="00A65B3A" w:rsidP="00100C0D">
      <w:pPr>
        <w:pStyle w:val="Sansinterligne"/>
        <w:rPr>
          <w:i/>
          <w:iCs/>
          <w:sz w:val="28"/>
          <w:szCs w:val="28"/>
        </w:rPr>
      </w:pPr>
      <w:r w:rsidRPr="0040743E">
        <w:rPr>
          <w:i/>
          <w:iCs/>
          <w:sz w:val="28"/>
          <w:szCs w:val="28"/>
        </w:rPr>
        <w:t>Législature</w:t>
      </w:r>
      <w:r w:rsidR="00361138" w:rsidRPr="0040743E">
        <w:rPr>
          <w:i/>
          <w:iCs/>
          <w:sz w:val="28"/>
          <w:szCs w:val="28"/>
        </w:rPr>
        <w:t> :</w:t>
      </w:r>
    </w:p>
    <w:p w14:paraId="0B4EA719" w14:textId="77777777" w:rsidR="00A65B3A" w:rsidRPr="0040743E" w:rsidRDefault="00A65B3A" w:rsidP="00100C0D">
      <w:pPr>
        <w:pStyle w:val="Sansinterligne"/>
        <w:rPr>
          <w:u w:val="single"/>
        </w:rPr>
      </w:pPr>
      <w:r w:rsidRPr="0040743E">
        <w:rPr>
          <w:u w:val="single"/>
        </w:rPr>
        <w:t>Loi sur les normes du travail – Article 41.1</w:t>
      </w:r>
    </w:p>
    <w:p w14:paraId="636D1FBB" w14:textId="67FC714A" w:rsidR="00A65B3A" w:rsidRPr="0040743E" w:rsidRDefault="00A65B3A" w:rsidP="00FE44B2">
      <w:pPr>
        <w:pStyle w:val="Sansinterligne"/>
        <w:numPr>
          <w:ilvl w:val="0"/>
          <w:numId w:val="2"/>
        </w:numPr>
      </w:pPr>
      <w:r w:rsidRPr="0040743E">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p>
    <w:p w14:paraId="6C6724DE" w14:textId="77777777" w:rsidR="00A65B3A" w:rsidRPr="0040743E" w:rsidRDefault="00A65B3A" w:rsidP="00100C0D">
      <w:pPr>
        <w:pStyle w:val="Sansinterligne"/>
        <w:rPr>
          <w:u w:val="single"/>
        </w:rPr>
      </w:pPr>
      <w:r w:rsidRPr="0040743E">
        <w:rPr>
          <w:u w:val="single"/>
        </w:rPr>
        <w:t>Loi sur les normes du travail – Article 41.2</w:t>
      </w:r>
    </w:p>
    <w:p w14:paraId="4BFE53FB" w14:textId="0E83989E" w:rsidR="00A65B3A" w:rsidRPr="0040743E" w:rsidRDefault="00A65B3A" w:rsidP="00A10457">
      <w:pPr>
        <w:pStyle w:val="Sansinterligne"/>
        <w:numPr>
          <w:ilvl w:val="0"/>
          <w:numId w:val="2"/>
        </w:numPr>
      </w:pPr>
      <w:r w:rsidRPr="0040743E">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p w14:paraId="76E89D6C" w14:textId="77777777" w:rsidR="00A65B3A" w:rsidRPr="0040743E" w:rsidRDefault="00A65B3A" w:rsidP="00100C0D">
      <w:pPr>
        <w:pStyle w:val="Sansinterligne"/>
      </w:pPr>
    </w:p>
    <w:p w14:paraId="54EC1EE3" w14:textId="77777777" w:rsidR="00A65B3A" w:rsidRPr="0040743E" w:rsidRDefault="00A65B3A" w:rsidP="00387C75">
      <w:pPr>
        <w:pStyle w:val="Sansinterligne"/>
        <w:shd w:val="clear" w:color="auto" w:fill="0070C0"/>
        <w:rPr>
          <w:color w:val="FFFFFF" w:themeColor="background1"/>
          <w:sz w:val="28"/>
          <w:szCs w:val="28"/>
        </w:rPr>
      </w:pPr>
      <w:r w:rsidRPr="0040743E">
        <w:rPr>
          <w:color w:val="FFFFFF" w:themeColor="background1"/>
          <w:sz w:val="28"/>
          <w:szCs w:val="28"/>
        </w:rPr>
        <w:t>Salaire au pourboire</w:t>
      </w:r>
    </w:p>
    <w:p w14:paraId="60E36ADB" w14:textId="77777777" w:rsidR="00E55E22" w:rsidRPr="0040743E" w:rsidRDefault="00A65B3A" w:rsidP="009917EA">
      <w:pPr>
        <w:pStyle w:val="Sansinterligne"/>
      </w:pPr>
      <w:r w:rsidRPr="0040743E">
        <w:t xml:space="preserve">Contrairement au salaire minimum, les travailleurs et les travailleuses au pourboire reçoivent un taux minimum différent. En date du 1er mai 2022, ce taux est établi à 11,40 $ de l'heure. La Commission des normes, de l'équité, de la santé et de la sécurité du travail (CNESST) définit le </w:t>
      </w:r>
    </w:p>
    <w:p w14:paraId="2E0E2E22" w14:textId="77777777" w:rsidR="00013694" w:rsidRPr="0040743E" w:rsidRDefault="00A65B3A" w:rsidP="009917EA">
      <w:pPr>
        <w:pStyle w:val="Sansinterligne"/>
      </w:pPr>
      <w:proofErr w:type="gramStart"/>
      <w:r w:rsidRPr="0040743E">
        <w:t>pourboire</w:t>
      </w:r>
      <w:proofErr w:type="gramEnd"/>
      <w:r w:rsidRPr="0040743E">
        <w:t xml:space="preserve"> comme « un montant remis volontairement par un client en échange d’un service ».</w:t>
      </w:r>
    </w:p>
    <w:p w14:paraId="5FB24A7B" w14:textId="6FC32FD0" w:rsidR="009917EA" w:rsidRPr="0040743E" w:rsidRDefault="00A65B3A" w:rsidP="009917EA">
      <w:pPr>
        <w:pStyle w:val="Sansinterligne"/>
      </w:pPr>
      <w:r w:rsidRPr="0040743E">
        <w:t>Ce montant peut être remis volontairement par la personne cliente ou ajouter à titre de frais de</w:t>
      </w:r>
    </w:p>
    <w:p w14:paraId="0169BE9D" w14:textId="2ABC9D12" w:rsidR="00A65B3A" w:rsidRPr="0040743E" w:rsidRDefault="00A65B3A" w:rsidP="009917EA">
      <w:pPr>
        <w:pStyle w:val="Sansinterligne"/>
      </w:pPr>
      <w:proofErr w:type="gramStart"/>
      <w:r w:rsidRPr="0040743E">
        <w:lastRenderedPageBreak/>
        <w:t>service</w:t>
      </w:r>
      <w:proofErr w:type="gramEnd"/>
      <w:r w:rsidRPr="0040743E">
        <w:t xml:space="preserve"> sur la facture. Dans ce cas, l’employeur soit </w:t>
      </w:r>
      <w:proofErr w:type="gramStart"/>
      <w:r w:rsidRPr="0040743E">
        <w:t>remettre</w:t>
      </w:r>
      <w:proofErr w:type="gramEnd"/>
      <w:r w:rsidRPr="0040743E">
        <w:t xml:space="preserve"> l’entièreté du pourboire doit être remis entièrement à la travailleuse ou au travailleur qui a donné le service.</w:t>
      </w:r>
    </w:p>
    <w:p w14:paraId="7B4AC37D" w14:textId="77777777" w:rsidR="008F43A7" w:rsidRPr="0040743E" w:rsidRDefault="008F43A7" w:rsidP="00100C0D">
      <w:pPr>
        <w:pStyle w:val="Sansinterligne"/>
      </w:pPr>
    </w:p>
    <w:p w14:paraId="50C23FD6" w14:textId="0EBCC7D4" w:rsidR="00A65B3A" w:rsidRPr="0040743E" w:rsidRDefault="00A65B3A" w:rsidP="00100C0D">
      <w:pPr>
        <w:pStyle w:val="Sansinterligne"/>
      </w:pPr>
      <w:r w:rsidRPr="0040743E">
        <w:t>Il est reconnu que les travailleuses et les travailleurs des établissements suivant sont assujetti au salaire à pourboire que son travail soit à temps plein ou à temps partiel.</w:t>
      </w:r>
    </w:p>
    <w:p w14:paraId="4717D46D" w14:textId="0DD375ED" w:rsidR="00A65B3A" w:rsidRPr="0040743E" w:rsidRDefault="00A65B3A" w:rsidP="00175554">
      <w:pPr>
        <w:pStyle w:val="Sansinterligne"/>
        <w:numPr>
          <w:ilvl w:val="0"/>
          <w:numId w:val="2"/>
        </w:numPr>
        <w:shd w:val="clear" w:color="auto" w:fill="BFBFBF" w:themeFill="background1" w:themeFillShade="BF"/>
      </w:pPr>
      <w:r w:rsidRPr="0040743E">
        <w:t>Un restaurant à l’exception des établissements de restauration rapide</w:t>
      </w:r>
    </w:p>
    <w:p w14:paraId="783D3D2D" w14:textId="74BDF5EC" w:rsidR="00A65B3A" w:rsidRPr="0040743E" w:rsidRDefault="00A65B3A" w:rsidP="00175554">
      <w:pPr>
        <w:pStyle w:val="Sansinterligne"/>
        <w:numPr>
          <w:ilvl w:val="0"/>
          <w:numId w:val="2"/>
        </w:numPr>
        <w:shd w:val="clear" w:color="auto" w:fill="BFBFBF" w:themeFill="background1" w:themeFillShade="BF"/>
      </w:pPr>
      <w:r w:rsidRPr="0040743E">
        <w:t>Un commerce de ventre, de livraison ou de service de repas à consommer à l’extérieur</w:t>
      </w:r>
    </w:p>
    <w:p w14:paraId="6060D08C" w14:textId="7E4521F7" w:rsidR="00A65B3A" w:rsidRPr="0040743E" w:rsidRDefault="00A65B3A" w:rsidP="00175554">
      <w:pPr>
        <w:pStyle w:val="Sansinterligne"/>
        <w:numPr>
          <w:ilvl w:val="0"/>
          <w:numId w:val="2"/>
        </w:numPr>
        <w:shd w:val="clear" w:color="auto" w:fill="BFBFBF" w:themeFill="background1" w:themeFillShade="BF"/>
      </w:pPr>
      <w:r w:rsidRPr="0040743E">
        <w:t>Un bar ou un évènement où des boissons alcoolisées sont vendus sur place</w:t>
      </w:r>
    </w:p>
    <w:p w14:paraId="7D2D6598" w14:textId="191C6B64" w:rsidR="00A65B3A" w:rsidRPr="0040743E" w:rsidRDefault="00A65B3A" w:rsidP="00175554">
      <w:pPr>
        <w:pStyle w:val="Sansinterligne"/>
        <w:numPr>
          <w:ilvl w:val="0"/>
          <w:numId w:val="2"/>
        </w:numPr>
        <w:shd w:val="clear" w:color="auto" w:fill="BFBFBF" w:themeFill="background1" w:themeFillShade="BF"/>
      </w:pPr>
      <w:r w:rsidRPr="0040743E">
        <w:t>Un train ou un navire où l’on sert de la nourriture ou des boissons alcoolisées vendues sur place</w:t>
      </w:r>
    </w:p>
    <w:p w14:paraId="519F7726" w14:textId="5181AAF2" w:rsidR="00A65B3A" w:rsidRPr="0040743E" w:rsidRDefault="00A65B3A" w:rsidP="00175554">
      <w:pPr>
        <w:pStyle w:val="Sansinterligne"/>
        <w:numPr>
          <w:ilvl w:val="0"/>
          <w:numId w:val="2"/>
        </w:numPr>
        <w:shd w:val="clear" w:color="auto" w:fill="BFBFBF" w:themeFill="background1" w:themeFillShade="BF"/>
      </w:pPr>
      <w:r w:rsidRPr="0040743E">
        <w:t>Un établissement qui offre de l’hébergement touristique incluant les établissements de camping</w:t>
      </w:r>
    </w:p>
    <w:p w14:paraId="6DAABB41" w14:textId="79E325CD" w:rsidR="00A65B3A" w:rsidRPr="0040743E" w:rsidRDefault="00A65B3A" w:rsidP="00100C0D">
      <w:pPr>
        <w:pStyle w:val="Sansinterligne"/>
        <w:rPr>
          <w:i/>
          <w:iCs/>
          <w:sz w:val="28"/>
          <w:szCs w:val="28"/>
        </w:rPr>
      </w:pPr>
      <w:r w:rsidRPr="0040743E">
        <w:rPr>
          <w:i/>
          <w:iCs/>
          <w:sz w:val="28"/>
          <w:szCs w:val="28"/>
        </w:rPr>
        <w:t>Législature</w:t>
      </w:r>
      <w:r w:rsidR="003C3854" w:rsidRPr="0040743E">
        <w:rPr>
          <w:i/>
          <w:iCs/>
          <w:sz w:val="28"/>
          <w:szCs w:val="28"/>
        </w:rPr>
        <w:t> :</w:t>
      </w:r>
    </w:p>
    <w:p w14:paraId="49DE8D45" w14:textId="77777777" w:rsidR="00A65B3A" w:rsidRPr="0040743E" w:rsidRDefault="00A65B3A" w:rsidP="00100C0D">
      <w:pPr>
        <w:pStyle w:val="Sansinterligne"/>
        <w:rPr>
          <w:u w:val="single"/>
        </w:rPr>
      </w:pPr>
      <w:r w:rsidRPr="0040743E">
        <w:rPr>
          <w:u w:val="single"/>
        </w:rPr>
        <w:t>Loi sur les normes du travail - Article 50 (Extrait)</w:t>
      </w:r>
    </w:p>
    <w:p w14:paraId="2910BAA1" w14:textId="77777777" w:rsidR="00D56A03" w:rsidRPr="0040743E" w:rsidRDefault="00A65B3A" w:rsidP="00100C0D">
      <w:pPr>
        <w:pStyle w:val="Sansinterligne"/>
        <w:numPr>
          <w:ilvl w:val="0"/>
          <w:numId w:val="2"/>
        </w:numPr>
      </w:pPr>
      <w:r w:rsidRPr="0040743E">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r w:rsidR="00D56A03" w:rsidRPr="0040743E">
        <w:t xml:space="preserve"> </w:t>
      </w:r>
    </w:p>
    <w:p w14:paraId="4E2A3173" w14:textId="77777777" w:rsidR="00D56A03" w:rsidRPr="0040743E" w:rsidRDefault="00D56A03" w:rsidP="00D56A03">
      <w:pPr>
        <w:pStyle w:val="Sansinterligne"/>
        <w:ind w:left="720"/>
      </w:pPr>
    </w:p>
    <w:p w14:paraId="666925BE" w14:textId="01D4721B" w:rsidR="00A65B3A" w:rsidRPr="0040743E" w:rsidRDefault="00A65B3A" w:rsidP="00100C0D">
      <w:pPr>
        <w:pStyle w:val="Sansinterligne"/>
        <w:numPr>
          <w:ilvl w:val="0"/>
          <w:numId w:val="2"/>
        </w:numPr>
      </w:pPr>
      <w:r w:rsidRPr="0040743E">
        <w:t>Si l’employeur perçoit le pourboire, il le remet entièrement au salarié qui a rendu le service. Le mot pourboire comprend les frais de service ajoutés à la note du client mais ne comprend pas les frais d’administration ajoutés à cette note.</w:t>
      </w:r>
    </w:p>
    <w:p w14:paraId="6AD9D23F" w14:textId="77777777" w:rsidR="00A65B3A" w:rsidRPr="0040743E" w:rsidRDefault="00A65B3A" w:rsidP="00100C0D">
      <w:pPr>
        <w:pStyle w:val="Sansinterligne"/>
      </w:pPr>
    </w:p>
    <w:p w14:paraId="4163AE20" w14:textId="77777777" w:rsidR="00A65B3A" w:rsidRPr="0040743E" w:rsidRDefault="00A65B3A" w:rsidP="00430A0D">
      <w:pPr>
        <w:pStyle w:val="Style1"/>
      </w:pPr>
      <w:r w:rsidRPr="0040743E">
        <w:t>La convention de partage des pourboires</w:t>
      </w:r>
    </w:p>
    <w:p w14:paraId="281BE98D" w14:textId="3E0B14DD" w:rsidR="00A65B3A" w:rsidRPr="0040743E" w:rsidRDefault="00A65B3A" w:rsidP="00100C0D">
      <w:pPr>
        <w:pStyle w:val="Sansinterligne"/>
      </w:pPr>
      <w:r w:rsidRPr="0040743E">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56D2B702" w14:textId="77777777" w:rsidR="00E93939" w:rsidRPr="0040743E" w:rsidRDefault="00E93939" w:rsidP="00100C0D">
      <w:pPr>
        <w:pStyle w:val="Sansinterligne"/>
      </w:pPr>
    </w:p>
    <w:p w14:paraId="51DB9D97" w14:textId="46B9893D" w:rsidR="00A65B3A" w:rsidRPr="0040743E" w:rsidRDefault="00A65B3A" w:rsidP="00100C0D">
      <w:pPr>
        <w:pStyle w:val="Sansinterligne"/>
      </w:pPr>
      <w:r w:rsidRPr="0040743E">
        <w:t>La convention peut être verbale ou écrite. Toutefois, l’entente écrite est toujours préférable. Cette entente doit répondre à différentes questions :</w:t>
      </w:r>
    </w:p>
    <w:p w14:paraId="71397BC0" w14:textId="3FF14A1E" w:rsidR="00A65B3A" w:rsidRPr="0040743E" w:rsidRDefault="00A65B3A" w:rsidP="00DA0297">
      <w:pPr>
        <w:pStyle w:val="Sansinterligne"/>
        <w:numPr>
          <w:ilvl w:val="0"/>
          <w:numId w:val="2"/>
        </w:numPr>
      </w:pPr>
      <w:r w:rsidRPr="0040743E">
        <w:t>Le pourcentage des pourboires redistribué</w:t>
      </w:r>
    </w:p>
    <w:p w14:paraId="454D630B" w14:textId="5B3839BA" w:rsidR="00A65B3A" w:rsidRPr="0040743E" w:rsidRDefault="00A65B3A" w:rsidP="00DA0297">
      <w:pPr>
        <w:pStyle w:val="Sansinterligne"/>
        <w:numPr>
          <w:ilvl w:val="0"/>
          <w:numId w:val="2"/>
        </w:numPr>
      </w:pPr>
      <w:r w:rsidRPr="0040743E">
        <w:t>Le nom de la personne responsable de la redistribution</w:t>
      </w:r>
    </w:p>
    <w:p w14:paraId="44DD8539" w14:textId="087114E7" w:rsidR="00A65B3A" w:rsidRPr="0040743E" w:rsidRDefault="00A65B3A" w:rsidP="00DA0297">
      <w:pPr>
        <w:pStyle w:val="Sansinterligne"/>
        <w:numPr>
          <w:ilvl w:val="0"/>
          <w:numId w:val="2"/>
        </w:numPr>
      </w:pPr>
      <w:r w:rsidRPr="0040743E">
        <w:t>La fréquence de la redistribution</w:t>
      </w:r>
    </w:p>
    <w:p w14:paraId="014CA896" w14:textId="2CB72205" w:rsidR="00A65B3A" w:rsidRPr="0040743E" w:rsidRDefault="00A65B3A" w:rsidP="00DA0297">
      <w:pPr>
        <w:pStyle w:val="Sansinterligne"/>
        <w:numPr>
          <w:ilvl w:val="0"/>
          <w:numId w:val="2"/>
        </w:numPr>
      </w:pPr>
      <w:r w:rsidRPr="0040743E">
        <w:t>La durée de la convention</w:t>
      </w:r>
    </w:p>
    <w:p w14:paraId="74EC43E7" w14:textId="669434FA" w:rsidR="00A65B3A" w:rsidRPr="0040743E" w:rsidRDefault="00A65B3A" w:rsidP="00DA0297">
      <w:pPr>
        <w:pStyle w:val="Sansinterligne"/>
        <w:numPr>
          <w:ilvl w:val="0"/>
          <w:numId w:val="2"/>
        </w:numPr>
      </w:pPr>
      <w:r w:rsidRPr="0040743E">
        <w:t>Le nom et la fonction de toutes les personnes salariées impliquées dans la convention</w:t>
      </w:r>
    </w:p>
    <w:p w14:paraId="5EC144C4" w14:textId="77777777" w:rsidR="00DA0297" w:rsidRPr="0040743E" w:rsidRDefault="00DA0297" w:rsidP="00DA0297">
      <w:pPr>
        <w:pStyle w:val="Sansinterligne"/>
      </w:pPr>
    </w:p>
    <w:p w14:paraId="26F5E4B7" w14:textId="77777777" w:rsidR="00A65B3A" w:rsidRPr="0040743E" w:rsidRDefault="00A65B3A" w:rsidP="00100C0D">
      <w:pPr>
        <w:pStyle w:val="Sansinterligne"/>
      </w:pPr>
      <w:r w:rsidRPr="0040743E">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5105F2AB" w14:textId="77777777" w:rsidR="00E374B0" w:rsidRPr="0040743E" w:rsidRDefault="00E374B0" w:rsidP="00247C3C">
      <w:pPr>
        <w:pStyle w:val="Sansinterligne"/>
      </w:pPr>
    </w:p>
    <w:p w14:paraId="4253FFCC" w14:textId="58DB1D68" w:rsidR="00A65B3A" w:rsidRPr="0040743E" w:rsidRDefault="00A65B3A" w:rsidP="00100C0D">
      <w:pPr>
        <w:pStyle w:val="Sansinterligne"/>
      </w:pPr>
      <w:r w:rsidRPr="0040743E">
        <w:t>Pour aider les travailleuses et les travailleurs qui le souhaite, la CNESST propose un guide et un</w:t>
      </w:r>
      <w:r w:rsidR="00E374B0" w:rsidRPr="0040743E">
        <w:t xml:space="preserve"> </w:t>
      </w:r>
      <w:r w:rsidRPr="0040743E">
        <w:t>modèle de convention ? remplir. Ce document est disponible à l’adresse suivante</w:t>
      </w:r>
      <w:r w:rsidR="00031C85" w:rsidRPr="0040743E">
        <w:t xml:space="preserve"> </w:t>
      </w:r>
      <w:r w:rsidRPr="0040743E">
        <w:rPr>
          <w:rStyle w:val="LienCar"/>
        </w:rPr>
        <w:lastRenderedPageBreak/>
        <w:t>https://www.cnesst.gouv.qc.ca/fr/organisation/documentation/formulaires-publications/convention-partage-pourboires</w:t>
      </w:r>
    </w:p>
    <w:p w14:paraId="4D9D0969" w14:textId="77777777" w:rsidR="006B2E88" w:rsidRPr="0040743E" w:rsidRDefault="006B2E88" w:rsidP="00F33405">
      <w:pPr>
        <w:pStyle w:val="Sous-TitreTest"/>
      </w:pPr>
    </w:p>
    <w:p w14:paraId="2B88FB3E" w14:textId="03DD9464" w:rsidR="00A65B3A" w:rsidRPr="0040743E" w:rsidRDefault="00A65B3A" w:rsidP="00F33405">
      <w:pPr>
        <w:pStyle w:val="Sous-TitreTest"/>
      </w:pPr>
      <w:r w:rsidRPr="0040743E">
        <w:t>Législature</w:t>
      </w:r>
      <w:r w:rsidR="006B2E88" w:rsidRPr="0040743E">
        <w:t> </w:t>
      </w:r>
      <w:r w:rsidR="00F33405" w:rsidRPr="0040743E">
        <w:t>:</w:t>
      </w:r>
    </w:p>
    <w:p w14:paraId="411B53F6" w14:textId="1B85969B" w:rsidR="00A65B3A" w:rsidRPr="0040743E" w:rsidRDefault="00A65B3A" w:rsidP="00100C0D">
      <w:pPr>
        <w:pStyle w:val="Sansinterligne"/>
        <w:rPr>
          <w:u w:val="single"/>
        </w:rPr>
      </w:pPr>
      <w:r w:rsidRPr="0040743E">
        <w:rPr>
          <w:u w:val="single"/>
        </w:rPr>
        <w:t xml:space="preserve">Loi sur les normes du travail </w:t>
      </w:r>
      <w:r w:rsidR="006B2E88" w:rsidRPr="0040743E">
        <w:rPr>
          <w:u w:val="single"/>
        </w:rPr>
        <w:t>–</w:t>
      </w:r>
      <w:r w:rsidRPr="0040743E">
        <w:rPr>
          <w:u w:val="single"/>
        </w:rPr>
        <w:t xml:space="preserve"> Article 50 (Extrait)</w:t>
      </w:r>
    </w:p>
    <w:p w14:paraId="5070E76C" w14:textId="7362A00A" w:rsidR="00A65B3A" w:rsidRPr="0040743E" w:rsidRDefault="00A65B3A" w:rsidP="006B2E88">
      <w:pPr>
        <w:pStyle w:val="Sansinterligne"/>
        <w:numPr>
          <w:ilvl w:val="0"/>
          <w:numId w:val="2"/>
        </w:numPr>
      </w:pPr>
      <w:r w:rsidRPr="0040743E">
        <w:t xml:space="preserve">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 </w:t>
      </w:r>
    </w:p>
    <w:p w14:paraId="166AF906" w14:textId="77777777" w:rsidR="00A65B3A" w:rsidRPr="0040743E" w:rsidRDefault="00A65B3A" w:rsidP="00100C0D">
      <w:pPr>
        <w:pStyle w:val="Sansinterligne"/>
        <w:rPr>
          <w:u w:val="single"/>
        </w:rPr>
      </w:pPr>
      <w:r w:rsidRPr="0040743E">
        <w:rPr>
          <w:u w:val="single"/>
        </w:rPr>
        <w:t>Loi sur les normes du travail - Article 50.1</w:t>
      </w:r>
    </w:p>
    <w:p w14:paraId="20E0060A" w14:textId="4C184234" w:rsidR="00A65B3A" w:rsidRPr="0040743E" w:rsidRDefault="00A65B3A" w:rsidP="006B2E88">
      <w:pPr>
        <w:pStyle w:val="Sansinterligne"/>
        <w:numPr>
          <w:ilvl w:val="0"/>
          <w:numId w:val="2"/>
        </w:numPr>
      </w:pPr>
      <w:r w:rsidRPr="0040743E">
        <w:t>Un employeur ne peut exiger d’un salarié de payer les frais reliés à l’utilisation d’une carte de crédit.</w:t>
      </w:r>
    </w:p>
    <w:p w14:paraId="67D08B75" w14:textId="77777777" w:rsidR="00C3744D" w:rsidRPr="006D58BF" w:rsidRDefault="00A65B3A" w:rsidP="00C3744D">
      <w:pPr>
        <w:pStyle w:val="GrosTitre"/>
        <w:rPr>
          <w:rStyle w:val="Rfrenceintense"/>
        </w:rPr>
      </w:pPr>
      <w:r w:rsidRPr="006D58BF">
        <w:rPr>
          <w:rStyle w:val="Rfrenceintense"/>
        </w:rPr>
        <w:t>Heures de travail</w:t>
      </w:r>
    </w:p>
    <w:p w14:paraId="3E48855B" w14:textId="3D4DAC1C" w:rsidR="00A65B3A" w:rsidRPr="0040743E" w:rsidRDefault="00A65B3A" w:rsidP="00C3744D">
      <w:pPr>
        <w:pStyle w:val="Style1"/>
        <w:rPr>
          <w:smallCaps/>
          <w:color w:val="4472C4" w:themeColor="accent1"/>
          <w:spacing w:val="5"/>
        </w:rPr>
      </w:pPr>
      <w:r w:rsidRPr="0040743E">
        <w:t>Semaine normale de travail</w:t>
      </w:r>
    </w:p>
    <w:p w14:paraId="7F30BD8F" w14:textId="77777777" w:rsidR="00A65B3A" w:rsidRPr="0040743E" w:rsidRDefault="00A65B3A" w:rsidP="00100C0D">
      <w:pPr>
        <w:pStyle w:val="Sansinterligne"/>
      </w:pPr>
      <w:r w:rsidRPr="0040743E">
        <w:t xml:space="preserve">La semaine normale de travail est la mesure de base pour le calcul des heures supplémentaires. Pour la majorité des travailleuses et des travailleurs, la semaine normale est </w:t>
      </w:r>
      <w:proofErr w:type="gramStart"/>
      <w:r w:rsidRPr="0040743E">
        <w:t>établit</w:t>
      </w:r>
      <w:proofErr w:type="gramEnd"/>
      <w:r w:rsidRPr="0040743E">
        <w:t xml:space="preserve"> à 40 heures. Ainsi, toutes les heures travaillées au-delà de cette limite est appelé heures supplémentaires (voir la section sur les heures supplémentaires pour plus de détail).</w:t>
      </w:r>
    </w:p>
    <w:p w14:paraId="34F67490" w14:textId="77777777" w:rsidR="00EF5D31" w:rsidRPr="0040743E" w:rsidRDefault="00EF5D31" w:rsidP="00100C0D">
      <w:pPr>
        <w:pStyle w:val="Sansinterligne"/>
      </w:pPr>
    </w:p>
    <w:p w14:paraId="0BE51E6C" w14:textId="6D1AB74A" w:rsidR="00A65B3A" w:rsidRPr="0040743E" w:rsidRDefault="00A65B3A" w:rsidP="00100C0D">
      <w:pPr>
        <w:pStyle w:val="Sansinterligne"/>
      </w:pPr>
      <w:r w:rsidRPr="0040743E">
        <w:t>La semaine normale de travail n’est pas une limite de temps. Une personne salariée ne peut pas refuser de travailler au-delà de la semaine normale. De plus, certain type de travailleurs est assujetti à une limite différente de la semaine normale de travail</w:t>
      </w:r>
    </w:p>
    <w:tbl>
      <w:tblPr>
        <w:tblStyle w:val="TableauGrille4-Accentuation1"/>
        <w:tblW w:w="0" w:type="auto"/>
        <w:tblLook w:val="04A0" w:firstRow="1" w:lastRow="0" w:firstColumn="1" w:lastColumn="0" w:noHBand="0" w:noVBand="1"/>
      </w:tblPr>
      <w:tblGrid>
        <w:gridCol w:w="4315"/>
        <w:gridCol w:w="4315"/>
      </w:tblGrid>
      <w:tr w:rsidR="00E124AF" w:rsidRPr="0040743E" w14:paraId="770638A8" w14:textId="77777777" w:rsidTr="00A0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0A4D4B9" w14:textId="2DB13DE5" w:rsidR="00E124AF" w:rsidRPr="00A83597" w:rsidRDefault="00A83597" w:rsidP="00100C0D">
            <w:pPr>
              <w:pStyle w:val="Sansinterligne"/>
              <w:rPr>
                <w:rStyle w:val="Titredulivre"/>
              </w:rPr>
            </w:pPr>
            <w:r w:rsidRPr="00A83597">
              <w:rPr>
                <w:rStyle w:val="Titredulivre"/>
              </w:rPr>
              <w:t>Type de travailleurs et de travailleuses</w:t>
            </w:r>
          </w:p>
        </w:tc>
        <w:tc>
          <w:tcPr>
            <w:tcW w:w="4315" w:type="dxa"/>
          </w:tcPr>
          <w:p w14:paraId="6E81722E" w14:textId="3C69ED6D" w:rsidR="00E124AF" w:rsidRPr="00A83597" w:rsidRDefault="00771456" w:rsidP="00100C0D">
            <w:pPr>
              <w:pStyle w:val="Sansinterligne"/>
              <w:cnfStyle w:val="100000000000" w:firstRow="1" w:lastRow="0" w:firstColumn="0" w:lastColumn="0" w:oddVBand="0" w:evenVBand="0" w:oddHBand="0" w:evenHBand="0" w:firstRowFirstColumn="0" w:firstRowLastColumn="0" w:lastRowFirstColumn="0" w:lastRowLastColumn="0"/>
              <w:rPr>
                <w:rStyle w:val="Titredulivre"/>
              </w:rPr>
            </w:pPr>
            <w:r w:rsidRPr="00A83597">
              <w:rPr>
                <w:rStyle w:val="Titredulivre"/>
              </w:rPr>
              <w:t>Semaine normale de travail</w:t>
            </w:r>
          </w:p>
        </w:tc>
      </w:tr>
      <w:tr w:rsidR="00E124AF" w:rsidRPr="0040743E" w14:paraId="22D83D9A" w14:textId="77777777" w:rsidTr="00A0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4B87F3D" w14:textId="7156DF72" w:rsidR="00E124AF" w:rsidRPr="0040743E" w:rsidRDefault="009533ED" w:rsidP="00100C0D">
            <w:pPr>
              <w:pStyle w:val="Sansinterligne"/>
              <w:rPr>
                <w:b w:val="0"/>
                <w:bCs w:val="0"/>
                <w:i/>
                <w:iCs/>
              </w:rPr>
            </w:pPr>
            <w:r w:rsidRPr="0040743E">
              <w:rPr>
                <w:b w:val="0"/>
                <w:bCs w:val="0"/>
                <w:i/>
                <w:iCs/>
              </w:rPr>
              <w:t>Gardiens et gardiennes qui surveillent une propriété pour le compte d’une entreprise de gardiennage</w:t>
            </w:r>
          </w:p>
        </w:tc>
        <w:tc>
          <w:tcPr>
            <w:tcW w:w="4315" w:type="dxa"/>
          </w:tcPr>
          <w:p w14:paraId="74F62AE3" w14:textId="24C28073" w:rsidR="00E124AF" w:rsidRPr="0040743E" w:rsidRDefault="009533ED" w:rsidP="00100C0D">
            <w:pPr>
              <w:pStyle w:val="Sansinterligne"/>
              <w:cnfStyle w:val="000000100000" w:firstRow="0" w:lastRow="0" w:firstColumn="0" w:lastColumn="0" w:oddVBand="0" w:evenVBand="0" w:oddHBand="1" w:evenHBand="0" w:firstRowFirstColumn="0" w:firstRowLastColumn="0" w:lastRowFirstColumn="0" w:lastRowLastColumn="0"/>
              <w:rPr>
                <w:i/>
                <w:iCs/>
              </w:rPr>
            </w:pPr>
            <w:r w:rsidRPr="0040743E">
              <w:rPr>
                <w:i/>
                <w:iCs/>
              </w:rPr>
              <w:t>44 heures</w:t>
            </w:r>
          </w:p>
        </w:tc>
      </w:tr>
      <w:tr w:rsidR="00E124AF" w:rsidRPr="0040743E" w14:paraId="0C082031" w14:textId="77777777" w:rsidTr="00A07FF7">
        <w:tc>
          <w:tcPr>
            <w:cnfStyle w:val="001000000000" w:firstRow="0" w:lastRow="0" w:firstColumn="1" w:lastColumn="0" w:oddVBand="0" w:evenVBand="0" w:oddHBand="0" w:evenHBand="0" w:firstRowFirstColumn="0" w:firstRowLastColumn="0" w:lastRowFirstColumn="0" w:lastRowLastColumn="0"/>
            <w:tcW w:w="4315" w:type="dxa"/>
          </w:tcPr>
          <w:p w14:paraId="5CC00F97" w14:textId="759730D7" w:rsidR="00E124AF" w:rsidRPr="0040743E" w:rsidRDefault="000723C3" w:rsidP="00100C0D">
            <w:pPr>
              <w:pStyle w:val="Sansinterligne"/>
              <w:rPr>
                <w:b w:val="0"/>
                <w:bCs w:val="0"/>
                <w:i/>
                <w:iCs/>
              </w:rPr>
            </w:pPr>
            <w:r w:rsidRPr="0040743E">
              <w:rPr>
                <w:b w:val="0"/>
                <w:bCs w:val="0"/>
                <w:i/>
                <w:iCs/>
              </w:rPr>
              <w:t>Travailleuses et travailleurs d’une exploitation forestière ou une scierie</w:t>
            </w:r>
          </w:p>
        </w:tc>
        <w:tc>
          <w:tcPr>
            <w:tcW w:w="4315" w:type="dxa"/>
          </w:tcPr>
          <w:p w14:paraId="4F22FB1B" w14:textId="2213B59B" w:rsidR="00E124AF" w:rsidRPr="0040743E" w:rsidRDefault="000723C3" w:rsidP="00100C0D">
            <w:pPr>
              <w:pStyle w:val="Sansinterligne"/>
              <w:cnfStyle w:val="000000000000" w:firstRow="0" w:lastRow="0" w:firstColumn="0" w:lastColumn="0" w:oddVBand="0" w:evenVBand="0" w:oddHBand="0" w:evenHBand="0" w:firstRowFirstColumn="0" w:firstRowLastColumn="0" w:lastRowFirstColumn="0" w:lastRowLastColumn="0"/>
              <w:rPr>
                <w:i/>
                <w:iCs/>
              </w:rPr>
            </w:pPr>
            <w:r w:rsidRPr="0040743E">
              <w:rPr>
                <w:i/>
                <w:iCs/>
              </w:rPr>
              <w:t>47 heures</w:t>
            </w:r>
          </w:p>
        </w:tc>
      </w:tr>
      <w:tr w:rsidR="00E124AF" w:rsidRPr="0040743E" w14:paraId="2B319212" w14:textId="77777777" w:rsidTr="00A0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EC7A210" w14:textId="1FF91AF6" w:rsidR="00E124AF" w:rsidRPr="0040743E" w:rsidRDefault="000723C3" w:rsidP="00100C0D">
            <w:pPr>
              <w:pStyle w:val="Sansinterligne"/>
              <w:rPr>
                <w:b w:val="0"/>
                <w:bCs w:val="0"/>
                <w:i/>
                <w:iCs/>
              </w:rPr>
            </w:pPr>
            <w:r w:rsidRPr="0040743E">
              <w:rPr>
                <w:b w:val="0"/>
                <w:bCs w:val="0"/>
                <w:i/>
                <w:iCs/>
              </w:rPr>
              <w:t>Travailleurs qui sont dans un endroit isolé ou sur le territoire de la Baie-James</w:t>
            </w:r>
          </w:p>
        </w:tc>
        <w:tc>
          <w:tcPr>
            <w:tcW w:w="4315" w:type="dxa"/>
          </w:tcPr>
          <w:p w14:paraId="3BA1045F" w14:textId="2132A5AD" w:rsidR="00E124AF" w:rsidRPr="0040743E" w:rsidRDefault="000723C3" w:rsidP="00100C0D">
            <w:pPr>
              <w:pStyle w:val="Sansinterligne"/>
              <w:cnfStyle w:val="000000100000" w:firstRow="0" w:lastRow="0" w:firstColumn="0" w:lastColumn="0" w:oddVBand="0" w:evenVBand="0" w:oddHBand="1" w:evenHBand="0" w:firstRowFirstColumn="0" w:firstRowLastColumn="0" w:lastRowFirstColumn="0" w:lastRowLastColumn="0"/>
              <w:rPr>
                <w:i/>
                <w:iCs/>
              </w:rPr>
            </w:pPr>
            <w:r w:rsidRPr="0040743E">
              <w:rPr>
                <w:i/>
                <w:iCs/>
              </w:rPr>
              <w:t>55 heures</w:t>
            </w:r>
          </w:p>
        </w:tc>
      </w:tr>
      <w:tr w:rsidR="00E124AF" w:rsidRPr="0040743E" w14:paraId="761D843D" w14:textId="77777777" w:rsidTr="00A07FF7">
        <w:tc>
          <w:tcPr>
            <w:cnfStyle w:val="001000000000" w:firstRow="0" w:lastRow="0" w:firstColumn="1" w:lastColumn="0" w:oddVBand="0" w:evenVBand="0" w:oddHBand="0" w:evenHBand="0" w:firstRowFirstColumn="0" w:firstRowLastColumn="0" w:lastRowFirstColumn="0" w:lastRowLastColumn="0"/>
            <w:tcW w:w="4315" w:type="dxa"/>
          </w:tcPr>
          <w:p w14:paraId="27BD830C" w14:textId="6D332EB0" w:rsidR="00E124AF" w:rsidRPr="0040743E" w:rsidRDefault="000723C3" w:rsidP="00100C0D">
            <w:pPr>
              <w:pStyle w:val="Sansinterligne"/>
              <w:rPr>
                <w:b w:val="0"/>
                <w:bCs w:val="0"/>
                <w:i/>
                <w:iCs/>
              </w:rPr>
            </w:pPr>
            <w:r w:rsidRPr="0040743E">
              <w:rPr>
                <w:b w:val="0"/>
                <w:bCs w:val="0"/>
                <w:i/>
                <w:iCs/>
              </w:rPr>
              <w:t>Gardiens ou gardiennes qui ne travaillent pas pour le compte d’une entreprise de gardiennage</w:t>
            </w:r>
          </w:p>
        </w:tc>
        <w:tc>
          <w:tcPr>
            <w:tcW w:w="4315" w:type="dxa"/>
          </w:tcPr>
          <w:p w14:paraId="2C593A47" w14:textId="26723B10" w:rsidR="00E124AF" w:rsidRPr="0040743E" w:rsidRDefault="000723C3" w:rsidP="00100C0D">
            <w:pPr>
              <w:pStyle w:val="Sansinterligne"/>
              <w:cnfStyle w:val="000000000000" w:firstRow="0" w:lastRow="0" w:firstColumn="0" w:lastColumn="0" w:oddVBand="0" w:evenVBand="0" w:oddHBand="0" w:evenHBand="0" w:firstRowFirstColumn="0" w:firstRowLastColumn="0" w:lastRowFirstColumn="0" w:lastRowLastColumn="0"/>
              <w:rPr>
                <w:i/>
                <w:iCs/>
              </w:rPr>
            </w:pPr>
            <w:r w:rsidRPr="0040743E">
              <w:rPr>
                <w:i/>
                <w:iCs/>
              </w:rPr>
              <w:t>60 heures</w:t>
            </w:r>
          </w:p>
        </w:tc>
      </w:tr>
    </w:tbl>
    <w:p w14:paraId="41538F14" w14:textId="77777777" w:rsidR="00340A02" w:rsidRPr="0040743E" w:rsidRDefault="00340A02" w:rsidP="00100C0D">
      <w:pPr>
        <w:pStyle w:val="Sansinterligne"/>
      </w:pPr>
    </w:p>
    <w:p w14:paraId="0C4135D2" w14:textId="79FF52D2" w:rsidR="00A65B3A" w:rsidRPr="0040743E" w:rsidRDefault="00A65B3A" w:rsidP="00B00D38">
      <w:pPr>
        <w:pStyle w:val="Sous-TitreTest"/>
      </w:pPr>
      <w:r w:rsidRPr="0040743E">
        <w:t>Législature</w:t>
      </w:r>
      <w:r w:rsidR="00B00D38" w:rsidRPr="0040743E">
        <w:t> :</w:t>
      </w:r>
    </w:p>
    <w:p w14:paraId="3CBA6A71" w14:textId="77777777" w:rsidR="00A65B3A" w:rsidRPr="00A85E1A" w:rsidRDefault="00A65B3A" w:rsidP="00100C0D">
      <w:pPr>
        <w:pStyle w:val="Sansinterligne"/>
        <w:rPr>
          <w:u w:val="single"/>
        </w:rPr>
      </w:pPr>
      <w:r w:rsidRPr="00A85E1A">
        <w:rPr>
          <w:u w:val="single"/>
        </w:rPr>
        <w:t>Loi sur les normes du travail - Article 52</w:t>
      </w:r>
    </w:p>
    <w:p w14:paraId="569250E2" w14:textId="2D4FB799" w:rsidR="00A65B3A" w:rsidRPr="0040743E" w:rsidRDefault="00A65B3A" w:rsidP="00140418">
      <w:pPr>
        <w:pStyle w:val="Sansinterligne"/>
        <w:numPr>
          <w:ilvl w:val="0"/>
          <w:numId w:val="2"/>
        </w:numPr>
      </w:pPr>
      <w:r w:rsidRPr="0040743E">
        <w:t>Aux fins du calcul des heures supplémentaires, la semaine normale de travail est de 40 heures, sauf dans les cas où elle est fixée par règlement du gouvernement.</w:t>
      </w:r>
    </w:p>
    <w:p w14:paraId="4635D427" w14:textId="77777777" w:rsidR="00A65B3A" w:rsidRPr="0040743E" w:rsidRDefault="00A65B3A" w:rsidP="00100C0D">
      <w:pPr>
        <w:pStyle w:val="Sansinterligne"/>
      </w:pPr>
    </w:p>
    <w:p w14:paraId="1A18C525" w14:textId="77777777" w:rsidR="00A65B3A" w:rsidRPr="0040743E" w:rsidRDefault="00A65B3A" w:rsidP="00140418">
      <w:pPr>
        <w:pStyle w:val="Style1"/>
      </w:pPr>
      <w:r w:rsidRPr="0040743E">
        <w:t>Heures supplémentaires</w:t>
      </w:r>
    </w:p>
    <w:p w14:paraId="434FE246" w14:textId="637DCC82" w:rsidR="00A65B3A" w:rsidRPr="0040743E" w:rsidRDefault="00A65B3A" w:rsidP="00100C0D">
      <w:pPr>
        <w:pStyle w:val="Sansinterligne"/>
      </w:pPr>
      <w:r w:rsidRPr="0040743E">
        <w:t>Toutes les heures travaillées au-delà de la semaine normale de travail est appelé heures supplémentaires. La rémunération des heures supplémentaires est différente des heures régulières. En effet, toute</w:t>
      </w:r>
      <w:r w:rsidR="00A85A42">
        <w:t>s</w:t>
      </w:r>
      <w:r w:rsidRPr="0040743E">
        <w:t xml:space="preserve"> les heures supplémentaires doivent être rémunéré à taux et demi. Le taux et demi consiste à multiplier le taux horaire par 1,5.</w:t>
      </w:r>
    </w:p>
    <w:p w14:paraId="6AA87C5B" w14:textId="24CAD3EE" w:rsidR="00A65B3A" w:rsidRPr="0040743E" w:rsidRDefault="00A65B3A" w:rsidP="00A85E1A">
      <w:pPr>
        <w:pStyle w:val="Sous-TitreTest"/>
      </w:pPr>
      <w:r w:rsidRPr="0040743E">
        <w:lastRenderedPageBreak/>
        <w:t>Législature</w:t>
      </w:r>
      <w:r w:rsidR="00A85E1A">
        <w:t> :</w:t>
      </w:r>
    </w:p>
    <w:p w14:paraId="5CB7A299" w14:textId="77777777" w:rsidR="00A65B3A" w:rsidRPr="001609C8" w:rsidRDefault="00A65B3A" w:rsidP="00100C0D">
      <w:pPr>
        <w:pStyle w:val="Sansinterligne"/>
        <w:rPr>
          <w:u w:val="single"/>
        </w:rPr>
      </w:pPr>
      <w:r w:rsidRPr="001609C8">
        <w:rPr>
          <w:u w:val="single"/>
        </w:rPr>
        <w:t>Loi sur les normes du travail - Article 55</w:t>
      </w:r>
    </w:p>
    <w:p w14:paraId="0BE5A4DF" w14:textId="4AA07F0B" w:rsidR="00A65B3A" w:rsidRPr="0040743E" w:rsidRDefault="00A65B3A" w:rsidP="001609C8">
      <w:pPr>
        <w:pStyle w:val="Sansinterligne"/>
        <w:numPr>
          <w:ilvl w:val="0"/>
          <w:numId w:val="2"/>
        </w:numPr>
      </w:pPr>
      <w:r w:rsidRPr="0040743E">
        <w:t>Tout travail exécuté en plus des heures de la semaine normale de travail entraîne une majoration de 50% du salaire horaire habituel que touche le salarié à l’exclusion des primes établies sur une base horaire.</w:t>
      </w:r>
    </w:p>
    <w:p w14:paraId="45390A3C" w14:textId="77777777" w:rsidR="001609C8" w:rsidRDefault="001609C8" w:rsidP="00100C0D">
      <w:pPr>
        <w:pStyle w:val="Sansinterligne"/>
      </w:pPr>
    </w:p>
    <w:p w14:paraId="03F2B7F6" w14:textId="5C1FF078" w:rsidR="00A65B3A" w:rsidRPr="0040743E" w:rsidRDefault="00A65B3A" w:rsidP="001609C8">
      <w:pPr>
        <w:pStyle w:val="Sansinterligne"/>
        <w:numPr>
          <w:ilvl w:val="0"/>
          <w:numId w:val="2"/>
        </w:numPr>
      </w:pPr>
      <w:r w:rsidRPr="0040743E">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1C5A11B1" w14:textId="77777777" w:rsidR="001609C8" w:rsidRDefault="001609C8" w:rsidP="00100C0D">
      <w:pPr>
        <w:pStyle w:val="Sansinterligne"/>
      </w:pPr>
    </w:p>
    <w:p w14:paraId="11880DA5" w14:textId="6B1C3AAF" w:rsidR="00A65B3A" w:rsidRPr="0040743E" w:rsidRDefault="00A65B3A" w:rsidP="001609C8">
      <w:pPr>
        <w:pStyle w:val="Sansinterligne"/>
        <w:numPr>
          <w:ilvl w:val="0"/>
          <w:numId w:val="2"/>
        </w:numPr>
      </w:pPr>
      <w:r w:rsidRPr="0040743E">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p>
    <w:p w14:paraId="2B802C0A" w14:textId="77777777" w:rsidR="00A65B3A" w:rsidRPr="0040743E" w:rsidRDefault="00A65B3A" w:rsidP="00100C0D">
      <w:pPr>
        <w:pStyle w:val="Sansinterligne"/>
      </w:pPr>
    </w:p>
    <w:p w14:paraId="6F263ED7" w14:textId="77777777" w:rsidR="00A65B3A" w:rsidRPr="006D58BF" w:rsidRDefault="00A65B3A" w:rsidP="00100C0D">
      <w:pPr>
        <w:pStyle w:val="Sansinterligne"/>
        <w:rPr>
          <w:rStyle w:val="Rfrenceintense"/>
          <w:sz w:val="44"/>
          <w:szCs w:val="44"/>
        </w:rPr>
      </w:pPr>
      <w:r w:rsidRPr="006D58BF">
        <w:rPr>
          <w:rStyle w:val="Rfrenceintense"/>
          <w:sz w:val="44"/>
          <w:szCs w:val="44"/>
        </w:rPr>
        <w:t>Droit à un climat de travail sain et à l’association de personne salariée</w:t>
      </w:r>
    </w:p>
    <w:p w14:paraId="2945BBB0" w14:textId="77777777" w:rsidR="00A65B3A" w:rsidRPr="0040743E" w:rsidRDefault="00A65B3A" w:rsidP="00CB5B3C">
      <w:pPr>
        <w:pStyle w:val="Style1"/>
      </w:pPr>
      <w:r w:rsidRPr="0040743E">
        <w:t>Harcèlement sur les lieux de travail</w:t>
      </w:r>
    </w:p>
    <w:p w14:paraId="733E12E5" w14:textId="77777777" w:rsidR="00A65B3A" w:rsidRPr="0040743E" w:rsidRDefault="00A65B3A" w:rsidP="00100C0D">
      <w:pPr>
        <w:pStyle w:val="Sansinterligne"/>
      </w:pPr>
      <w:r w:rsidRPr="0040743E">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p>
    <w:p w14:paraId="2F67D1BB" w14:textId="537C969A" w:rsidR="00A65B3A" w:rsidRPr="0040743E" w:rsidRDefault="00B221B6" w:rsidP="00170FEE">
      <w:pPr>
        <w:pStyle w:val="Sansinterligne"/>
        <w:numPr>
          <w:ilvl w:val="0"/>
          <w:numId w:val="4"/>
        </w:numPr>
      </w:pPr>
      <w:r>
        <w:softHyphen/>
      </w:r>
      <w:r w:rsidR="00A65B3A" w:rsidRPr="0040743E">
        <w:t>répétés</w:t>
      </w:r>
    </w:p>
    <w:p w14:paraId="3CE5B432" w14:textId="77777777" w:rsidR="00A65B3A" w:rsidRPr="0040743E" w:rsidRDefault="00A65B3A" w:rsidP="00170FEE">
      <w:pPr>
        <w:pStyle w:val="Sansinterligne"/>
        <w:numPr>
          <w:ilvl w:val="0"/>
          <w:numId w:val="4"/>
        </w:numPr>
      </w:pPr>
      <w:proofErr w:type="gramStart"/>
      <w:r w:rsidRPr="0040743E">
        <w:t>hostile</w:t>
      </w:r>
      <w:proofErr w:type="gramEnd"/>
      <w:r w:rsidRPr="0040743E">
        <w:t xml:space="preserve"> ou non désirés</w:t>
      </w:r>
    </w:p>
    <w:p w14:paraId="533EC405" w14:textId="77777777" w:rsidR="00A65B3A" w:rsidRPr="0040743E" w:rsidRDefault="00A65B3A" w:rsidP="00170FEE">
      <w:pPr>
        <w:pStyle w:val="Sansinterligne"/>
        <w:numPr>
          <w:ilvl w:val="0"/>
          <w:numId w:val="4"/>
        </w:numPr>
      </w:pPr>
      <w:proofErr w:type="gramStart"/>
      <w:r w:rsidRPr="0040743E">
        <w:t>porter</w:t>
      </w:r>
      <w:proofErr w:type="gramEnd"/>
      <w:r w:rsidRPr="0040743E">
        <w:t xml:space="preserve"> atteinte à la dignité ou à l’intégrité de la personne</w:t>
      </w:r>
    </w:p>
    <w:p w14:paraId="29F2D633" w14:textId="77777777" w:rsidR="00A65B3A" w:rsidRPr="0040743E" w:rsidRDefault="00A65B3A" w:rsidP="00170FEE">
      <w:pPr>
        <w:pStyle w:val="Sansinterligne"/>
        <w:numPr>
          <w:ilvl w:val="0"/>
          <w:numId w:val="4"/>
        </w:numPr>
      </w:pPr>
      <w:proofErr w:type="gramStart"/>
      <w:r w:rsidRPr="0040743E">
        <w:t>rendre</w:t>
      </w:r>
      <w:proofErr w:type="gramEnd"/>
      <w:r w:rsidRPr="0040743E">
        <w:t xml:space="preserve"> le milieu de travail néfaste</w:t>
      </w:r>
    </w:p>
    <w:p w14:paraId="641028F5" w14:textId="77777777" w:rsidR="00A65B3A" w:rsidRPr="0040743E" w:rsidRDefault="00A65B3A" w:rsidP="00100C0D">
      <w:pPr>
        <w:pStyle w:val="Sansinterligne"/>
      </w:pPr>
      <w:r w:rsidRPr="0040743E">
        <w:t>Enfin, le harcèlement discriminatoire est considéré au même titre que le harcèlement au travail. Selon la Charte des droits et libertés de la personne, le harcèlement discriminatoire concerne l’un des motifs suivants :</w:t>
      </w:r>
    </w:p>
    <w:p w14:paraId="5B003550" w14:textId="77777777" w:rsidR="00A65B3A" w:rsidRPr="0040743E" w:rsidRDefault="00A65B3A" w:rsidP="00844ED3">
      <w:pPr>
        <w:pStyle w:val="Sansinterligne"/>
        <w:numPr>
          <w:ilvl w:val="0"/>
          <w:numId w:val="5"/>
        </w:numPr>
      </w:pPr>
      <w:proofErr w:type="gramStart"/>
      <w:r w:rsidRPr="0040743E">
        <w:t>l'identité</w:t>
      </w:r>
      <w:proofErr w:type="gramEnd"/>
      <w:r w:rsidRPr="0040743E">
        <w:t xml:space="preserve"> éthique ou nationale (race), la couleur de la peau ou l’origine ethnique ou nationale</w:t>
      </w:r>
    </w:p>
    <w:p w14:paraId="320A36FF" w14:textId="77777777" w:rsidR="00A65B3A" w:rsidRPr="0040743E" w:rsidRDefault="00A65B3A" w:rsidP="00844ED3">
      <w:pPr>
        <w:pStyle w:val="Sansinterligne"/>
        <w:numPr>
          <w:ilvl w:val="0"/>
          <w:numId w:val="5"/>
        </w:numPr>
      </w:pPr>
      <w:proofErr w:type="gramStart"/>
      <w:r w:rsidRPr="0040743E">
        <w:t>l’âge</w:t>
      </w:r>
      <w:proofErr w:type="gramEnd"/>
      <w:r w:rsidRPr="0040743E">
        <w:t>, la langue, le sexe, la grossesse ou l’état civil</w:t>
      </w:r>
    </w:p>
    <w:p w14:paraId="4CECB4EB" w14:textId="77777777" w:rsidR="00A65B3A" w:rsidRPr="0040743E" w:rsidRDefault="00A65B3A" w:rsidP="00844ED3">
      <w:pPr>
        <w:pStyle w:val="Sansinterligne"/>
        <w:numPr>
          <w:ilvl w:val="0"/>
          <w:numId w:val="5"/>
        </w:numPr>
      </w:pPr>
      <w:proofErr w:type="gramStart"/>
      <w:r w:rsidRPr="0040743E">
        <w:t>l’identité</w:t>
      </w:r>
      <w:proofErr w:type="gramEnd"/>
      <w:r w:rsidRPr="0040743E">
        <w:t xml:space="preserve"> ou l’expression de genre ou l’orientation sexuelle</w:t>
      </w:r>
    </w:p>
    <w:p w14:paraId="2FE584DF" w14:textId="77777777" w:rsidR="00A65B3A" w:rsidRPr="0040743E" w:rsidRDefault="00A65B3A" w:rsidP="00844ED3">
      <w:pPr>
        <w:pStyle w:val="Sansinterligne"/>
        <w:numPr>
          <w:ilvl w:val="0"/>
          <w:numId w:val="5"/>
        </w:numPr>
      </w:pPr>
      <w:proofErr w:type="gramStart"/>
      <w:r w:rsidRPr="0040743E">
        <w:t>la</w:t>
      </w:r>
      <w:proofErr w:type="gramEnd"/>
      <w:r w:rsidRPr="0040743E">
        <w:t xml:space="preserve"> religion, la condition sociale ou les convictions politiques</w:t>
      </w:r>
    </w:p>
    <w:p w14:paraId="13272F43" w14:textId="77777777" w:rsidR="00A65B3A" w:rsidRPr="0040743E" w:rsidRDefault="00A65B3A" w:rsidP="00844ED3">
      <w:pPr>
        <w:pStyle w:val="Sansinterligne"/>
        <w:numPr>
          <w:ilvl w:val="0"/>
          <w:numId w:val="5"/>
        </w:numPr>
      </w:pPr>
      <w:proofErr w:type="gramStart"/>
      <w:r w:rsidRPr="0040743E">
        <w:t>le</w:t>
      </w:r>
      <w:proofErr w:type="gramEnd"/>
      <w:r w:rsidRPr="0040743E">
        <w:t xml:space="preserve"> handicap ou le moyen utilisé pour diminuer l’impact d’un handicap</w:t>
      </w:r>
    </w:p>
    <w:p w14:paraId="614CE56B" w14:textId="476EEF34" w:rsidR="00A65B3A" w:rsidRPr="0040743E" w:rsidRDefault="00A65B3A" w:rsidP="00844ED3">
      <w:pPr>
        <w:pStyle w:val="Sous-TitreTest"/>
      </w:pPr>
      <w:r w:rsidRPr="0040743E">
        <w:t>Législature</w:t>
      </w:r>
      <w:r w:rsidR="00844ED3">
        <w:t> :</w:t>
      </w:r>
    </w:p>
    <w:p w14:paraId="5E0A3008" w14:textId="77777777" w:rsidR="00A65B3A" w:rsidRPr="00844ED3" w:rsidRDefault="00A65B3A" w:rsidP="00100C0D">
      <w:pPr>
        <w:pStyle w:val="Sansinterligne"/>
        <w:rPr>
          <w:u w:val="single"/>
        </w:rPr>
      </w:pPr>
      <w:r w:rsidRPr="00844ED3">
        <w:rPr>
          <w:u w:val="single"/>
        </w:rPr>
        <w:t>Loi sur les normes du travail – Article 81.18</w:t>
      </w:r>
    </w:p>
    <w:p w14:paraId="27C1E6CB" w14:textId="77777777" w:rsidR="005B5C9E" w:rsidRDefault="00A65B3A" w:rsidP="005B5C9E">
      <w:pPr>
        <w:pStyle w:val="Sansinterligne"/>
        <w:numPr>
          <w:ilvl w:val="0"/>
          <w:numId w:val="2"/>
        </w:numPr>
      </w:pPr>
      <w:r w:rsidRPr="0040743E">
        <w:t xml:space="preserve">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w:t>
      </w:r>
      <w:r w:rsidRPr="0040743E">
        <w:lastRenderedPageBreak/>
        <w:t>comprend une telle conduite lorsqu’elle se manifeste par de telles paroles, de tels actes ou de tels gestes à caractère sexuel.</w:t>
      </w:r>
    </w:p>
    <w:p w14:paraId="59F4C367" w14:textId="77777777" w:rsidR="005B5C9E" w:rsidRDefault="005B5C9E" w:rsidP="005B5C9E">
      <w:pPr>
        <w:pStyle w:val="Sansinterligne"/>
      </w:pPr>
    </w:p>
    <w:p w14:paraId="330DBF72" w14:textId="1DF9226F" w:rsidR="00A65B3A" w:rsidRPr="0040743E" w:rsidRDefault="00A65B3A" w:rsidP="005B5C9E">
      <w:pPr>
        <w:pStyle w:val="Sansinterligne"/>
        <w:numPr>
          <w:ilvl w:val="0"/>
          <w:numId w:val="2"/>
        </w:numPr>
      </w:pPr>
      <w:r w:rsidRPr="0040743E">
        <w:t>Une seule conduite grave peut aussi constituer du harcèlement psychologique si elle porte une telle atteinte et produit un effet nocif continu pour le salarié.</w:t>
      </w:r>
    </w:p>
    <w:p w14:paraId="31763ACD" w14:textId="77777777" w:rsidR="00A65B3A" w:rsidRPr="005B5C9E" w:rsidRDefault="00A65B3A" w:rsidP="00100C0D">
      <w:pPr>
        <w:pStyle w:val="Sansinterligne"/>
        <w:rPr>
          <w:u w:val="single"/>
        </w:rPr>
      </w:pPr>
      <w:r w:rsidRPr="005B5C9E">
        <w:rPr>
          <w:u w:val="single"/>
        </w:rPr>
        <w:t>Loi sur les normes du travail – Article 81.19</w:t>
      </w:r>
    </w:p>
    <w:p w14:paraId="1FBAA1C4" w14:textId="19E6D58E" w:rsidR="00A65B3A" w:rsidRPr="0040743E" w:rsidRDefault="00A65B3A" w:rsidP="00F05B1F">
      <w:pPr>
        <w:pStyle w:val="Sansinterligne"/>
        <w:numPr>
          <w:ilvl w:val="0"/>
          <w:numId w:val="2"/>
        </w:numPr>
      </w:pPr>
      <w:r w:rsidRPr="0040743E">
        <w:t>Tout salarié a droit à un milieu de travail exempt de harcèlement psychologique.</w:t>
      </w:r>
    </w:p>
    <w:p w14:paraId="2F77F45B" w14:textId="77777777" w:rsidR="00F05B1F" w:rsidRDefault="00F05B1F" w:rsidP="00100C0D">
      <w:pPr>
        <w:pStyle w:val="Sansinterligne"/>
      </w:pPr>
    </w:p>
    <w:p w14:paraId="55DCA721" w14:textId="29B755EF" w:rsidR="00A65B3A" w:rsidRPr="0040743E" w:rsidRDefault="00A65B3A" w:rsidP="00F05B1F">
      <w:pPr>
        <w:pStyle w:val="Sansinterligne"/>
        <w:numPr>
          <w:ilvl w:val="0"/>
          <w:numId w:val="2"/>
        </w:numPr>
      </w:pPr>
      <w:r w:rsidRPr="0040743E">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679F8D24" w14:textId="77777777" w:rsidR="00996018" w:rsidRDefault="00996018" w:rsidP="00996018">
      <w:pPr>
        <w:pStyle w:val="Paragraphedeliste"/>
        <w:rPr>
          <w:u w:val="single"/>
        </w:rPr>
      </w:pPr>
    </w:p>
    <w:p w14:paraId="0D048F68" w14:textId="77777777" w:rsidR="00A65B3A" w:rsidRPr="00F05B1F" w:rsidRDefault="00A65B3A" w:rsidP="00100C0D">
      <w:pPr>
        <w:pStyle w:val="Sansinterligne"/>
        <w:rPr>
          <w:u w:val="single"/>
        </w:rPr>
      </w:pPr>
      <w:r w:rsidRPr="00F05B1F">
        <w:rPr>
          <w:u w:val="single"/>
        </w:rPr>
        <w:t>Charte des droits et libertés de la personne – Article 10</w:t>
      </w:r>
    </w:p>
    <w:p w14:paraId="02FE4A46" w14:textId="01E192D9" w:rsidR="00A65B3A" w:rsidRPr="0040743E" w:rsidRDefault="00A65B3A" w:rsidP="00996018">
      <w:pPr>
        <w:pStyle w:val="Sansinterligne"/>
        <w:numPr>
          <w:ilvl w:val="0"/>
          <w:numId w:val="2"/>
        </w:numPr>
      </w:pPr>
      <w:r w:rsidRPr="0040743E">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2006B609" w14:textId="77777777" w:rsidR="00996018" w:rsidRDefault="00996018" w:rsidP="00100C0D">
      <w:pPr>
        <w:pStyle w:val="Sansinterligne"/>
      </w:pPr>
    </w:p>
    <w:p w14:paraId="70740976" w14:textId="0B44568B" w:rsidR="00A65B3A" w:rsidRPr="0040743E" w:rsidRDefault="00A65B3A" w:rsidP="00996018">
      <w:pPr>
        <w:pStyle w:val="Sansinterligne"/>
        <w:numPr>
          <w:ilvl w:val="0"/>
          <w:numId w:val="2"/>
        </w:numPr>
      </w:pPr>
      <w:r w:rsidRPr="0040743E">
        <w:t>Il y a discrimination lorsqu’une telle distinction, exclusion ou préférence a pour effet de détruire ou de compromettre ce droit.</w:t>
      </w:r>
    </w:p>
    <w:p w14:paraId="6827E0C3" w14:textId="77777777" w:rsidR="00996018" w:rsidRDefault="00996018" w:rsidP="00996018">
      <w:pPr>
        <w:pStyle w:val="Paragraphedeliste"/>
        <w:rPr>
          <w:u w:val="single"/>
        </w:rPr>
      </w:pPr>
    </w:p>
    <w:p w14:paraId="2E9BF040" w14:textId="77777777" w:rsidR="00A65B3A" w:rsidRPr="00996018" w:rsidRDefault="00A65B3A" w:rsidP="00100C0D">
      <w:pPr>
        <w:pStyle w:val="Sansinterligne"/>
        <w:rPr>
          <w:u w:val="single"/>
        </w:rPr>
      </w:pPr>
      <w:r w:rsidRPr="00996018">
        <w:rPr>
          <w:u w:val="single"/>
        </w:rPr>
        <w:t>Charte des droits et libertés de la personne – Article 10.1</w:t>
      </w:r>
    </w:p>
    <w:p w14:paraId="2F5CA5E3" w14:textId="14031E42" w:rsidR="00A65B3A" w:rsidRPr="0040743E" w:rsidRDefault="00A65B3A" w:rsidP="00996018">
      <w:pPr>
        <w:pStyle w:val="Sansinterligne"/>
        <w:numPr>
          <w:ilvl w:val="0"/>
          <w:numId w:val="2"/>
        </w:numPr>
      </w:pPr>
      <w:r w:rsidRPr="0040743E">
        <w:t>Nul ne doit harceler une personne en raison de l’un des motifs visés dans l’article 10.</w:t>
      </w:r>
    </w:p>
    <w:p w14:paraId="1054B8C1" w14:textId="77777777" w:rsidR="00A65B3A" w:rsidRPr="00DD3273" w:rsidRDefault="00A65B3A" w:rsidP="00DD3273">
      <w:pPr>
        <w:pStyle w:val="Style1"/>
        <w:rPr>
          <w:rStyle w:val="Rfrenceintense"/>
          <w:b w:val="0"/>
          <w:bCs w:val="0"/>
          <w:smallCaps w:val="0"/>
          <w:color w:val="FFFFFF" w:themeColor="background1"/>
          <w:spacing w:val="0"/>
        </w:rPr>
      </w:pPr>
      <w:r w:rsidRPr="00DD3273">
        <w:rPr>
          <w:rStyle w:val="Rfrenceintense"/>
          <w:b w:val="0"/>
          <w:bCs w:val="0"/>
          <w:smallCaps w:val="0"/>
          <w:color w:val="FFFFFF" w:themeColor="background1"/>
          <w:spacing w:val="0"/>
        </w:rPr>
        <w:t>Droit à l’association de personne salariée</w:t>
      </w:r>
    </w:p>
    <w:p w14:paraId="1D407BF0" w14:textId="77777777" w:rsidR="00A65B3A" w:rsidRPr="0040743E" w:rsidRDefault="00A65B3A" w:rsidP="00100C0D">
      <w:pPr>
        <w:pStyle w:val="Sansinterligne"/>
      </w:pPr>
      <w:r w:rsidRPr="0040743E">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p>
    <w:p w14:paraId="4DDF6607" w14:textId="415F7BEE" w:rsidR="00A65B3A" w:rsidRPr="0040743E" w:rsidRDefault="00A65B3A" w:rsidP="005D71A1">
      <w:pPr>
        <w:pStyle w:val="Sous-TitreTest"/>
      </w:pPr>
      <w:r w:rsidRPr="0040743E">
        <w:t>Législature</w:t>
      </w:r>
      <w:r w:rsidR="005D71A1">
        <w:t> :</w:t>
      </w:r>
    </w:p>
    <w:p w14:paraId="0E59EB18" w14:textId="77777777" w:rsidR="00A65B3A" w:rsidRPr="005D71A1" w:rsidRDefault="00A65B3A" w:rsidP="00100C0D">
      <w:pPr>
        <w:pStyle w:val="Sansinterligne"/>
        <w:rPr>
          <w:u w:val="single"/>
        </w:rPr>
      </w:pPr>
      <w:r w:rsidRPr="005D71A1">
        <w:rPr>
          <w:u w:val="single"/>
        </w:rPr>
        <w:t>Code du travail – Article 12</w:t>
      </w:r>
    </w:p>
    <w:p w14:paraId="2A9CB550" w14:textId="7AB47136" w:rsidR="00A65B3A" w:rsidRPr="0040743E" w:rsidRDefault="00A65B3A" w:rsidP="005D71A1">
      <w:pPr>
        <w:pStyle w:val="Sansinterligne"/>
        <w:numPr>
          <w:ilvl w:val="0"/>
          <w:numId w:val="2"/>
        </w:numPr>
      </w:pPr>
      <w:r w:rsidRPr="0040743E">
        <w:t>Aucun employeur, ni aucune personne agissant pour un employeur ou une association d’employeurs, ne cherchera d’aucune manière à dominer, entraver ou financer la formation ou les activités d’une association de salariés, ni à y participer.</w:t>
      </w:r>
    </w:p>
    <w:p w14:paraId="70FA8260" w14:textId="77777777" w:rsidR="005D71A1" w:rsidRDefault="005D71A1" w:rsidP="00100C0D">
      <w:pPr>
        <w:pStyle w:val="Sansinterligne"/>
      </w:pPr>
    </w:p>
    <w:p w14:paraId="58E47D60" w14:textId="50910322" w:rsidR="00A65B3A" w:rsidRPr="0040743E" w:rsidRDefault="00A65B3A" w:rsidP="005D71A1">
      <w:pPr>
        <w:pStyle w:val="Sansinterligne"/>
        <w:numPr>
          <w:ilvl w:val="0"/>
          <w:numId w:val="2"/>
        </w:numPr>
      </w:pPr>
      <w:r w:rsidRPr="0040743E">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2910290B" w14:textId="77777777" w:rsidR="005D71A1" w:rsidRDefault="005D71A1" w:rsidP="00100C0D">
      <w:pPr>
        <w:pStyle w:val="Sansinterligne"/>
      </w:pPr>
    </w:p>
    <w:p w14:paraId="50AAB85F" w14:textId="66320C56" w:rsidR="00A65B3A" w:rsidRPr="005D71A1" w:rsidRDefault="00A65B3A" w:rsidP="00100C0D">
      <w:pPr>
        <w:pStyle w:val="Sansinterligne"/>
        <w:rPr>
          <w:u w:val="single"/>
        </w:rPr>
      </w:pPr>
      <w:r w:rsidRPr="005D71A1">
        <w:rPr>
          <w:u w:val="single"/>
        </w:rPr>
        <w:lastRenderedPageBreak/>
        <w:t>Code du travail – Article 13</w:t>
      </w:r>
    </w:p>
    <w:p w14:paraId="406FEEF3" w14:textId="1DE3DC5A" w:rsidR="00A65B3A" w:rsidRPr="0040743E" w:rsidRDefault="00A65B3A" w:rsidP="005D71A1">
      <w:pPr>
        <w:pStyle w:val="Sansinterligne"/>
        <w:numPr>
          <w:ilvl w:val="0"/>
          <w:numId w:val="2"/>
        </w:numPr>
      </w:pPr>
      <w:r w:rsidRPr="0040743E">
        <w:t>Nul ne doit user d’intimidation ou de menaces pour amener quiconque à devenir membre, à s’abstenir de devenir membre ou à cesser d’être membre d’une association de salariés ou d’employeurs.</w:t>
      </w:r>
    </w:p>
    <w:p w14:paraId="212EC356" w14:textId="77777777" w:rsidR="00A65B3A" w:rsidRPr="005D71A1" w:rsidRDefault="00A65B3A" w:rsidP="00100C0D">
      <w:pPr>
        <w:pStyle w:val="Sansinterligne"/>
        <w:rPr>
          <w:u w:val="single"/>
        </w:rPr>
      </w:pPr>
      <w:r w:rsidRPr="005D71A1">
        <w:rPr>
          <w:u w:val="single"/>
        </w:rPr>
        <w:t>Code du travail – Article 14</w:t>
      </w:r>
    </w:p>
    <w:p w14:paraId="1A0872AA" w14:textId="758C0C99" w:rsidR="00A65B3A" w:rsidRPr="0040743E" w:rsidRDefault="00A65B3A" w:rsidP="005D71A1">
      <w:pPr>
        <w:pStyle w:val="Sansinterligne"/>
        <w:numPr>
          <w:ilvl w:val="0"/>
          <w:numId w:val="2"/>
        </w:numPr>
      </w:pPr>
      <w:r w:rsidRPr="0040743E">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55CB7086" w14:textId="77777777" w:rsidR="003D2991" w:rsidRDefault="003D2991" w:rsidP="00100C0D">
      <w:pPr>
        <w:pStyle w:val="Sansinterligne"/>
      </w:pPr>
    </w:p>
    <w:p w14:paraId="5123B4FB" w14:textId="02871E30" w:rsidR="00A65B3A" w:rsidRPr="0040743E" w:rsidRDefault="00A65B3A" w:rsidP="003D2991">
      <w:pPr>
        <w:pStyle w:val="Sansinterligne"/>
        <w:numPr>
          <w:ilvl w:val="0"/>
          <w:numId w:val="2"/>
        </w:numPr>
      </w:pPr>
      <w:r w:rsidRPr="0040743E">
        <w:t>Le présent article n’a pas pour effet d’empêcher un employeur de suspendre, congédier ou déplacer un salarié pour une cause juste et suffisante dont la preuve lui incombe.</w:t>
      </w:r>
    </w:p>
    <w:p w14:paraId="0524FD2F" w14:textId="77777777" w:rsidR="003D2991" w:rsidRDefault="003D2991" w:rsidP="003D2991">
      <w:pPr>
        <w:pStyle w:val="Paragraphedeliste"/>
        <w:rPr>
          <w:u w:val="single"/>
        </w:rPr>
      </w:pPr>
    </w:p>
    <w:p w14:paraId="1244606B" w14:textId="77777777" w:rsidR="00615E37" w:rsidRDefault="00A65B3A" w:rsidP="00100C0D">
      <w:pPr>
        <w:pStyle w:val="Sansinterligne"/>
        <w:rPr>
          <w:u w:val="single"/>
        </w:rPr>
      </w:pPr>
      <w:r w:rsidRPr="003D2991">
        <w:rPr>
          <w:u w:val="single"/>
        </w:rPr>
        <w:t>Code du travail – Article 15</w:t>
      </w:r>
    </w:p>
    <w:p w14:paraId="5663CD93" w14:textId="240EBB0F" w:rsidR="00A65B3A" w:rsidRPr="00615E37" w:rsidRDefault="00A65B3A" w:rsidP="00615E37">
      <w:pPr>
        <w:pStyle w:val="Sansinterligne"/>
        <w:numPr>
          <w:ilvl w:val="0"/>
          <w:numId w:val="6"/>
        </w:numPr>
        <w:rPr>
          <w:u w:val="single"/>
        </w:rPr>
      </w:pPr>
      <w:r w:rsidRPr="0040743E">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62FBBEBC" w14:textId="77777777" w:rsidR="00615E37" w:rsidRDefault="00615E37" w:rsidP="00100C0D">
      <w:pPr>
        <w:pStyle w:val="Sansinterligne"/>
      </w:pPr>
    </w:p>
    <w:p w14:paraId="4DD27045" w14:textId="03A66AA6" w:rsidR="00A65B3A" w:rsidRPr="0040743E" w:rsidRDefault="00A65B3A" w:rsidP="00247B95">
      <w:pPr>
        <w:pStyle w:val="Sansinterligne"/>
        <w:ind w:left="720"/>
      </w:pPr>
      <w:r w:rsidRPr="0040743E">
        <w:t>a)  ordonner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p>
    <w:p w14:paraId="58ABAC90" w14:textId="77777777" w:rsidR="00615E37" w:rsidRDefault="00615E37" w:rsidP="00100C0D">
      <w:pPr>
        <w:pStyle w:val="Sansinterligne"/>
      </w:pPr>
    </w:p>
    <w:p w14:paraId="1D29E82D" w14:textId="00E75927" w:rsidR="00A65B3A" w:rsidRPr="0040743E" w:rsidRDefault="00A65B3A" w:rsidP="00615E37">
      <w:pPr>
        <w:pStyle w:val="Sansinterligne"/>
        <w:numPr>
          <w:ilvl w:val="0"/>
          <w:numId w:val="6"/>
        </w:numPr>
      </w:pPr>
      <w:r w:rsidRPr="0040743E">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1900C116" w14:textId="77777777" w:rsidR="00615E37" w:rsidRDefault="00615E37" w:rsidP="00100C0D">
      <w:pPr>
        <w:pStyle w:val="Sansinterligne"/>
      </w:pPr>
    </w:p>
    <w:p w14:paraId="6BBCC968" w14:textId="2D6EA677" w:rsidR="00A65B3A" w:rsidRPr="0040743E" w:rsidRDefault="00A65B3A" w:rsidP="00615E37">
      <w:pPr>
        <w:pStyle w:val="Sansinterligne"/>
        <w:numPr>
          <w:ilvl w:val="0"/>
          <w:numId w:val="6"/>
        </w:numPr>
      </w:pPr>
      <w:r w:rsidRPr="0040743E">
        <w:t>Si le salarié a travaillé ailleurs au cours de la période précitée, le salaire qu’il a ainsi gagné doit être déduit de cette indemnité;</w:t>
      </w:r>
    </w:p>
    <w:p w14:paraId="64DFCE14" w14:textId="77777777" w:rsidR="00615E37" w:rsidRDefault="00615E37" w:rsidP="00100C0D">
      <w:pPr>
        <w:pStyle w:val="Sansinterligne"/>
      </w:pPr>
    </w:p>
    <w:p w14:paraId="44878A6D" w14:textId="767612FC" w:rsidR="00A65B3A" w:rsidRPr="0040743E" w:rsidRDefault="00A65B3A" w:rsidP="00247B95">
      <w:pPr>
        <w:pStyle w:val="Sansinterligne"/>
        <w:ind w:left="720"/>
      </w:pPr>
      <w:r w:rsidRPr="0040743E">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p>
    <w:p w14:paraId="25FCC667" w14:textId="77777777" w:rsidR="00A65B3A" w:rsidRPr="0040743E" w:rsidRDefault="00A65B3A" w:rsidP="00100C0D">
      <w:pPr>
        <w:pStyle w:val="Sansinterligne"/>
      </w:pPr>
    </w:p>
    <w:sectPr w:rsidR="00A65B3A" w:rsidRPr="0040743E" w:rsidSect="001C6105">
      <w:headerReference w:type="default" r:id="rId13"/>
      <w:footerReference w:type="default" r:id="rId14"/>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37C3" w14:textId="77777777" w:rsidR="00733881" w:rsidRDefault="00733881" w:rsidP="001C6105">
      <w:pPr>
        <w:spacing w:after="0" w:line="240" w:lineRule="auto"/>
      </w:pPr>
      <w:r>
        <w:separator/>
      </w:r>
    </w:p>
  </w:endnote>
  <w:endnote w:type="continuationSeparator" w:id="0">
    <w:p w14:paraId="5F6EF7F3" w14:textId="77777777" w:rsidR="00733881" w:rsidRDefault="00733881" w:rsidP="001C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F11A" w14:textId="119CBC92" w:rsidR="004D163F" w:rsidRPr="00013694" w:rsidRDefault="004D163F" w:rsidP="004D163F">
    <w:pPr>
      <w:pStyle w:val="Pieddepage"/>
      <w:jc w:val="right"/>
      <w:rPr>
        <w:i/>
        <w:iCs/>
        <w:color w:val="000000" w:themeColor="text1"/>
        <w:sz w:val="24"/>
        <w:szCs w:val="24"/>
        <w:lang w:val="en-CA"/>
      </w:rPr>
    </w:pPr>
    <w:sdt>
      <w:sdtPr>
        <w:rPr>
          <w:i/>
          <w:iCs/>
          <w:color w:val="000000" w:themeColor="text1"/>
          <w:sz w:val="24"/>
          <w:szCs w:val="24"/>
          <w:lang w:val="en-CA"/>
        </w:rPr>
        <w:id w:val="-1857485091"/>
        <w:docPartObj>
          <w:docPartGallery w:val="Page Numbers (Bottom of Page)"/>
          <w:docPartUnique/>
        </w:docPartObj>
      </w:sdtPr>
      <w:sdtContent>
        <w:r w:rsidRPr="004D163F">
          <w:rPr>
            <w:rFonts w:asciiTheme="majorHAnsi" w:eastAsiaTheme="majorEastAsia" w:hAnsiTheme="majorHAnsi" w:cstheme="majorBidi"/>
            <w:i/>
            <w:iCs/>
            <w:noProof/>
            <w:color w:val="000000" w:themeColor="text1"/>
            <w:sz w:val="28"/>
            <w:szCs w:val="28"/>
            <w:lang w:val="en-CA"/>
          </w:rPr>
          <mc:AlternateContent>
            <mc:Choice Requires="wps">
              <w:drawing>
                <wp:anchor distT="0" distB="0" distL="114300" distR="114300" simplePos="0" relativeHeight="251659264" behindDoc="0" locked="0" layoutInCell="1" allowOverlap="1" wp14:anchorId="2CF5860F" wp14:editId="34BB8E1C">
                  <wp:simplePos x="0" y="0"/>
                  <wp:positionH relativeFrom="margin">
                    <wp:align>center</wp:align>
                  </wp:positionH>
                  <wp:positionV relativeFrom="bottomMargin">
                    <wp:align>center</wp:align>
                  </wp:positionV>
                  <wp:extent cx="661670" cy="502920"/>
                  <wp:effectExtent l="9525" t="9525" r="5080" b="11430"/>
                  <wp:wrapNone/>
                  <wp:docPr id="1" name="Parchemin :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6224A904" w14:textId="77777777" w:rsidR="004D163F" w:rsidRDefault="004D163F">
                              <w:pPr>
                                <w:jc w:val="center"/>
                                <w:rPr>
                                  <w:color w:val="808080" w:themeColor="text1" w:themeTint="7F"/>
                                </w:rPr>
                              </w:pPr>
                              <w:r>
                                <w:fldChar w:fldCharType="begin"/>
                              </w:r>
                              <w:r>
                                <w:instrText>PAGE    \* MERGEFORMAT</w:instrText>
                              </w:r>
                              <w:r>
                                <w:fldChar w:fldCharType="separate"/>
                              </w:r>
                              <w:r>
                                <w:rPr>
                                  <w:color w:val="808080" w:themeColor="text1" w:themeTint="7F"/>
                                  <w:lang w:val="fr-FR"/>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586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left:0;text-align:left;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6224A904" w14:textId="77777777" w:rsidR="004D163F" w:rsidRDefault="004D163F">
                        <w:pPr>
                          <w:jc w:val="center"/>
                          <w:rPr>
                            <w:color w:val="808080" w:themeColor="text1" w:themeTint="7F"/>
                          </w:rPr>
                        </w:pPr>
                        <w:r>
                          <w:fldChar w:fldCharType="begin"/>
                        </w:r>
                        <w:r>
                          <w:instrText>PAGE    \* MERGEFORMAT</w:instrText>
                        </w:r>
                        <w:r>
                          <w:fldChar w:fldCharType="separate"/>
                        </w:r>
                        <w:r>
                          <w:rPr>
                            <w:color w:val="808080" w:themeColor="text1" w:themeTint="7F"/>
                            <w:lang w:val="fr-FR"/>
                          </w:rPr>
                          <w:t>2</w:t>
                        </w:r>
                        <w:r>
                          <w:rPr>
                            <w:color w:val="808080" w:themeColor="text1" w:themeTint="7F"/>
                          </w:rPr>
                          <w:fldChar w:fldCharType="end"/>
                        </w:r>
                      </w:p>
                    </w:txbxContent>
                  </v:textbox>
                  <w10:wrap anchorx="margin" anchory="margin"/>
                </v:shape>
              </w:pict>
            </mc:Fallback>
          </mc:AlternateContent>
        </w:r>
      </w:sdtContent>
    </w:sdt>
    <w:r w:rsidRPr="004D163F">
      <w:rPr>
        <w:i/>
        <w:iCs/>
        <w:color w:val="000000" w:themeColor="text1"/>
        <w:sz w:val="24"/>
        <w:szCs w:val="24"/>
        <w:lang w:val="en-CA"/>
      </w:rPr>
      <w:t xml:space="preserve"> </w:t>
    </w:r>
    <w:r w:rsidRPr="00013694">
      <w:rPr>
        <w:i/>
        <w:iCs/>
        <w:color w:val="000000" w:themeColor="text1"/>
        <w:sz w:val="24"/>
        <w:szCs w:val="24"/>
        <w:lang w:val="en-CA"/>
      </w:rPr>
      <w:t>Dupiot Alexis</w:t>
    </w:r>
  </w:p>
  <w:p w14:paraId="3627ACDE" w14:textId="59AE5FC4" w:rsidR="00013694" w:rsidRPr="00013694" w:rsidRDefault="00013694" w:rsidP="004D163F">
    <w:pPr>
      <w:pStyle w:val="Pieddepage"/>
      <w:rPr>
        <w:i/>
        <w:iCs/>
        <w:color w:val="000000" w:themeColor="text1"/>
        <w:sz w:val="24"/>
        <w:szCs w:val="24"/>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F632" w14:textId="77777777" w:rsidR="00733881" w:rsidRDefault="00733881" w:rsidP="001C6105">
      <w:pPr>
        <w:spacing w:after="0" w:line="240" w:lineRule="auto"/>
      </w:pPr>
      <w:r>
        <w:separator/>
      </w:r>
    </w:p>
  </w:footnote>
  <w:footnote w:type="continuationSeparator" w:id="0">
    <w:p w14:paraId="0CFE9382" w14:textId="77777777" w:rsidR="00733881" w:rsidRDefault="00733881" w:rsidP="001C6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DB57" w14:textId="77777777" w:rsidR="00013694" w:rsidRPr="00E55E22" w:rsidRDefault="00013694" w:rsidP="00013694">
    <w:pPr>
      <w:shd w:val="clear" w:color="auto" w:fill="00B0F0"/>
      <w:jc w:val="center"/>
      <w:rPr>
        <w:rStyle w:val="Rfrenceintense"/>
        <w:b w:val="0"/>
        <w:bCs w:val="0"/>
        <w:i/>
        <w:iCs/>
        <w:smallCaps w:val="0"/>
        <w:color w:val="000000" w:themeColor="text1"/>
        <w:spacing w:val="0"/>
        <w:sz w:val="28"/>
        <w:szCs w:val="28"/>
      </w:rPr>
    </w:pPr>
    <w:r w:rsidRPr="00E55E22">
      <w:rPr>
        <w:rStyle w:val="Accentuationintense"/>
        <w:b/>
        <w:bCs/>
        <w:i w:val="0"/>
        <w:iCs w:val="0"/>
        <w:color w:val="000000" w:themeColor="text1"/>
        <w:sz w:val="28"/>
        <w:szCs w:val="28"/>
      </w:rPr>
      <w:t>Norme minimale du travail au Québe</w:t>
    </w:r>
    <w:r>
      <w:rPr>
        <w:rStyle w:val="Accentuationintense"/>
        <w:b/>
        <w:bCs/>
        <w:i w:val="0"/>
        <w:iCs w:val="0"/>
        <w:color w:val="000000" w:themeColor="text1"/>
        <w:sz w:val="28"/>
        <w:szCs w:val="28"/>
      </w:rPr>
      <w:t>c 2022-08-25</w:t>
    </w:r>
  </w:p>
  <w:p w14:paraId="6BED2606" w14:textId="77777777" w:rsidR="00013694" w:rsidRDefault="000136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D4800"/>
    <w:multiLevelType w:val="hybridMultilevel"/>
    <w:tmpl w:val="1338CA5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68226DD"/>
    <w:multiLevelType w:val="hybridMultilevel"/>
    <w:tmpl w:val="3B6286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D4C1557"/>
    <w:multiLevelType w:val="hybridMultilevel"/>
    <w:tmpl w:val="197E8112"/>
    <w:lvl w:ilvl="0" w:tplc="58B4661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62C2C90"/>
    <w:multiLevelType w:val="hybridMultilevel"/>
    <w:tmpl w:val="931C28E8"/>
    <w:lvl w:ilvl="0" w:tplc="5B2E4D3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9F02BCD"/>
    <w:multiLevelType w:val="hybridMultilevel"/>
    <w:tmpl w:val="A08803B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F4557C4"/>
    <w:multiLevelType w:val="hybridMultilevel"/>
    <w:tmpl w:val="BA8885A0"/>
    <w:lvl w:ilvl="0" w:tplc="5B2E4D3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3A"/>
    <w:rsid w:val="00013694"/>
    <w:rsid w:val="00031C85"/>
    <w:rsid w:val="00056CA3"/>
    <w:rsid w:val="000723C3"/>
    <w:rsid w:val="00084453"/>
    <w:rsid w:val="000E25D2"/>
    <w:rsid w:val="000E3B49"/>
    <w:rsid w:val="00100C0D"/>
    <w:rsid w:val="00140418"/>
    <w:rsid w:val="001553F8"/>
    <w:rsid w:val="001609C8"/>
    <w:rsid w:val="00170FEE"/>
    <w:rsid w:val="00175554"/>
    <w:rsid w:val="001C6105"/>
    <w:rsid w:val="00247B95"/>
    <w:rsid w:val="00247C3C"/>
    <w:rsid w:val="00264330"/>
    <w:rsid w:val="002E6006"/>
    <w:rsid w:val="002E687A"/>
    <w:rsid w:val="0030151E"/>
    <w:rsid w:val="0031468B"/>
    <w:rsid w:val="0033062F"/>
    <w:rsid w:val="00340A02"/>
    <w:rsid w:val="00361138"/>
    <w:rsid w:val="00387C75"/>
    <w:rsid w:val="003C3854"/>
    <w:rsid w:val="003D2991"/>
    <w:rsid w:val="0040743E"/>
    <w:rsid w:val="00430A0D"/>
    <w:rsid w:val="00446CDD"/>
    <w:rsid w:val="00476DA3"/>
    <w:rsid w:val="00493C30"/>
    <w:rsid w:val="004D163F"/>
    <w:rsid w:val="005737E5"/>
    <w:rsid w:val="005B5C9E"/>
    <w:rsid w:val="005D71A1"/>
    <w:rsid w:val="00615E37"/>
    <w:rsid w:val="006449F3"/>
    <w:rsid w:val="0065231A"/>
    <w:rsid w:val="006612B1"/>
    <w:rsid w:val="00662C17"/>
    <w:rsid w:val="00667D6A"/>
    <w:rsid w:val="00676C20"/>
    <w:rsid w:val="006A31EC"/>
    <w:rsid w:val="006B2E88"/>
    <w:rsid w:val="006D58BF"/>
    <w:rsid w:val="006E368C"/>
    <w:rsid w:val="006E5603"/>
    <w:rsid w:val="007018FF"/>
    <w:rsid w:val="00733881"/>
    <w:rsid w:val="0074228E"/>
    <w:rsid w:val="00771456"/>
    <w:rsid w:val="0079106A"/>
    <w:rsid w:val="00825806"/>
    <w:rsid w:val="00844ED3"/>
    <w:rsid w:val="0085621A"/>
    <w:rsid w:val="00871DAC"/>
    <w:rsid w:val="008971F2"/>
    <w:rsid w:val="008C326F"/>
    <w:rsid w:val="008E407D"/>
    <w:rsid w:val="008F43A7"/>
    <w:rsid w:val="00936C12"/>
    <w:rsid w:val="009533ED"/>
    <w:rsid w:val="0095764C"/>
    <w:rsid w:val="009678D7"/>
    <w:rsid w:val="00987159"/>
    <w:rsid w:val="009917EA"/>
    <w:rsid w:val="00996018"/>
    <w:rsid w:val="009A1C6F"/>
    <w:rsid w:val="009E0B5A"/>
    <w:rsid w:val="00A07FF7"/>
    <w:rsid w:val="00A10457"/>
    <w:rsid w:val="00A44D1F"/>
    <w:rsid w:val="00A65B3A"/>
    <w:rsid w:val="00A83597"/>
    <w:rsid w:val="00A84653"/>
    <w:rsid w:val="00A85A42"/>
    <w:rsid w:val="00A85E1A"/>
    <w:rsid w:val="00AD334A"/>
    <w:rsid w:val="00AE67BB"/>
    <w:rsid w:val="00B00D38"/>
    <w:rsid w:val="00B221B6"/>
    <w:rsid w:val="00BC5590"/>
    <w:rsid w:val="00BC686F"/>
    <w:rsid w:val="00BE3887"/>
    <w:rsid w:val="00C32427"/>
    <w:rsid w:val="00C3744D"/>
    <w:rsid w:val="00C42846"/>
    <w:rsid w:val="00C4342D"/>
    <w:rsid w:val="00C5640A"/>
    <w:rsid w:val="00C769C1"/>
    <w:rsid w:val="00C86BF1"/>
    <w:rsid w:val="00CB5B3C"/>
    <w:rsid w:val="00D56A03"/>
    <w:rsid w:val="00D75F2F"/>
    <w:rsid w:val="00DA0297"/>
    <w:rsid w:val="00DD3273"/>
    <w:rsid w:val="00E0076C"/>
    <w:rsid w:val="00E0593D"/>
    <w:rsid w:val="00E124AF"/>
    <w:rsid w:val="00E374B0"/>
    <w:rsid w:val="00E55E22"/>
    <w:rsid w:val="00E64968"/>
    <w:rsid w:val="00E8161F"/>
    <w:rsid w:val="00E93939"/>
    <w:rsid w:val="00ED50E1"/>
    <w:rsid w:val="00EF5C4F"/>
    <w:rsid w:val="00EF5D31"/>
    <w:rsid w:val="00EF75CC"/>
    <w:rsid w:val="00F05B1F"/>
    <w:rsid w:val="00F33405"/>
    <w:rsid w:val="00F43246"/>
    <w:rsid w:val="00F51557"/>
    <w:rsid w:val="00FE44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781FA"/>
  <w15:chartTrackingRefBased/>
  <w15:docId w15:val="{E3ABFEBD-C932-4DD3-9D50-2294A3C5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7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intense">
    <w:name w:val="Intense Emphasis"/>
    <w:basedOn w:val="Policepardfaut"/>
    <w:uiPriority w:val="21"/>
    <w:qFormat/>
    <w:rsid w:val="00476DA3"/>
    <w:rPr>
      <w:i/>
      <w:iCs/>
      <w:color w:val="4472C4" w:themeColor="accent1"/>
    </w:rPr>
  </w:style>
  <w:style w:type="character" w:styleId="Rfrenceintense">
    <w:name w:val="Intense Reference"/>
    <w:basedOn w:val="Policepardfaut"/>
    <w:uiPriority w:val="32"/>
    <w:qFormat/>
    <w:rsid w:val="00476DA3"/>
    <w:rPr>
      <w:b/>
      <w:bCs/>
      <w:smallCaps/>
      <w:color w:val="4472C4" w:themeColor="accent1"/>
      <w:spacing w:val="5"/>
    </w:rPr>
  </w:style>
  <w:style w:type="paragraph" w:styleId="Sansinterligne">
    <w:name w:val="No Spacing"/>
    <w:link w:val="SansinterligneCar"/>
    <w:uiPriority w:val="1"/>
    <w:qFormat/>
    <w:rsid w:val="00100C0D"/>
    <w:pPr>
      <w:spacing w:after="0" w:line="240" w:lineRule="auto"/>
    </w:pPr>
  </w:style>
  <w:style w:type="paragraph" w:styleId="En-tte">
    <w:name w:val="header"/>
    <w:basedOn w:val="Normal"/>
    <w:link w:val="En-tteCar"/>
    <w:uiPriority w:val="99"/>
    <w:unhideWhenUsed/>
    <w:rsid w:val="001C6105"/>
    <w:pPr>
      <w:tabs>
        <w:tab w:val="center" w:pos="4320"/>
        <w:tab w:val="right" w:pos="8640"/>
      </w:tabs>
      <w:spacing w:after="0" w:line="240" w:lineRule="auto"/>
    </w:pPr>
  </w:style>
  <w:style w:type="character" w:customStyle="1" w:styleId="En-tteCar">
    <w:name w:val="En-tête Car"/>
    <w:basedOn w:val="Policepardfaut"/>
    <w:link w:val="En-tte"/>
    <w:uiPriority w:val="99"/>
    <w:rsid w:val="001C6105"/>
  </w:style>
  <w:style w:type="paragraph" w:styleId="Pieddepage">
    <w:name w:val="footer"/>
    <w:basedOn w:val="Normal"/>
    <w:link w:val="PieddepageCar"/>
    <w:uiPriority w:val="99"/>
    <w:unhideWhenUsed/>
    <w:rsid w:val="001C610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C6105"/>
  </w:style>
  <w:style w:type="character" w:customStyle="1" w:styleId="markedcontent">
    <w:name w:val="markedcontent"/>
    <w:basedOn w:val="Policepardfaut"/>
    <w:rsid w:val="0065231A"/>
  </w:style>
  <w:style w:type="paragraph" w:styleId="Citationintense">
    <w:name w:val="Intense Quote"/>
    <w:basedOn w:val="Normal"/>
    <w:next w:val="Normal"/>
    <w:link w:val="CitationintenseCar"/>
    <w:uiPriority w:val="30"/>
    <w:qFormat/>
    <w:rsid w:val="001553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553F8"/>
    <w:rPr>
      <w:i/>
      <w:iCs/>
      <w:color w:val="4472C4" w:themeColor="accent1"/>
    </w:rPr>
  </w:style>
  <w:style w:type="character" w:styleId="Accentuationlgre">
    <w:name w:val="Subtle Emphasis"/>
    <w:basedOn w:val="Policepardfaut"/>
    <w:uiPriority w:val="19"/>
    <w:qFormat/>
    <w:rsid w:val="00C42846"/>
    <w:rPr>
      <w:i/>
      <w:iCs/>
      <w:color w:val="404040" w:themeColor="text1" w:themeTint="BF"/>
    </w:rPr>
  </w:style>
  <w:style w:type="paragraph" w:customStyle="1" w:styleId="Style1">
    <w:name w:val="Style1"/>
    <w:basedOn w:val="Sansinterligne"/>
    <w:link w:val="Style1Car"/>
    <w:qFormat/>
    <w:rsid w:val="00430A0D"/>
    <w:pPr>
      <w:shd w:val="clear" w:color="auto" w:fill="0070C0"/>
    </w:pPr>
    <w:rPr>
      <w:color w:val="FFFFFF" w:themeColor="background1"/>
      <w:sz w:val="32"/>
      <w:szCs w:val="32"/>
    </w:rPr>
  </w:style>
  <w:style w:type="paragraph" w:styleId="Sous-titre">
    <w:name w:val="Subtitle"/>
    <w:basedOn w:val="Normal"/>
    <w:next w:val="Normal"/>
    <w:link w:val="Sous-titreCar"/>
    <w:uiPriority w:val="11"/>
    <w:qFormat/>
    <w:rsid w:val="00A84653"/>
    <w:pPr>
      <w:numPr>
        <w:ilvl w:val="1"/>
      </w:numPr>
    </w:pPr>
    <w:rPr>
      <w:rFonts w:eastAsiaTheme="minorEastAsia"/>
      <w:color w:val="5A5A5A" w:themeColor="text1" w:themeTint="A5"/>
      <w:spacing w:val="15"/>
    </w:rPr>
  </w:style>
  <w:style w:type="character" w:customStyle="1" w:styleId="SansinterligneCar">
    <w:name w:val="Sans interligne Car"/>
    <w:basedOn w:val="Policepardfaut"/>
    <w:link w:val="Sansinterligne"/>
    <w:uiPriority w:val="1"/>
    <w:rsid w:val="00430A0D"/>
  </w:style>
  <w:style w:type="character" w:customStyle="1" w:styleId="Style1Car">
    <w:name w:val="Style1 Car"/>
    <w:basedOn w:val="SansinterligneCar"/>
    <w:link w:val="Style1"/>
    <w:rsid w:val="00430A0D"/>
    <w:rPr>
      <w:color w:val="FFFFFF" w:themeColor="background1"/>
      <w:sz w:val="32"/>
      <w:szCs w:val="32"/>
      <w:shd w:val="clear" w:color="auto" w:fill="0070C0"/>
    </w:rPr>
  </w:style>
  <w:style w:type="character" w:customStyle="1" w:styleId="Sous-titreCar">
    <w:name w:val="Sous-titre Car"/>
    <w:basedOn w:val="Policepardfaut"/>
    <w:link w:val="Sous-titre"/>
    <w:uiPriority w:val="11"/>
    <w:rsid w:val="00A84653"/>
    <w:rPr>
      <w:rFonts w:eastAsiaTheme="minorEastAsia"/>
      <w:color w:val="5A5A5A" w:themeColor="text1" w:themeTint="A5"/>
      <w:spacing w:val="15"/>
    </w:rPr>
  </w:style>
  <w:style w:type="paragraph" w:customStyle="1" w:styleId="Findepage">
    <w:name w:val="Fin de page"/>
    <w:basedOn w:val="Sansinterligne"/>
    <w:link w:val="FindepageCar"/>
    <w:qFormat/>
    <w:rsid w:val="00E55E22"/>
    <w:pPr>
      <w:jc w:val="right"/>
    </w:pPr>
    <w:rPr>
      <w:i/>
      <w:iCs/>
      <w:sz w:val="24"/>
      <w:szCs w:val="24"/>
    </w:rPr>
  </w:style>
  <w:style w:type="character" w:styleId="Lienhypertexte">
    <w:name w:val="Hyperlink"/>
    <w:basedOn w:val="Policepardfaut"/>
    <w:uiPriority w:val="99"/>
    <w:unhideWhenUsed/>
    <w:rsid w:val="00013694"/>
    <w:rPr>
      <w:color w:val="0563C1" w:themeColor="hyperlink"/>
      <w:u w:val="single"/>
    </w:rPr>
  </w:style>
  <w:style w:type="character" w:customStyle="1" w:styleId="FindepageCar">
    <w:name w:val="Fin de page Car"/>
    <w:basedOn w:val="SansinterligneCar"/>
    <w:link w:val="Findepage"/>
    <w:rsid w:val="00E55E22"/>
    <w:rPr>
      <w:i/>
      <w:iCs/>
      <w:sz w:val="24"/>
      <w:szCs w:val="24"/>
    </w:rPr>
  </w:style>
  <w:style w:type="character" w:styleId="Mentionnonrsolue">
    <w:name w:val="Unresolved Mention"/>
    <w:basedOn w:val="Policepardfaut"/>
    <w:uiPriority w:val="99"/>
    <w:semiHidden/>
    <w:unhideWhenUsed/>
    <w:rsid w:val="00013694"/>
    <w:rPr>
      <w:color w:val="605E5C"/>
      <w:shd w:val="clear" w:color="auto" w:fill="E1DFDD"/>
    </w:rPr>
  </w:style>
  <w:style w:type="paragraph" w:customStyle="1" w:styleId="Lien">
    <w:name w:val="Lien"/>
    <w:basedOn w:val="Normal"/>
    <w:link w:val="LienCar"/>
    <w:qFormat/>
    <w:rsid w:val="00031C85"/>
    <w:rPr>
      <w:color w:val="7030A0"/>
      <w:u w:val="single"/>
    </w:rPr>
  </w:style>
  <w:style w:type="paragraph" w:customStyle="1" w:styleId="Sous-TitreTest">
    <w:name w:val="Sous-Titre Test"/>
    <w:basedOn w:val="Sansinterligne"/>
    <w:link w:val="Sous-TitreTestCar"/>
    <w:qFormat/>
    <w:rsid w:val="00F33405"/>
    <w:rPr>
      <w:i/>
      <w:iCs/>
      <w:sz w:val="28"/>
      <w:szCs w:val="28"/>
    </w:rPr>
  </w:style>
  <w:style w:type="character" w:customStyle="1" w:styleId="LienCar">
    <w:name w:val="Lien Car"/>
    <w:basedOn w:val="Policepardfaut"/>
    <w:link w:val="Lien"/>
    <w:rsid w:val="00031C85"/>
    <w:rPr>
      <w:color w:val="7030A0"/>
      <w:u w:val="single"/>
    </w:rPr>
  </w:style>
  <w:style w:type="paragraph" w:customStyle="1" w:styleId="GrosTitre">
    <w:name w:val="Gros Titre"/>
    <w:basedOn w:val="Normal"/>
    <w:link w:val="GrosTitreCar"/>
    <w:rsid w:val="009678D7"/>
    <w:rPr>
      <w:sz w:val="44"/>
      <w:szCs w:val="44"/>
    </w:rPr>
  </w:style>
  <w:style w:type="character" w:customStyle="1" w:styleId="Sous-TitreTestCar">
    <w:name w:val="Sous-Titre Test Car"/>
    <w:basedOn w:val="SansinterligneCar"/>
    <w:link w:val="Sous-TitreTest"/>
    <w:rsid w:val="00F33405"/>
    <w:rPr>
      <w:i/>
      <w:iCs/>
      <w:sz w:val="28"/>
      <w:szCs w:val="28"/>
    </w:rPr>
  </w:style>
  <w:style w:type="table" w:styleId="Grilledutableau">
    <w:name w:val="Table Grid"/>
    <w:basedOn w:val="TableauNormal"/>
    <w:uiPriority w:val="39"/>
    <w:rsid w:val="00E1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osTitreCar">
    <w:name w:val="Gros Titre Car"/>
    <w:basedOn w:val="Policepardfaut"/>
    <w:link w:val="GrosTitre"/>
    <w:rsid w:val="009678D7"/>
    <w:rPr>
      <w:sz w:val="44"/>
      <w:szCs w:val="44"/>
    </w:rPr>
  </w:style>
  <w:style w:type="table" w:styleId="TableauGrille1Clair-Accentuation6">
    <w:name w:val="Grid Table 1 Light Accent 6"/>
    <w:basedOn w:val="TableauNormal"/>
    <w:uiPriority w:val="46"/>
    <w:rsid w:val="00A07FF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A07F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ev">
    <w:name w:val="Strong"/>
    <w:basedOn w:val="Policepardfaut"/>
    <w:uiPriority w:val="22"/>
    <w:qFormat/>
    <w:rsid w:val="00A83597"/>
    <w:rPr>
      <w:b/>
      <w:bCs/>
    </w:rPr>
  </w:style>
  <w:style w:type="character" w:styleId="Titredulivre">
    <w:name w:val="Book Title"/>
    <w:basedOn w:val="Policepardfaut"/>
    <w:uiPriority w:val="33"/>
    <w:qFormat/>
    <w:rsid w:val="00A83597"/>
    <w:rPr>
      <w:b/>
      <w:bCs/>
      <w:i/>
      <w:iCs/>
      <w:spacing w:val="5"/>
    </w:rPr>
  </w:style>
  <w:style w:type="character" w:styleId="Rfrencelgre">
    <w:name w:val="Subtle Reference"/>
    <w:basedOn w:val="Policepardfaut"/>
    <w:uiPriority w:val="31"/>
    <w:qFormat/>
    <w:rsid w:val="00D75F2F"/>
    <w:rPr>
      <w:smallCaps/>
      <w:color w:val="5A5A5A" w:themeColor="text1" w:themeTint="A5"/>
    </w:rPr>
  </w:style>
  <w:style w:type="paragraph" w:styleId="Paragraphedeliste">
    <w:name w:val="List Paragraph"/>
    <w:basedOn w:val="Normal"/>
    <w:uiPriority w:val="34"/>
    <w:qFormat/>
    <w:rsid w:val="00996018"/>
    <w:pPr>
      <w:ind w:left="720"/>
      <w:contextualSpacing/>
    </w:pPr>
  </w:style>
  <w:style w:type="character" w:customStyle="1" w:styleId="Titre1Car">
    <w:name w:val="Titre 1 Car"/>
    <w:basedOn w:val="Policepardfaut"/>
    <w:link w:val="Titre1"/>
    <w:uiPriority w:val="9"/>
    <w:rsid w:val="0098715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87159"/>
    <w:pPr>
      <w:outlineLvl w:val="9"/>
    </w:pPr>
    <w:rPr>
      <w:lang w:eastAsia="fr-CA"/>
    </w:rPr>
  </w:style>
  <w:style w:type="paragraph" w:styleId="TM2">
    <w:name w:val="toc 2"/>
    <w:basedOn w:val="Normal"/>
    <w:next w:val="Normal"/>
    <w:autoRedefine/>
    <w:uiPriority w:val="39"/>
    <w:unhideWhenUsed/>
    <w:rsid w:val="00987159"/>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987159"/>
    <w:pPr>
      <w:spacing w:after="100"/>
    </w:pPr>
    <w:rPr>
      <w:rFonts w:eastAsiaTheme="minorEastAsia" w:cs="Times New Roman"/>
      <w:lang w:eastAsia="fr-CA"/>
    </w:rPr>
  </w:style>
  <w:style w:type="paragraph" w:styleId="TM3">
    <w:name w:val="toc 3"/>
    <w:basedOn w:val="Normal"/>
    <w:next w:val="Normal"/>
    <w:autoRedefine/>
    <w:uiPriority w:val="39"/>
    <w:unhideWhenUsed/>
    <w:rsid w:val="00987159"/>
    <w:pPr>
      <w:spacing w:after="100"/>
      <w:ind w:left="440"/>
    </w:pPr>
    <w:rPr>
      <w:rFonts w:eastAsiaTheme="minorEastAsia"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express.fr/emploi/conseils-emploi/9-differences-dans-la-relation-au-travail-france-quebec_1999873.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0" ma:contentTypeDescription="Create a new document." ma:contentTypeScope="" ma:versionID="786e7a24fdaf0c0b0b09592517ea8caa">
  <xsd:schema xmlns:xsd="http://www.w3.org/2001/XMLSchema" xmlns:xs="http://www.w3.org/2001/XMLSchema" xmlns:p="http://schemas.microsoft.com/office/2006/metadata/properties" targetNamespace="http://schemas.microsoft.com/office/2006/metadata/properties" ma:root="true" ma:fieldsID="2fa049a5df8d641db454b867e71513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EE356D-CBC8-42FD-8099-26F617A4CDFF}">
  <ds:schemaRefs>
    <ds:schemaRef ds:uri="http://schemas.microsoft.com/sharepoint/v3/contenttype/forms"/>
  </ds:schemaRefs>
</ds:datastoreItem>
</file>

<file path=customXml/itemProps2.xml><?xml version="1.0" encoding="utf-8"?>
<ds:datastoreItem xmlns:ds="http://schemas.openxmlformats.org/officeDocument/2006/customXml" ds:itemID="{6CA207A5-A907-451B-9500-E4492554A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2197857-A118-4EBF-BD5C-9C1C90076876}">
  <ds:schemaRefs>
    <ds:schemaRef ds:uri="http://schemas.openxmlformats.org/officeDocument/2006/bibliography"/>
  </ds:schemaRefs>
</ds:datastoreItem>
</file>

<file path=customXml/itemProps4.xml><?xml version="1.0" encoding="utf-8"?>
<ds:datastoreItem xmlns:ds="http://schemas.openxmlformats.org/officeDocument/2006/customXml" ds:itemID="{FD26D0D7-B030-43AA-A3D0-9A58118011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2514</Words>
  <Characters>13828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Dupiot Alexis</dc:creator>
  <cp:keywords/>
  <dc:description/>
  <cp:lastModifiedBy>Dupiot Alexis</cp:lastModifiedBy>
  <cp:revision>112</cp:revision>
  <dcterms:created xsi:type="dcterms:W3CDTF">2022-08-25T13:31:00Z</dcterms:created>
  <dcterms:modified xsi:type="dcterms:W3CDTF">2022-09-08T12:28:00Z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