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/>
          <w:kern w:val="0"/>
          <w:sz w:val="36"/>
          <w:szCs w:val="36"/>
        </w:rPr>
      </w:pPr>
    </w:p>
    <w:p>
      <w:pPr>
        <w:jc w:val="center"/>
        <w:rPr>
          <w:b/>
          <w:color w:val="000000"/>
          <w:kern w:val="0"/>
          <w:sz w:val="36"/>
          <w:szCs w:val="36"/>
        </w:rPr>
      </w:pPr>
    </w:p>
    <w:p>
      <w:pPr>
        <w:spacing w:line="720" w:lineRule="auto"/>
        <w:jc w:val="center"/>
        <w:rPr>
          <w:b/>
          <w:color w:val="000000"/>
          <w:kern w:val="0"/>
          <w:sz w:val="48"/>
          <w:szCs w:val="48"/>
        </w:rPr>
      </w:pPr>
      <w:r>
        <w:rPr>
          <w:rFonts w:hint="eastAsia"/>
          <w:b/>
          <w:color w:val="000000"/>
          <w:kern w:val="0"/>
          <w:sz w:val="48"/>
          <w:szCs w:val="48"/>
        </w:rPr>
        <w:t>厦门大学电子工程系硕士研究生</w:t>
      </w:r>
    </w:p>
    <w:p>
      <w:pPr>
        <w:spacing w:line="720" w:lineRule="auto"/>
        <w:jc w:val="center"/>
        <w:rPr>
          <w:b/>
          <w:color w:val="000000"/>
          <w:sz w:val="48"/>
          <w:szCs w:val="48"/>
        </w:rPr>
      </w:pPr>
      <w:r>
        <w:rPr>
          <w:rFonts w:hint="eastAsia"/>
          <w:b/>
          <w:color w:val="000000"/>
          <w:kern w:val="0"/>
          <w:sz w:val="48"/>
          <w:szCs w:val="48"/>
        </w:rPr>
        <w:t>学位论文中期考核表</w:t>
      </w:r>
    </w:p>
    <w:p>
      <w:pPr>
        <w:rPr>
          <w:color w:val="000000"/>
          <w:sz w:val="28"/>
        </w:rPr>
      </w:pPr>
      <w:r>
        <w:rPr>
          <w:rFonts w:hint="eastAsia"/>
          <w:color w:val="000000"/>
          <w:sz w:val="28"/>
        </w:rPr>
        <w:t xml:space="preserve">         </w:t>
      </w:r>
    </w:p>
    <w:p>
      <w:pPr>
        <w:rPr>
          <w:color w:val="000000"/>
          <w:sz w:val="28"/>
        </w:rPr>
      </w:pPr>
    </w:p>
    <w:p>
      <w:pPr>
        <w:rPr>
          <w:color w:val="000000"/>
          <w:sz w:val="28"/>
        </w:rPr>
      </w:pPr>
    </w:p>
    <w:p>
      <w:pPr>
        <w:ind w:firstLine="298" w:firstLineChars="99"/>
        <w:rPr>
          <w:color w:val="000000"/>
          <w:sz w:val="28"/>
        </w:rPr>
      </w:pPr>
      <w:r>
        <w:rPr>
          <w:rFonts w:hint="eastAsia"/>
          <w:b/>
          <w:bCs/>
          <w:color w:val="000000"/>
          <w:sz w:val="30"/>
        </w:rPr>
        <w:t>研 究 生 姓 名：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  <w:u w:val="single"/>
        </w:rPr>
        <w:t xml:space="preserve">            </w:t>
      </w:r>
      <w:r>
        <w:rPr>
          <w:rFonts w:hint="eastAsia"/>
          <w:color w:val="000000"/>
          <w:sz w:val="28"/>
          <w:u w:val="single"/>
          <w:lang w:val="en-US" w:eastAsia="zh-CN"/>
        </w:rPr>
        <w:t xml:space="preserve"> 钟郑健</w:t>
      </w:r>
      <w:r>
        <w:rPr>
          <w:rFonts w:hint="eastAsia"/>
          <w:color w:val="000000"/>
          <w:sz w:val="28"/>
          <w:u w:val="single"/>
        </w:rPr>
        <w:t xml:space="preserve">              </w:t>
      </w:r>
    </w:p>
    <w:p>
      <w:pPr>
        <w:ind w:firstLine="298" w:firstLineChars="99"/>
        <w:rPr>
          <w:b/>
          <w:bCs/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 xml:space="preserve">研 究 生 学 号： </w:t>
      </w:r>
      <w:r>
        <w:rPr>
          <w:rFonts w:hint="eastAsia"/>
          <w:color w:val="000000"/>
          <w:sz w:val="28"/>
          <w:u w:val="single"/>
        </w:rPr>
        <w:t xml:space="preserve">       </w:t>
      </w:r>
      <w:r>
        <w:rPr>
          <w:rFonts w:hint="eastAsia"/>
          <w:color w:val="000000"/>
          <w:sz w:val="28"/>
          <w:u w:val="single"/>
          <w:lang w:val="en-US" w:eastAsia="zh-CN"/>
        </w:rPr>
        <w:t xml:space="preserve">   23120211150253</w:t>
      </w:r>
      <w:r>
        <w:rPr>
          <w:rFonts w:hint="eastAsia"/>
          <w:color w:val="000000"/>
          <w:sz w:val="28"/>
          <w:u w:val="single"/>
        </w:rPr>
        <w:t xml:space="preserve">         </w:t>
      </w:r>
    </w:p>
    <w:p>
      <w:pPr>
        <w:ind w:firstLine="298" w:firstLineChars="99"/>
        <w:rPr>
          <w:b/>
          <w:bCs/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</w:rPr>
        <w:t xml:space="preserve">专  业  名  称： </w:t>
      </w:r>
      <w:r>
        <w:rPr>
          <w:rFonts w:hint="eastAsia"/>
          <w:color w:val="000000"/>
          <w:sz w:val="28"/>
          <w:u w:val="single"/>
        </w:rPr>
        <w:t xml:space="preserve">          </w:t>
      </w:r>
      <w:r>
        <w:rPr>
          <w:rFonts w:hint="eastAsia"/>
          <w:color w:val="000000"/>
          <w:sz w:val="28"/>
          <w:u w:val="single"/>
          <w:lang w:val="en-US" w:eastAsia="zh-CN"/>
        </w:rPr>
        <w:t xml:space="preserve">  通信工程 </w:t>
      </w:r>
      <w:r>
        <w:rPr>
          <w:rFonts w:hint="eastAsia"/>
          <w:color w:val="000000"/>
          <w:sz w:val="28"/>
          <w:u w:val="single"/>
        </w:rPr>
        <w:t xml:space="preserve">            </w:t>
      </w:r>
    </w:p>
    <w:p>
      <w:pPr>
        <w:ind w:firstLine="301" w:firstLineChars="100"/>
        <w:rPr>
          <w:color w:val="000000"/>
          <w:sz w:val="28"/>
        </w:rPr>
      </w:pPr>
      <w:r>
        <w:rPr>
          <w:rFonts w:hint="eastAsia"/>
          <w:b/>
          <w:bCs/>
          <w:color w:val="000000"/>
          <w:sz w:val="30"/>
          <w:szCs w:val="30"/>
        </w:rPr>
        <w:t>导  师</w:t>
      </w:r>
      <w:r>
        <w:rPr>
          <w:rFonts w:hint="eastAsia"/>
          <w:b/>
          <w:color w:val="000000"/>
          <w:sz w:val="30"/>
          <w:szCs w:val="30"/>
        </w:rPr>
        <w:t xml:space="preserve">  姓  名： </w:t>
      </w:r>
      <w:r>
        <w:rPr>
          <w:rFonts w:hint="eastAsia"/>
          <w:color w:val="000000"/>
          <w:sz w:val="30"/>
          <w:szCs w:val="30"/>
          <w:u w:val="single"/>
        </w:rPr>
        <w:t xml:space="preserve">           </w:t>
      </w:r>
      <w:r>
        <w:rPr>
          <w:rFonts w:hint="eastAsia"/>
          <w:color w:val="000000"/>
          <w:sz w:val="30"/>
          <w:szCs w:val="30"/>
          <w:u w:val="single"/>
          <w:lang w:val="en-US" w:eastAsia="zh-CN"/>
        </w:rPr>
        <w:t xml:space="preserve"> 黄文财</w:t>
      </w:r>
      <w:r>
        <w:rPr>
          <w:rFonts w:hint="eastAsia"/>
          <w:color w:val="000000"/>
          <w:sz w:val="30"/>
          <w:szCs w:val="30"/>
          <w:u w:val="single"/>
        </w:rPr>
        <w:t xml:space="preserve">  </w:t>
      </w:r>
      <w:r>
        <w:rPr>
          <w:rFonts w:hint="eastAsia"/>
          <w:color w:val="000000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30"/>
          <w:szCs w:val="30"/>
          <w:u w:val="single"/>
        </w:rPr>
        <w:t xml:space="preserve">          </w:t>
      </w:r>
    </w:p>
    <w:p>
      <w:pPr>
        <w:rPr>
          <w:color w:val="000000"/>
          <w:sz w:val="28"/>
        </w:rPr>
      </w:pPr>
      <w:r>
        <w:rPr>
          <w:rFonts w:hint="eastAsia"/>
          <w:color w:val="000000"/>
          <w:sz w:val="28"/>
        </w:rPr>
        <w:t xml:space="preserve">                </w:t>
      </w:r>
      <w:r>
        <w:rPr>
          <w:rFonts w:hint="eastAsia"/>
          <w:b/>
          <w:bCs/>
          <w:color w:val="000000"/>
          <w:sz w:val="30"/>
        </w:rPr>
        <w:t xml:space="preserve"> </w:t>
      </w:r>
    </w:p>
    <w:p>
      <w:pPr>
        <w:jc w:val="center"/>
        <w:rPr>
          <w:b/>
          <w:color w:val="000000"/>
          <w:sz w:val="28"/>
        </w:rPr>
      </w:pPr>
    </w:p>
    <w:p>
      <w:pPr>
        <w:jc w:val="center"/>
        <w:rPr>
          <w:b/>
          <w:color w:val="000000"/>
          <w:sz w:val="28"/>
        </w:rPr>
      </w:pPr>
    </w:p>
    <w:p>
      <w:pPr>
        <w:jc w:val="center"/>
        <w:rPr>
          <w:b/>
          <w:color w:val="000000"/>
          <w:sz w:val="28"/>
        </w:rPr>
      </w:pPr>
    </w:p>
    <w:p>
      <w:pPr>
        <w:jc w:val="center"/>
        <w:rPr>
          <w:b/>
          <w:color w:val="000000"/>
          <w:sz w:val="28"/>
        </w:rPr>
      </w:pPr>
    </w:p>
    <w:p>
      <w:pPr>
        <w:jc w:val="center"/>
        <w:rPr>
          <w:b/>
          <w:color w:val="000000"/>
          <w:sz w:val="28"/>
        </w:rPr>
      </w:pPr>
    </w:p>
    <w:p>
      <w:pPr>
        <w:jc w:val="center"/>
        <w:rPr>
          <w:b/>
          <w:color w:val="000000"/>
          <w:sz w:val="28"/>
        </w:rPr>
      </w:pPr>
    </w:p>
    <w:p>
      <w:pPr>
        <w:rPr>
          <w:b/>
          <w:color w:val="000000"/>
          <w:sz w:val="28"/>
        </w:rPr>
      </w:pPr>
      <w:r>
        <w:rPr>
          <w:rFonts w:hint="eastAsia"/>
          <w:color w:val="000000"/>
          <w:sz w:val="28"/>
        </w:rPr>
        <w:t xml:space="preserve">              </w:t>
      </w:r>
      <w:r>
        <w:rPr>
          <w:rFonts w:hint="eastAsia"/>
          <w:b/>
          <w:color w:val="000000"/>
          <w:sz w:val="28"/>
        </w:rPr>
        <w:t xml:space="preserve"> 填表日期：</w:t>
      </w:r>
      <w:r>
        <w:rPr>
          <w:rFonts w:hint="eastAsia"/>
          <w:b/>
          <w:color w:val="000000"/>
          <w:sz w:val="28"/>
          <w:lang w:val="en-US" w:eastAsia="zh-CN"/>
        </w:rPr>
        <w:t>2023</w:t>
      </w:r>
      <w:r>
        <w:rPr>
          <w:rFonts w:hint="eastAsia"/>
          <w:b/>
          <w:color w:val="000000"/>
          <w:sz w:val="28"/>
        </w:rPr>
        <w:t xml:space="preserve">年 </w:t>
      </w:r>
      <w:r>
        <w:rPr>
          <w:rFonts w:hint="eastAsia"/>
          <w:b/>
          <w:color w:val="000000"/>
          <w:sz w:val="28"/>
          <w:lang w:val="en-US" w:eastAsia="zh-CN"/>
        </w:rPr>
        <w:t>12</w:t>
      </w:r>
      <w:r>
        <w:rPr>
          <w:rFonts w:hint="eastAsia"/>
          <w:b/>
          <w:color w:val="000000"/>
          <w:sz w:val="28"/>
        </w:rPr>
        <w:t xml:space="preserve">月 </w:t>
      </w:r>
      <w:r>
        <w:rPr>
          <w:rFonts w:hint="eastAsia"/>
          <w:b/>
          <w:color w:val="000000"/>
          <w:sz w:val="28"/>
          <w:lang w:val="en-US" w:eastAsia="zh-CN"/>
        </w:rPr>
        <w:t>14</w:t>
      </w:r>
      <w:r>
        <w:rPr>
          <w:rFonts w:hint="eastAsia"/>
          <w:b/>
          <w:color w:val="000000"/>
          <w:sz w:val="28"/>
        </w:rPr>
        <w:t>日</w:t>
      </w:r>
    </w:p>
    <w:p>
      <w:pPr>
        <w:rPr>
          <w:b/>
          <w:color w:val="000000"/>
          <w:sz w:val="28"/>
        </w:rPr>
      </w:pPr>
    </w:p>
    <w:p>
      <w:pPr>
        <w:rPr>
          <w:b/>
          <w:color w:val="000000"/>
          <w:sz w:val="28"/>
        </w:rPr>
      </w:pPr>
    </w:p>
    <w:tbl>
      <w:tblPr>
        <w:tblStyle w:val="4"/>
        <w:tblW w:w="8924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5"/>
        <w:gridCol w:w="376"/>
        <w:gridCol w:w="1415"/>
        <w:gridCol w:w="1550"/>
        <w:gridCol w:w="268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175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b/>
                <w:color w:val="000000"/>
                <w:sz w:val="28"/>
              </w:rPr>
              <w:br w:type="page"/>
            </w:r>
            <w:r>
              <w:rPr>
                <w:rFonts w:hint="eastAsia"/>
                <w:color w:val="000000"/>
                <w:sz w:val="24"/>
              </w:rPr>
              <w:t>学位论文题目</w:t>
            </w:r>
          </w:p>
        </w:tc>
        <w:tc>
          <w:tcPr>
            <w:tcW w:w="7749" w:type="dxa"/>
            <w:gridSpan w:val="5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基于谱处理的激光自混合振动传感方向提取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2" w:hRule="atLeast"/>
        </w:trPr>
        <w:tc>
          <w:tcPr>
            <w:tcW w:w="8924" w:type="dxa"/>
            <w:gridSpan w:val="6"/>
            <w:tcBorders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</w:rPr>
              <w:t>论文取得的阶段性成果与初步结论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文章《High-Precision Laser Self-Mixing Displacement Sensor Based on Orthogonal Signal Phase Multiplication Technique》，以第二作者身份发表。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文章《Robust Time-domain-based Spectral Processing Method for Laser Self-Mixing Vibration Measurement》，正在投递中。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在使用时频域联合处理法（TSPM）对自混合信号进行鲁棒性提取的过程中，对目标物运动方向的判断是尤为困难且关键的。为解决这一痛点，提出了两种解决方案：（1）在时域中，提出了一种具有较强鲁棒性的算法来提取原信号的特征点，与TSPM处理后的信号进行比较得到正确的运动方向。该算法已基本设计完成，在保留TSPM算法高鲁棒性的优点下，仍可以得到正确的方向信息，从而进行稳定的信号传感，仿真结果在25dB以下的噪声及极弱反馈强度下该方法失效。当前针对该方案的大噪声实验信号验证还未进行。（2）在时频域中，通过在光路中添加电光调制器（EOM）对原始信号的相位进行调制，对调制后的信号进行时频分析，可以在其时频谱的奇次谐波处得到原信号的正交信号，从而得到正切包裹相位，对此包裹相位进行解卷，可以不需要方向信息重构出正确的目标位移曲线。该方法扩展了传统EOM方法的适用范围，为复杂条件下的信号稳定提取和传感带来了新的解决方案。目前该算法已经从仿真和实验中得到验证。</w:t>
            </w:r>
          </w:p>
          <w:p>
            <w:pPr>
              <w:rPr>
                <w:color w:val="000000"/>
                <w:sz w:val="20"/>
                <w:szCs w:val="20"/>
              </w:rPr>
            </w:pPr>
          </w:p>
          <w:p>
            <w:pPr>
              <w:rPr>
                <w:color w:val="000000"/>
                <w:sz w:val="20"/>
                <w:szCs w:val="20"/>
              </w:rPr>
            </w:pPr>
          </w:p>
          <w:p>
            <w:pPr>
              <w:rPr>
                <w:color w:val="000000"/>
                <w:sz w:val="20"/>
                <w:szCs w:val="20"/>
              </w:rPr>
            </w:pPr>
          </w:p>
          <w:p>
            <w:pPr>
              <w:rPr>
                <w:color w:val="000000"/>
                <w:sz w:val="20"/>
                <w:szCs w:val="20"/>
              </w:rPr>
            </w:pPr>
          </w:p>
          <w:p>
            <w:pPr>
              <w:rPr>
                <w:color w:val="000000"/>
                <w:sz w:val="20"/>
                <w:szCs w:val="20"/>
              </w:rPr>
            </w:pPr>
          </w:p>
          <w:p>
            <w:pPr>
              <w:rPr>
                <w:color w:val="000000"/>
                <w:sz w:val="20"/>
                <w:szCs w:val="20"/>
              </w:rPr>
            </w:pPr>
          </w:p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0" w:hRule="atLeast"/>
        </w:trPr>
        <w:tc>
          <w:tcPr>
            <w:tcW w:w="8924" w:type="dxa"/>
            <w:gridSpan w:val="6"/>
          </w:tcPr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二、论文研究遇到的问题、拟解决办法、下一阶段工作计划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问题1：当噪声过大，或是反馈强度过低时，基于时域的算法失效。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 xml:space="preserve">解决办法：此问题产生的原因是在噪声或反馈强度的影响下，原信号的特征点与TSPM处理后的信号特征点偏差小，容易出现误差，所以需要改进算法流程以提高算法适用性。 </w:t>
            </w:r>
          </w:p>
          <w:p>
            <w:pPr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问题2：基于时频域的算法仅去除了由调制带来的直流量，未处理由C值带来的直流量，这限制该方法只能使用在C&lt;2的范围内。</w:t>
            </w:r>
          </w:p>
          <w:p>
            <w:pPr>
              <w:rPr>
                <w:rFonts w:hint="default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解决办法：TSPM算法中在时域进行了去直流工作，现需要探究在时频域中去直流的方法。</w:t>
            </w: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8924" w:type="dxa"/>
            <w:gridSpan w:val="6"/>
          </w:tcPr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三、计划完成论文的时间和预期结果</w:t>
            </w:r>
          </w:p>
          <w:p>
            <w:pPr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2023.12-2024.2 完成论文调研工作及论文初稿</w:t>
            </w:r>
          </w:p>
          <w:p>
            <w:pPr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2024.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-2024.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4 完成论文修稿工作，调整论文内容</w:t>
            </w:r>
          </w:p>
          <w:p>
            <w:pPr>
              <w:rPr>
                <w:rFonts w:hint="eastAsia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  <w:t>2024.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5 完成论文格式、打印等后期工作</w:t>
            </w:r>
          </w:p>
          <w:p>
            <w:pPr>
              <w:rPr>
                <w:rFonts w:hint="default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预期结果：当前碰到的问题得到妥善解决，所提出的算法对带有噪声、散斑以及变换反馈区域的自混合信号具有较好的实用性，实验结果与理论仿真推导一致。</w:t>
            </w:r>
          </w:p>
          <w:p>
            <w:pPr>
              <w:rPr>
                <w:rFonts w:hint="eastAsia" w:eastAsia="宋体"/>
                <w:color w:val="000000"/>
                <w:sz w:val="20"/>
                <w:szCs w:val="20"/>
                <w:lang w:val="en-US" w:eastAsia="zh-CN"/>
              </w:rPr>
            </w:pPr>
          </w:p>
          <w:p>
            <w:pPr>
              <w:rPr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8924" w:type="dxa"/>
            <w:gridSpan w:val="6"/>
          </w:tcPr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四、指导教师意见（对该生论文研究进度、内容、遇到问题的解决办法、继续研究的内容等作简要的叙述，并写明是否同意参加中期考核）</w:t>
            </w:r>
          </w:p>
          <w:p>
            <w:pPr>
              <w:rPr>
                <w:color w:val="000000"/>
                <w:sz w:val="24"/>
              </w:rPr>
            </w:pPr>
            <w:bookmarkStart w:id="0" w:name="_GoBack"/>
            <w:bookmarkEnd w:id="0"/>
          </w:p>
          <w:p>
            <w:pPr>
              <w:rPr>
                <w:rFonts w:hint="eastAsia" w:eastAsia="宋体"/>
                <w:color w:val="000000"/>
                <w:sz w:val="24"/>
                <w:lang w:val="en-US" w:eastAsia="zh-CN"/>
              </w:rPr>
            </w:pPr>
          </w:p>
          <w:p>
            <w:pPr>
              <w:ind w:left="-31" w:leftChars="-15" w:firstLine="31" w:firstLineChars="13"/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0"/>
                <w:szCs w:val="20"/>
              </w:rPr>
            </w:pPr>
          </w:p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                               </w:t>
            </w:r>
            <w:r>
              <w:rPr>
                <w:rFonts w:hint="eastAsia"/>
                <w:color w:val="000000"/>
                <w:sz w:val="24"/>
              </w:rPr>
              <w:t>指导教师签名：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8" w:hRule="atLeast"/>
        </w:trPr>
        <w:tc>
          <w:tcPr>
            <w:tcW w:w="8924" w:type="dxa"/>
            <w:gridSpan w:val="6"/>
            <w:vAlign w:val="center"/>
          </w:tcPr>
          <w:p>
            <w:pPr>
              <w:ind w:firstLine="2249" w:firstLineChars="800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硕士学位论文中期考核报告会记录</w:t>
            </w:r>
          </w:p>
          <w:p>
            <w:pPr>
              <w:ind w:firstLine="1687" w:firstLineChars="700"/>
              <w:rPr>
                <w:b/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时间：    年    月    日上午/下午00:00            地点：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7" w:hRule="atLeast"/>
        </w:trPr>
        <w:tc>
          <w:tcPr>
            <w:tcW w:w="8924" w:type="dxa"/>
            <w:gridSpan w:val="6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中期考核报告会导师组成员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</w:trPr>
        <w:tc>
          <w:tcPr>
            <w:tcW w:w="1551" w:type="dxa"/>
            <w:gridSpan w:val="2"/>
            <w:vAlign w:val="center"/>
          </w:tcPr>
          <w:p>
            <w:pPr>
              <w:spacing w:line="120" w:lineRule="atLeast"/>
              <w:ind w:firstLine="240" w:firstLineChars="100"/>
              <w:rPr>
                <w:sz w:val="24"/>
              </w:rPr>
            </w:pPr>
            <w:r>
              <w:rPr>
                <w:rFonts w:hint="eastAsia"/>
                <w:sz w:val="24"/>
              </w:rPr>
              <w:t>组   成</w:t>
            </w:r>
          </w:p>
        </w:tc>
        <w:tc>
          <w:tcPr>
            <w:tcW w:w="1415" w:type="dxa"/>
            <w:vAlign w:val="center"/>
          </w:tcPr>
          <w:p>
            <w:pPr>
              <w:spacing w:line="12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   名</w:t>
            </w:r>
          </w:p>
        </w:tc>
        <w:tc>
          <w:tcPr>
            <w:tcW w:w="1550" w:type="dxa"/>
            <w:vAlign w:val="center"/>
          </w:tcPr>
          <w:p>
            <w:pPr>
              <w:spacing w:line="12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    称</w:t>
            </w:r>
          </w:p>
        </w:tc>
        <w:tc>
          <w:tcPr>
            <w:tcW w:w="2680" w:type="dxa"/>
            <w:vAlign w:val="center"/>
          </w:tcPr>
          <w:p>
            <w:pPr>
              <w:spacing w:line="120" w:lineRule="atLeast"/>
              <w:ind w:firstLine="720" w:firstLineChars="300"/>
              <w:rPr>
                <w:sz w:val="24"/>
              </w:rPr>
            </w:pPr>
            <w:r>
              <w:rPr>
                <w:rFonts w:hint="eastAsia"/>
                <w:sz w:val="24"/>
              </w:rPr>
              <w:t>所 在 单 位</w:t>
            </w:r>
          </w:p>
        </w:tc>
        <w:tc>
          <w:tcPr>
            <w:tcW w:w="1728" w:type="dxa"/>
            <w:vAlign w:val="center"/>
          </w:tcPr>
          <w:p>
            <w:pPr>
              <w:spacing w:line="120" w:lineRule="atLeast"/>
              <w:ind w:firstLine="21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  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1551" w:type="dxa"/>
            <w:gridSpan w:val="2"/>
            <w:vAlign w:val="center"/>
          </w:tcPr>
          <w:p>
            <w:pPr>
              <w:spacing w:line="120" w:lineRule="atLeas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组长</w:t>
            </w:r>
          </w:p>
        </w:tc>
        <w:tc>
          <w:tcPr>
            <w:tcW w:w="1415" w:type="dxa"/>
            <w:vAlign w:val="center"/>
          </w:tcPr>
          <w:p>
            <w:pPr>
              <w:spacing w:line="120" w:lineRule="atLeast"/>
              <w:jc w:val="center"/>
              <w:rPr>
                <w:sz w:val="24"/>
              </w:rPr>
            </w:pPr>
          </w:p>
        </w:tc>
        <w:tc>
          <w:tcPr>
            <w:tcW w:w="1550" w:type="dxa"/>
            <w:vAlign w:val="center"/>
          </w:tcPr>
          <w:p>
            <w:pPr>
              <w:spacing w:line="120" w:lineRule="atLeast"/>
              <w:jc w:val="center"/>
              <w:rPr>
                <w:sz w:val="24"/>
              </w:rPr>
            </w:pPr>
          </w:p>
        </w:tc>
        <w:tc>
          <w:tcPr>
            <w:tcW w:w="2680" w:type="dxa"/>
            <w:vAlign w:val="center"/>
          </w:tcPr>
          <w:p>
            <w:pPr>
              <w:spacing w:line="120" w:lineRule="atLeast"/>
              <w:jc w:val="center"/>
              <w:rPr>
                <w:sz w:val="24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120" w:lineRule="atLeast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atLeast"/>
        </w:trPr>
        <w:tc>
          <w:tcPr>
            <w:tcW w:w="1551" w:type="dxa"/>
            <w:gridSpan w:val="2"/>
            <w:vMerge w:val="restart"/>
            <w:vAlign w:val="center"/>
          </w:tcPr>
          <w:p>
            <w:pPr>
              <w:spacing w:line="120" w:lineRule="atLeast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1415" w:type="dxa"/>
            <w:vAlign w:val="center"/>
          </w:tcPr>
          <w:p>
            <w:pPr>
              <w:spacing w:line="120" w:lineRule="atLeast"/>
              <w:jc w:val="center"/>
              <w:rPr>
                <w:sz w:val="24"/>
              </w:rPr>
            </w:pPr>
          </w:p>
        </w:tc>
        <w:tc>
          <w:tcPr>
            <w:tcW w:w="1550" w:type="dxa"/>
            <w:vAlign w:val="center"/>
          </w:tcPr>
          <w:p>
            <w:pPr>
              <w:spacing w:line="120" w:lineRule="atLeast"/>
              <w:jc w:val="center"/>
              <w:rPr>
                <w:sz w:val="24"/>
              </w:rPr>
            </w:pPr>
          </w:p>
        </w:tc>
        <w:tc>
          <w:tcPr>
            <w:tcW w:w="2680" w:type="dxa"/>
            <w:vAlign w:val="center"/>
          </w:tcPr>
          <w:p>
            <w:pPr>
              <w:spacing w:line="120" w:lineRule="atLeast"/>
              <w:jc w:val="center"/>
              <w:rPr>
                <w:sz w:val="24"/>
              </w:rPr>
            </w:pPr>
          </w:p>
        </w:tc>
        <w:tc>
          <w:tcPr>
            <w:tcW w:w="1728" w:type="dxa"/>
            <w:vAlign w:val="center"/>
          </w:tcPr>
          <w:p>
            <w:pPr>
              <w:spacing w:line="120" w:lineRule="atLeast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1" w:hRule="atLeast"/>
        </w:trPr>
        <w:tc>
          <w:tcPr>
            <w:tcW w:w="1551" w:type="dxa"/>
            <w:gridSpan w:val="2"/>
            <w:vMerge w:val="continue"/>
            <w:vAlign w:val="center"/>
          </w:tcPr>
          <w:p>
            <w:pPr>
              <w:spacing w:line="120" w:lineRule="atLeast"/>
              <w:jc w:val="center"/>
              <w:rPr>
                <w:sz w:val="24"/>
              </w:rPr>
            </w:pPr>
          </w:p>
        </w:tc>
        <w:tc>
          <w:tcPr>
            <w:tcW w:w="1415" w:type="dxa"/>
            <w:vAlign w:val="center"/>
          </w:tcPr>
          <w:p>
            <w:pPr>
              <w:spacing w:line="120" w:lineRule="atLeast"/>
              <w:jc w:val="center"/>
              <w:rPr>
                <w:sz w:val="24"/>
              </w:rPr>
            </w:pPr>
          </w:p>
        </w:tc>
        <w:tc>
          <w:tcPr>
            <w:tcW w:w="1550" w:type="dxa"/>
            <w:vAlign w:val="center"/>
          </w:tcPr>
          <w:p>
            <w:pPr>
              <w:spacing w:line="120" w:lineRule="atLeast"/>
              <w:jc w:val="center"/>
              <w:rPr>
                <w:sz w:val="24"/>
              </w:rPr>
            </w:pPr>
          </w:p>
        </w:tc>
        <w:tc>
          <w:tcPr>
            <w:tcW w:w="26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1" w:hRule="atLeast"/>
        </w:trPr>
        <w:tc>
          <w:tcPr>
            <w:tcW w:w="1551" w:type="dxa"/>
            <w:gridSpan w:val="2"/>
            <w:vMerge w:val="continue"/>
            <w:vAlign w:val="center"/>
          </w:tcPr>
          <w:p>
            <w:pPr>
              <w:spacing w:line="120" w:lineRule="atLeast"/>
              <w:jc w:val="center"/>
              <w:rPr>
                <w:sz w:val="24"/>
              </w:rPr>
            </w:pPr>
          </w:p>
        </w:tc>
        <w:tc>
          <w:tcPr>
            <w:tcW w:w="1415" w:type="dxa"/>
            <w:vAlign w:val="center"/>
          </w:tcPr>
          <w:p>
            <w:pPr>
              <w:spacing w:line="120" w:lineRule="atLeast"/>
              <w:jc w:val="center"/>
              <w:rPr>
                <w:sz w:val="24"/>
              </w:rPr>
            </w:pPr>
          </w:p>
        </w:tc>
        <w:tc>
          <w:tcPr>
            <w:tcW w:w="1550" w:type="dxa"/>
            <w:vAlign w:val="center"/>
          </w:tcPr>
          <w:p>
            <w:pPr>
              <w:spacing w:line="120" w:lineRule="atLeast"/>
              <w:jc w:val="center"/>
              <w:rPr>
                <w:sz w:val="24"/>
              </w:rPr>
            </w:pPr>
          </w:p>
        </w:tc>
        <w:tc>
          <w:tcPr>
            <w:tcW w:w="26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1551" w:type="dxa"/>
            <w:gridSpan w:val="2"/>
            <w:vMerge w:val="continue"/>
            <w:vAlign w:val="center"/>
          </w:tcPr>
          <w:p>
            <w:pPr>
              <w:spacing w:line="120" w:lineRule="atLeast"/>
              <w:rPr>
                <w:sz w:val="24"/>
              </w:rPr>
            </w:pPr>
          </w:p>
        </w:tc>
        <w:tc>
          <w:tcPr>
            <w:tcW w:w="1415" w:type="dxa"/>
            <w:vAlign w:val="center"/>
          </w:tcPr>
          <w:p>
            <w:pPr>
              <w:spacing w:line="120" w:lineRule="atLeast"/>
              <w:jc w:val="center"/>
              <w:rPr>
                <w:sz w:val="24"/>
              </w:rPr>
            </w:pPr>
          </w:p>
        </w:tc>
        <w:tc>
          <w:tcPr>
            <w:tcW w:w="1550" w:type="dxa"/>
            <w:vAlign w:val="center"/>
          </w:tcPr>
          <w:p>
            <w:pPr>
              <w:spacing w:line="120" w:lineRule="atLeast"/>
              <w:jc w:val="center"/>
              <w:rPr>
                <w:sz w:val="24"/>
              </w:rPr>
            </w:pPr>
          </w:p>
        </w:tc>
        <w:tc>
          <w:tcPr>
            <w:tcW w:w="2680" w:type="dxa"/>
            <w:vAlign w:val="center"/>
          </w:tcPr>
          <w:p>
            <w:pPr>
              <w:rPr>
                <w:sz w:val="24"/>
              </w:rPr>
            </w:pPr>
          </w:p>
        </w:tc>
        <w:tc>
          <w:tcPr>
            <w:tcW w:w="1728" w:type="dxa"/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61" w:hRule="atLeast"/>
        </w:trPr>
        <w:tc>
          <w:tcPr>
            <w:tcW w:w="117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导师组考核</w:t>
            </w:r>
          </w:p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意见</w:t>
            </w:r>
          </w:p>
        </w:tc>
        <w:tc>
          <w:tcPr>
            <w:tcW w:w="7749" w:type="dxa"/>
            <w:gridSpan w:val="5"/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（总体考查论文的进度、内容的适当性，以及下一阶段工作进度和安排的合理性，并对是否通过中期考核提出意见）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考核等级： </w:t>
            </w:r>
            <w:r>
              <w:rPr>
                <w:rFonts w:hint="eastAsia" w:ascii="宋体" w:hAnsi="宋体"/>
                <w:b/>
                <w:sz w:val="24"/>
              </w:rPr>
              <w:sym w:font="Symbol" w:char="F0FF"/>
            </w:r>
            <w:r>
              <w:rPr>
                <w:rFonts w:hint="eastAsia" w:ascii="宋体" w:hAnsi="宋体"/>
                <w:sz w:val="24"/>
              </w:rPr>
              <w:t xml:space="preserve">合格    </w:t>
            </w:r>
            <w:r>
              <w:rPr>
                <w:rFonts w:hint="eastAsia" w:ascii="宋体" w:hAnsi="宋体"/>
                <w:b/>
                <w:sz w:val="24"/>
              </w:rPr>
              <w:sym w:font="Symbol" w:char="F0FF"/>
            </w:r>
            <w:r>
              <w:rPr>
                <w:rFonts w:hint="eastAsia" w:ascii="宋体" w:hAnsi="宋体"/>
                <w:sz w:val="24"/>
              </w:rPr>
              <w:t>不合格   （用“</w:t>
            </w:r>
            <w:r>
              <w:rPr>
                <w:rFonts w:hint="eastAsia" w:ascii="宋体" w:hAnsi="宋体"/>
                <w:sz w:val="24"/>
              </w:rPr>
              <w:sym w:font="Symbol" w:char="F0D6"/>
            </w:r>
            <w:r>
              <w:rPr>
                <w:rFonts w:hint="eastAsia" w:ascii="宋体" w:hAnsi="宋体"/>
                <w:sz w:val="24"/>
              </w:rPr>
              <w:t>”表示）</w:t>
            </w:r>
          </w:p>
          <w:p>
            <w:pPr>
              <w:widowControl/>
              <w:jc w:val="left"/>
              <w:rPr>
                <w:rFonts w:ascii="宋体" w:hAnsi="宋体"/>
                <w:sz w:val="24"/>
              </w:rPr>
            </w:pPr>
          </w:p>
          <w:p>
            <w:pPr>
              <w:widowControl/>
              <w:jc w:val="left"/>
              <w:rPr>
                <w:rFonts w:ascii="宋体" w:hAnsi="宋体"/>
                <w:sz w:val="24"/>
              </w:rPr>
            </w:pPr>
          </w:p>
          <w:p>
            <w:pPr>
              <w:widowControl/>
              <w:jc w:val="left"/>
              <w:rPr>
                <w:rFonts w:ascii="宋体" w:hAnsi="宋体"/>
                <w:sz w:val="24"/>
              </w:rPr>
            </w:pPr>
          </w:p>
          <w:p>
            <w:pPr>
              <w:widowControl/>
              <w:jc w:val="left"/>
              <w:rPr>
                <w:rFonts w:ascii="宋体" w:hAnsi="宋体"/>
                <w:sz w:val="24"/>
              </w:rPr>
            </w:pPr>
          </w:p>
          <w:p>
            <w:pPr>
              <w:widowControl/>
              <w:jc w:val="left"/>
              <w:rPr>
                <w:rFonts w:ascii="宋体" w:hAnsi="宋体"/>
                <w:sz w:val="24"/>
              </w:rPr>
            </w:pPr>
          </w:p>
          <w:p>
            <w:pPr>
              <w:ind w:firstLine="4320" w:firstLineChars="1800"/>
              <w:rPr>
                <w:rFonts w:ascii="宋体" w:hAnsi="宋体"/>
                <w:sz w:val="24"/>
                <w:u w:val="single"/>
              </w:rPr>
            </w:pPr>
            <w:r>
              <w:rPr>
                <w:rFonts w:hint="eastAsia" w:ascii="宋体" w:hAnsi="宋体"/>
                <w:sz w:val="24"/>
              </w:rPr>
              <w:t>组长签名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      </w:t>
            </w:r>
          </w:p>
          <w:p>
            <w:pPr>
              <w:ind w:firstLine="6300"/>
              <w:rPr>
                <w:rFonts w:ascii="宋体" w:hAnsi="宋体"/>
                <w:sz w:val="24"/>
                <w:u w:val="single"/>
              </w:rPr>
            </w:pPr>
          </w:p>
          <w:p>
            <w:pPr>
              <w:spacing w:line="12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年    月    日</w:t>
            </w:r>
          </w:p>
        </w:tc>
      </w:tr>
    </w:tbl>
    <w:p>
      <w:r>
        <w:rPr>
          <w:rFonts w:hint="eastAsia"/>
        </w:rPr>
        <w:t>注：本表由院系（所）研究生教学秘书存档。</w:t>
      </w:r>
    </w:p>
    <w:p>
      <w:pPr>
        <w:jc w:val="center"/>
      </w:pPr>
      <w:r>
        <w:rPr>
          <w:rFonts w:hint="eastAsia"/>
        </w:rPr>
        <w:t xml:space="preserve">                      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6BF5D0"/>
    <w:multiLevelType w:val="singleLevel"/>
    <w:tmpl w:val="986BF5D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DB7F351"/>
    <w:multiLevelType w:val="singleLevel"/>
    <w:tmpl w:val="FDB7F35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dlNzQxNmNjNjI3NzY1Y2UyOTI5ODMyOWFhYjE2YmIifQ=="/>
  </w:docVars>
  <w:rsids>
    <w:rsidRoot w:val="006A183A"/>
    <w:rsid w:val="001613A3"/>
    <w:rsid w:val="001C2AC1"/>
    <w:rsid w:val="00483EB0"/>
    <w:rsid w:val="004B014A"/>
    <w:rsid w:val="005511BF"/>
    <w:rsid w:val="006A183A"/>
    <w:rsid w:val="007051B4"/>
    <w:rsid w:val="007B4E8B"/>
    <w:rsid w:val="008561F7"/>
    <w:rsid w:val="009B4254"/>
    <w:rsid w:val="00C22630"/>
    <w:rsid w:val="00D95A00"/>
    <w:rsid w:val="00DA6CB9"/>
    <w:rsid w:val="00ED3322"/>
    <w:rsid w:val="00F95198"/>
    <w:rsid w:val="02881678"/>
    <w:rsid w:val="04B31D0C"/>
    <w:rsid w:val="056105E3"/>
    <w:rsid w:val="096C5296"/>
    <w:rsid w:val="0DD20138"/>
    <w:rsid w:val="14C447F8"/>
    <w:rsid w:val="24D34D10"/>
    <w:rsid w:val="2ACD3FAF"/>
    <w:rsid w:val="407857B3"/>
    <w:rsid w:val="43A22025"/>
    <w:rsid w:val="4A7E0BDB"/>
    <w:rsid w:val="6AD5653B"/>
    <w:rsid w:val="77CB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F2BF3-866B-44B7-851F-39C87E2FFF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135</Words>
  <Characters>775</Characters>
  <Lines>6</Lines>
  <Paragraphs>1</Paragraphs>
  <TotalTime>5</TotalTime>
  <ScaleCrop>false</ScaleCrop>
  <LinksUpToDate>false</LinksUpToDate>
  <CharactersWithSpaces>909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2023-10-07T10:45:00Z</dcterms:created>
  <dc:creator>lujian chen</dc:creator>
  <cp:lastModifiedBy>Sadame</cp:lastModifiedBy>
  <dcterms:modified xsi:type="dcterms:W3CDTF">2023-12-14T14:59:19Z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9FAD498B5C2142EA8E1103803B3F658E_12</vt:lpwstr>
  </property>
</Properties>
</file>