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DF4DA" w14:textId="77777777" w:rsidR="002B6A86" w:rsidRPr="00955831" w:rsidRDefault="00D83CA4" w:rsidP="00BB619D">
      <w:pPr>
        <w:pStyle w:val="Heading1"/>
        <w:jc w:val="both"/>
        <w:rPr>
          <w:b/>
          <w:color w:val="auto"/>
        </w:rPr>
      </w:pPr>
      <w:r w:rsidRPr="00955831">
        <w:rPr>
          <w:b/>
          <w:color w:val="auto"/>
        </w:rPr>
        <w:t>Уравнение малых поперечных колебаний стержня</w:t>
      </w:r>
    </w:p>
    <w:p w14:paraId="2F572B82" w14:textId="77777777" w:rsidR="00D83CA4" w:rsidRPr="00375F5E" w:rsidRDefault="00D83CA4" w:rsidP="00D83CA4">
      <w:pPr>
        <w:ind w:firstLine="709"/>
        <w:jc w:val="both"/>
      </w:pPr>
      <w:r w:rsidRPr="00375F5E">
        <w:t>Рассмотрим уравнение малых поперечных колебаний стержня</w:t>
      </w:r>
    </w:p>
    <w:p w14:paraId="3E2CEBAD" w14:textId="77777777" w:rsidR="00D83CA4" w:rsidRPr="00375F5E" w:rsidRDefault="00D83CA4" w:rsidP="00D83CA4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ρ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=f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C5A1055" w14:textId="77777777" w:rsidR="00D83CA4" w:rsidRPr="00375F5E" w:rsidRDefault="00D83CA4" w:rsidP="00D83CA4">
      <w:pPr>
        <w:jc w:val="both"/>
      </w:pPr>
      <w:r w:rsidRPr="00375F5E">
        <w:t xml:space="preserve">Предположим, что все коэффициенты постоянны, а источник </w:t>
      </w:r>
      <m:oMath>
        <m:r>
          <w:rPr>
            <w:rFonts w:ascii="Cambria Math" w:hAnsi="Cambria Math"/>
          </w:rPr>
          <m:t>f</m:t>
        </m:r>
      </m:oMath>
      <w:r w:rsidRPr="00375F5E">
        <w:rPr>
          <w:rFonts w:eastAsiaTheme="minorEastAsia"/>
        </w:rPr>
        <w:t xml:space="preserve"> отсутствует</w:t>
      </w:r>
      <w:r w:rsidRPr="00375F5E">
        <w:t>. Тогда уравнение малых поперечных колебаний стержня имеет вид</w:t>
      </w:r>
    </w:p>
    <w:p w14:paraId="06316779" w14:textId="77777777" w:rsidR="00D83CA4" w:rsidRPr="00375F5E" w:rsidRDefault="00D83CA4" w:rsidP="00D83CA4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+E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</m:oMath>
      </m:oMathPara>
    </w:p>
    <w:p w14:paraId="1BD43B4F" w14:textId="53125506" w:rsidR="00535D05" w:rsidRPr="00375F5E" w:rsidRDefault="00535D05" w:rsidP="00535D05">
      <w:pPr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.             </m:t>
          </m:r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e>
          </m:d>
        </m:oMath>
      </m:oMathPara>
    </w:p>
    <w:p w14:paraId="305B3139" w14:textId="3749D4AE" w:rsidR="00D83CA4" w:rsidRPr="00375F5E" w:rsidRDefault="00D83CA4" w:rsidP="00D83CA4">
      <w:pPr>
        <w:ind w:firstLine="709"/>
        <w:jc w:val="both"/>
      </w:pPr>
      <w:r w:rsidRPr="00375F5E">
        <w:t>Рассмотрим компактную схему, которая аппроксимирует уравнение (1</w:t>
      </w:r>
      <w:r w:rsidR="00535D05" w:rsidRPr="00535D05">
        <w:t>’</w:t>
      </w:r>
      <w:r w:rsidRPr="00375F5E">
        <w:t>) по шаблону, (изображенном на Рис. 1)</w:t>
      </w:r>
    </w:p>
    <w:p w14:paraId="357C2E40" w14:textId="4A1A0220" w:rsidR="00D83CA4" w:rsidRPr="00375F5E" w:rsidRDefault="009F605E" w:rsidP="00D83CA4">
      <w:pPr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color w:val="FF0000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78071F38" w14:textId="77777777" w:rsidR="00D83CA4" w:rsidRPr="00375F5E" w:rsidRDefault="00D83CA4" w:rsidP="00D83CA4">
      <w:pPr>
        <w:ind w:firstLine="708"/>
        <w:jc w:val="both"/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lang w:val="en-US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+b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=0,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</m:oMath>
      </m:oMathPara>
    </w:p>
    <w:p w14:paraId="44459C9B" w14:textId="77777777" w:rsidR="00D83CA4" w:rsidRPr="001F456F" w:rsidRDefault="00D83CA4" w:rsidP="00845A0D">
      <w:pPr>
        <w:ind w:left="708"/>
        <w:jc w:val="center"/>
        <w:rPr>
          <w:rFonts w:eastAsiaTheme="minorEastAsia"/>
          <w:lang w:val="en-US"/>
        </w:rPr>
      </w:pPr>
      <w:r w:rsidRPr="00375F5E">
        <w:rPr>
          <w:rFonts w:eastAsiaTheme="minorEastAsia"/>
          <w:i/>
          <w:noProof/>
          <w:lang w:val="en-GB" w:eastAsia="en-GB"/>
        </w:rPr>
        <w:drawing>
          <wp:inline distT="0" distB="0" distL="0" distR="0" wp14:anchorId="57888ED0" wp14:editId="2CDB97CE">
            <wp:extent cx="2392680" cy="1516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ct_sche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A7D" w14:textId="6DCC9AFF" w:rsidR="00D83CA4" w:rsidRPr="00535D05" w:rsidRDefault="00D83CA4" w:rsidP="00D83CA4">
      <w:pPr>
        <w:jc w:val="center"/>
        <w:rPr>
          <w:rFonts w:eastAsiaTheme="minorEastAsia"/>
          <w:i/>
        </w:rPr>
      </w:pPr>
      <w:r w:rsidRPr="00375F5E">
        <w:rPr>
          <w:rFonts w:eastAsiaTheme="minorEastAsia"/>
          <w:i/>
        </w:rPr>
        <w:t>Рис. 1</w:t>
      </w:r>
      <w:r w:rsidR="00535D05">
        <w:rPr>
          <w:rFonts w:eastAsiaTheme="minorEastAsia"/>
          <w:i/>
        </w:rPr>
        <w:t xml:space="preserve"> На рисунке пока не хватает точки </w:t>
      </w:r>
      <m:oMath>
        <m:r>
          <w:rPr>
            <w:rFonts w:ascii="Cambria Math" w:eastAsiaTheme="minorEastAsia" w:hAnsi="Cambria Math"/>
          </w:rPr>
          <m:t>e</m:t>
        </m:r>
      </m:oMath>
      <w:r w:rsidR="00535D05" w:rsidRPr="00535D05">
        <w:rPr>
          <w:rFonts w:eastAsiaTheme="minorEastAsia"/>
          <w:i/>
        </w:rPr>
        <w:t>.</w:t>
      </w:r>
    </w:p>
    <w:p w14:paraId="3685F1A1" w14:textId="4C529636" w:rsidR="00D83CA4" w:rsidRPr="00375F5E" w:rsidRDefault="00D83CA4" w:rsidP="00D83CA4">
      <w:pPr>
        <w:jc w:val="both"/>
      </w:pPr>
      <w:r w:rsidRPr="00375F5E">
        <w:t xml:space="preserve">где коэффициенты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?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?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?</m:t>
        </m:r>
      </m:oMath>
      <w:r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?</m:t>
        </m:r>
      </m:oMath>
      <w:r w:rsidR="009F605E" w:rsidRPr="009F60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e=?</m:t>
        </m:r>
      </m:oMath>
      <w:r w:rsidR="007C6806" w:rsidRPr="00375F5E">
        <w:rPr>
          <w:rFonts w:eastAsiaTheme="minorEastAsia"/>
        </w:rPr>
        <w:t xml:space="preserve"> и безразмерные параметры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C6806" w:rsidRPr="00375F5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7C6806" w:rsidRPr="00375F5E">
        <w:rPr>
          <w:rFonts w:eastAsiaTheme="minorEastAsia"/>
        </w:rPr>
        <w:t>.</w:t>
      </w:r>
    </w:p>
    <w:p w14:paraId="4B938D9F" w14:textId="77777777" w:rsidR="007C6806" w:rsidRPr="00375F5E" w:rsidRDefault="007C6806" w:rsidP="007C6806">
      <w:pPr>
        <w:ind w:firstLine="708"/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После </w:t>
      </w:r>
      <m:oMath>
        <m:r>
          <m:rPr>
            <m:sty m:val="p"/>
          </m:rPr>
          <w:rPr>
            <w:rFonts w:ascii="Cambria Math" w:eastAsiaTheme="minorEastAsia" w:hAnsi="Cambria Math"/>
          </w:rPr>
          <m:t>Ζ</m:t>
        </m:r>
      </m:oMath>
      <w:r w:rsidRPr="00375F5E">
        <w:rPr>
          <w:rFonts w:eastAsiaTheme="minorEastAsia"/>
        </w:rPr>
        <w:t>-преобразования уравнения (2), найдем фундаментальную систему решений. Получаем характеристическое уравнение четвертого порядка</w:t>
      </w:r>
    </w:p>
    <w:p w14:paraId="76ACE852" w14:textId="73F680DD" w:rsidR="007C6806" w:rsidRPr="00375F5E" w:rsidRDefault="009F605E" w:rsidP="007C6806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+bz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25990A4" w14:textId="77777777" w:rsidR="007C6806" w:rsidRPr="00375F5E" w:rsidRDefault="007C6806" w:rsidP="007C6806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Делим обе его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 xml:space="preserve"> для того, чтобы свести к возвратному уравнению.</w:t>
      </w:r>
    </w:p>
    <w:p w14:paraId="210ED15A" w14:textId="5A5F4A2D" w:rsidR="007C6806" w:rsidRPr="00375F5E" w:rsidRDefault="009F605E" w:rsidP="007C6806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+bz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50822124" w14:textId="14AD855B" w:rsidR="007C6806" w:rsidRPr="00375F5E" w:rsidRDefault="007C6806" w:rsidP="007C6806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+1+bz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2B3E4BCE" w14:textId="646923E0" w:rsidR="007C6806" w:rsidRPr="00375F5E" w:rsidRDefault="007C6806" w:rsidP="007C6806">
      <w:pPr>
        <w:ind w:firstLine="709"/>
        <w:jc w:val="both"/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+bz+1-2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0FEEDCA1" w14:textId="77777777" w:rsidR="001E5339" w:rsidRPr="00375F5E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 xml:space="preserve">Поделим также получившееся уравнение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75F5E">
        <w:rPr>
          <w:rFonts w:eastAsiaTheme="minorEastAsia"/>
        </w:rPr>
        <w:t>.</w:t>
      </w:r>
    </w:p>
    <w:p w14:paraId="5992C834" w14:textId="0626223C" w:rsidR="001E5339" w:rsidRPr="00375F5E" w:rsidRDefault="009F605E" w:rsidP="001E5339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6F176A2D" w14:textId="27BF63E4" w:rsidR="001E5339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lastRenderedPageBreak/>
        <w:t xml:space="preserve">Сделаем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=ω</m:t>
        </m:r>
      </m:oMath>
      <w:r w:rsidRPr="00375F5E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λ+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=η</m:t>
        </m:r>
      </m:oMath>
      <w:r w:rsidRPr="00375F5E">
        <w:rPr>
          <w:rFonts w:eastAsiaTheme="minorEastAsia"/>
        </w:rPr>
        <w:t>:</w:t>
      </w:r>
    </w:p>
    <w:p w14:paraId="7467DA2C" w14:textId="6018B564" w:rsidR="009F605E" w:rsidRPr="009F605E" w:rsidRDefault="009F605E" w:rsidP="001E5339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+1+b</m:t>
          </m:r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2EF3A1BC" w14:textId="7C0D46A3" w:rsidR="009F605E" w:rsidRPr="00D56964" w:rsidRDefault="009F605E" w:rsidP="001E5339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1-2e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b-2d</m:t>
              </m:r>
            </m:e>
          </m:d>
          <m: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-2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e</m:t>
          </m:r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245BE5E9" w14:textId="2C116894" w:rsidR="00D56964" w:rsidRPr="00D56964" w:rsidRDefault="00D56964" w:rsidP="001E5339">
      <w:pPr>
        <w:jc w:val="both"/>
        <w:rPr>
          <w:rFonts w:eastAsiaTheme="minorEastAsia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η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1-2e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1-2e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</m:t>
          </m:r>
          <m:r>
            <w:rPr>
              <w:rFonts w:ascii="Cambria Math" w:eastAsiaTheme="minorEastAsia" w:hAnsi="Cambria Math"/>
              <w:lang w:val="en-US"/>
            </w:rPr>
            <m:t xml:space="preserve">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</m:oMath>
      </m:oMathPara>
    </w:p>
    <w:p w14:paraId="4A4D1A38" w14:textId="13929568" w:rsidR="001E5339" w:rsidRDefault="001E5339" w:rsidP="001E5339">
      <w:pPr>
        <w:jc w:val="both"/>
        <w:rPr>
          <w:rFonts w:eastAsiaTheme="minorEastAsia"/>
        </w:rPr>
      </w:pPr>
      <w:r w:rsidRPr="00375F5E">
        <w:rPr>
          <w:rFonts w:eastAsiaTheme="minorEastAsia"/>
        </w:rPr>
        <w:t>Корни уравнения (3) имеют вид</w:t>
      </w:r>
    </w:p>
    <w:p w14:paraId="797A6D40" w14:textId="4E9AF116" w:rsidR="00D56964" w:rsidRPr="00915C9D" w:rsidRDefault="00D56964" w:rsidP="001E533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+c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1-2e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b-2d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1-2e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e>
          </m:rad>
        </m:oMath>
      </m:oMathPara>
    </w:p>
    <w:p w14:paraId="291FAFB0" w14:textId="06624468" w:rsidR="00915C9D" w:rsidRDefault="00915C9D" w:rsidP="001E5339">
      <w:pPr>
        <w:jc w:val="both"/>
        <w:rPr>
          <w:rFonts w:eastAsiaTheme="minorEastAsia"/>
        </w:rPr>
      </w:pPr>
      <w:r>
        <w:rPr>
          <w:rFonts w:eastAsiaTheme="minorEastAsia"/>
        </w:rPr>
        <w:t>Подкоренное выражение:</w:t>
      </w:r>
    </w:p>
    <w:p w14:paraId="02E6EFC6" w14:textId="71DD291E" w:rsidR="00915C9D" w:rsidRPr="00915C9D" w:rsidRDefault="00915C9D" w:rsidP="001E5339">
      <w:pPr>
        <w:jc w:val="both"/>
        <w:rPr>
          <w:rFonts w:eastAsiaTheme="minorEastAsia"/>
          <w:color w:val="FF000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+c</m:t>
                      </m:r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+d</m:t>
                      </m:r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1-2e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1-2e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4C7F66B9" w14:textId="2DBC6252" w:rsidR="00915C9D" w:rsidRPr="00915C9D" w:rsidRDefault="00915C9D" w:rsidP="001E5339">
      <w:pPr>
        <w:jc w:val="both"/>
        <w:rPr>
          <w:rFonts w:eastAsiaTheme="minorEastAsia"/>
          <w:color w:val="FF0000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+2ac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-4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1-2e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1-2e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+d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699BE2FE" w14:textId="43BFC39C" w:rsidR="00915C9D" w:rsidRPr="00637142" w:rsidRDefault="00915C9D" w:rsidP="00915C9D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+2ac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1-2e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1-2e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+d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2ed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ω+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EC0036D" w14:textId="2099C4F0" w:rsidR="00637142" w:rsidRPr="005B5775" w:rsidRDefault="00637142" w:rsidP="00915C9D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+2ac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1-2e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624E6C1" w14:textId="29CAF4F1" w:rsidR="00637142" w:rsidRPr="005B5775" w:rsidRDefault="00637142" w:rsidP="00915C9D">
      <w:pPr>
        <w:jc w:val="both"/>
        <w:rPr>
          <w:rFonts w:eastAsiaTheme="minorEastAsia"/>
        </w:rPr>
      </w:pPr>
      <w:r w:rsidRPr="005B5775">
        <w:rPr>
          <w:rFonts w:eastAsiaTheme="minorEastAsia"/>
        </w:rPr>
        <w:t xml:space="preserve">Сделаем замену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  <m:r>
          <w:rPr>
            <w:rFonts w:ascii="Cambria Math" w:eastAsiaTheme="minorEastAsia" w:hAnsi="Cambria Math"/>
          </w:rPr>
          <m:t>+ω=δ</m:t>
        </m:r>
      </m:oMath>
      <w:r w:rsidRPr="005B5775">
        <w:rPr>
          <w:rFonts w:eastAsiaTheme="minorEastAsia"/>
        </w:rPr>
        <w:t>:</w:t>
      </w:r>
    </w:p>
    <w:p w14:paraId="6F6CA6C5" w14:textId="43C00713" w:rsidR="00637142" w:rsidRPr="005B5775" w:rsidRDefault="00637142" w:rsidP="00637142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+2ac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1-2e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1-2e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8DC46BC" w14:textId="0DF9C3AF" w:rsidR="00637142" w:rsidRPr="005B5775" w:rsidRDefault="00637142" w:rsidP="00637142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+2ac</m:t>
          </m:r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1-2e</m:t>
                  </m:r>
                </m:e>
              </m:d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+b-2d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=0,</m:t>
          </m:r>
        </m:oMath>
      </m:oMathPara>
    </w:p>
    <w:p w14:paraId="15764C85" w14:textId="7EB12E30" w:rsidR="00637142" w:rsidRPr="005B5775" w:rsidRDefault="00637142" w:rsidP="00637142">
      <w:pPr>
        <w:jc w:val="both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2ac-4d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1-2e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-4e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b-2d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=0.</m:t>
          </m:r>
        </m:oMath>
      </m:oMathPara>
    </w:p>
    <w:p w14:paraId="3F826887" w14:textId="03E661DA" w:rsidR="00637142" w:rsidRPr="005B5775" w:rsidRDefault="00637142" w:rsidP="00637142">
      <w:pPr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2ac-4d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1-2e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-4e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2ac-4d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1-2e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b-2d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-4+8e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-4+8e</m:t>
                  </m:r>
                </m:e>
              </m:d>
            </m:den>
          </m:f>
        </m:oMath>
      </m:oMathPara>
    </w:p>
    <w:p w14:paraId="3844A410" w14:textId="140BAE64" w:rsidR="00637142" w:rsidRPr="005B5775" w:rsidRDefault="00637142" w:rsidP="00637142">
      <w:pPr>
        <w:jc w:val="both"/>
        <w:rPr>
          <w:rFonts w:eastAsiaTheme="minorEastAsia"/>
        </w:rPr>
      </w:pPr>
      <w:r w:rsidRPr="005B5775">
        <w:rPr>
          <w:rFonts w:eastAsiaTheme="minorEastAsia"/>
        </w:rPr>
        <w:t xml:space="preserve">Условие </w:t>
      </w:r>
      <w:r w:rsidR="005B5775" w:rsidRPr="005B5775">
        <w:rPr>
          <w:rFonts w:eastAsiaTheme="minorEastAsia"/>
        </w:rPr>
        <w:t xml:space="preserve">на дискриминант для вещественности </w:t>
      </w:r>
      <m:oMath>
        <m:r>
          <w:rPr>
            <w:rFonts w:ascii="Cambria Math" w:eastAsiaTheme="minorEastAsia" w:hAnsi="Cambria Math"/>
            <w:lang w:val="en-US"/>
          </w:rPr>
          <m:t>δ</m:t>
        </m:r>
      </m:oMath>
      <w:r w:rsidR="005B5775" w:rsidRPr="005B5775">
        <w:rPr>
          <w:rFonts w:eastAsiaTheme="minorEastAsia"/>
        </w:rPr>
        <w:t xml:space="preserve">, при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-4+8</m:t>
            </m:r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</m:d>
        <m:r>
          <w:rPr>
            <w:rFonts w:ascii="Cambria Math" w:eastAsiaTheme="minorEastAsia" w:hAnsi="Cambria Math"/>
          </w:rPr>
          <m:t>≠0</m:t>
        </m:r>
      </m:oMath>
      <w:r w:rsidR="005B5775" w:rsidRPr="005B5775">
        <w:rPr>
          <w:rFonts w:eastAsiaTheme="minorEastAsia"/>
        </w:rPr>
        <w:t>:</w:t>
      </w:r>
    </w:p>
    <w:p w14:paraId="5438F7A3" w14:textId="749ACF36" w:rsidR="005B5775" w:rsidRPr="005B5775" w:rsidRDefault="005B5775" w:rsidP="00637142">
      <w:pPr>
        <w:jc w:val="both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2ac-4d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1-2e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-4e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b-2d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-4+8e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14:paraId="6A238330" w14:textId="77777777" w:rsidR="00637142" w:rsidRPr="00535D05" w:rsidRDefault="00637142" w:rsidP="00915C9D">
      <w:pPr>
        <w:jc w:val="both"/>
        <w:rPr>
          <w:rFonts w:eastAsiaTheme="minorEastAsia"/>
        </w:rPr>
      </w:pPr>
    </w:p>
    <w:p w14:paraId="2F14A8A6" w14:textId="77777777" w:rsidR="00915C9D" w:rsidRPr="00535D05" w:rsidRDefault="00915C9D" w:rsidP="001E5339">
      <w:pPr>
        <w:jc w:val="both"/>
        <w:rPr>
          <w:rFonts w:eastAsiaTheme="minorEastAsia"/>
        </w:rPr>
      </w:pPr>
    </w:p>
    <w:p w14:paraId="7B46D28D" w14:textId="230467CA" w:rsidR="00915C9D" w:rsidRPr="00535D05" w:rsidRDefault="00915C9D" w:rsidP="00915C9D">
      <w:pPr>
        <w:pStyle w:val="Heading2"/>
        <w:rPr>
          <w:rFonts w:ascii="Times New Roman" w:eastAsiaTheme="minorEastAsia" w:hAnsi="Times New Roman" w:cs="Times New Roman"/>
          <w:color w:val="auto"/>
        </w:rPr>
      </w:pPr>
      <w:r w:rsidRPr="00535D05">
        <w:rPr>
          <w:rFonts w:ascii="Times New Roman" w:eastAsiaTheme="minorEastAsia" w:hAnsi="Times New Roman" w:cs="Times New Roman"/>
          <w:color w:val="auto"/>
        </w:rPr>
        <w:t>Условия:</w:t>
      </w:r>
    </w:p>
    <w:p w14:paraId="3B27F91F" w14:textId="0D745836" w:rsidR="00915C9D" w:rsidRPr="00535D05" w:rsidRDefault="00915C9D" w:rsidP="001E5339">
      <w:pPr>
        <w:jc w:val="both"/>
        <w:rPr>
          <w:rFonts w:eastAsiaTheme="minorEastAsia"/>
        </w:rPr>
      </w:pPr>
      <w:r w:rsidRPr="00535D05">
        <w:rPr>
          <w:rFonts w:eastAsiaTheme="minorEastAsia"/>
        </w:rPr>
        <w:t>Из знаменателя</w:t>
      </w:r>
      <w:r w:rsidR="00535D05" w:rsidRPr="00535D05">
        <w:rPr>
          <w:rFonts w:eastAsiaTheme="minorEastAsia"/>
        </w:rPr>
        <w:t xml:space="preserve"> подкоренного выражения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</m:oMath>
      <w:r w:rsidRPr="00535D05">
        <w:rPr>
          <w:rFonts w:eastAsiaTheme="minorEastAsia"/>
        </w:rPr>
        <w:t>:</w:t>
      </w:r>
    </w:p>
    <w:p w14:paraId="075AF047" w14:textId="124FBE41" w:rsidR="00915C9D" w:rsidRPr="00535D05" w:rsidRDefault="00915C9D" w:rsidP="001E5339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+dω=0,</m:t>
          </m:r>
        </m:oMath>
      </m:oMathPara>
    </w:p>
    <w:p w14:paraId="18428FAB" w14:textId="1EB2BFEF" w:rsidR="00915C9D" w:rsidRPr="00535D05" w:rsidRDefault="00915C9D" w:rsidP="001E5339">
      <w:pPr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+1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4A79F9E2" w14:textId="085181FE" w:rsidR="00915C9D" w:rsidRPr="00535D05" w:rsidRDefault="00535D05" w:rsidP="001E5339">
      <w:pPr>
        <w:jc w:val="both"/>
        <w:rPr>
          <w:rFonts w:eastAsiaTheme="minorEastAsia"/>
        </w:rPr>
      </w:pPr>
      <w:r w:rsidRPr="00535D05">
        <w:rPr>
          <w:rFonts w:eastAsiaTheme="minorEastAsia"/>
        </w:rPr>
        <w:t xml:space="preserve">Мы требуем, чтобы данный квадратный трехчлен имел комплексные корни. </w:t>
      </w:r>
      <w:r w:rsidRPr="00535D05">
        <w:rPr>
          <w:rFonts w:eastAsiaTheme="minorEastAsia"/>
          <w:highlight w:val="yellow"/>
        </w:rPr>
        <w:t>А зачем</w:t>
      </w:r>
      <w:r>
        <w:rPr>
          <w:rFonts w:eastAsiaTheme="minorEastAsia"/>
          <w:highlight w:val="yellow"/>
        </w:rPr>
        <w:t>?</w:t>
      </w:r>
      <w:r w:rsidRPr="00535D05">
        <w:rPr>
          <w:rFonts w:eastAsiaTheme="minorEastAsia"/>
          <w:highlight w:val="yellow"/>
        </w:rPr>
        <w:t xml:space="preserve"> </w:t>
      </w:r>
      <w:r>
        <w:rPr>
          <w:rFonts w:eastAsiaTheme="minorEastAsia"/>
          <w:highlight w:val="yellow"/>
        </w:rPr>
        <w:t>М</w:t>
      </w:r>
      <w:r w:rsidRPr="00535D05">
        <w:rPr>
          <w:rFonts w:eastAsiaTheme="minorEastAsia"/>
          <w:highlight w:val="yellow"/>
        </w:rPr>
        <w:t>ожет</w:t>
      </w:r>
      <w:r>
        <w:rPr>
          <w:rFonts w:eastAsiaTheme="minorEastAsia"/>
          <w:highlight w:val="yellow"/>
        </w:rPr>
        <w:t>,</w:t>
      </w:r>
      <w:r w:rsidRPr="00535D05">
        <w:rPr>
          <w:rFonts w:eastAsiaTheme="minorEastAsia"/>
          <w:highlight w:val="yellow"/>
        </w:rPr>
        <w:t xml:space="preserve"> это нам и не нужно?</w:t>
      </w:r>
      <w:r>
        <w:rPr>
          <w:rFonts w:eastAsiaTheme="minorEastAsia"/>
        </w:rPr>
        <w:t xml:space="preserve"> </w:t>
      </w:r>
      <w:r w:rsidR="00915C9D" w:rsidRPr="00535D05">
        <w:rPr>
          <w:rFonts w:eastAsiaTheme="minorEastAsia"/>
        </w:rPr>
        <w:t>Таким образом, первое условие:</w:t>
      </w:r>
    </w:p>
    <w:p w14:paraId="192408F2" w14:textId="24D49BC9" w:rsidR="00915C9D" w:rsidRPr="00535D05" w:rsidRDefault="00915C9D" w:rsidP="001E5339">
      <w:pPr>
        <w:jc w:val="both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&lt;2.</m:t>
          </m:r>
        </m:oMath>
      </m:oMathPara>
    </w:p>
    <w:p w14:paraId="47F33B4C" w14:textId="77777777" w:rsidR="00915C9D" w:rsidRPr="00535D05" w:rsidRDefault="00915C9D" w:rsidP="001E5339">
      <w:pPr>
        <w:jc w:val="both"/>
        <w:rPr>
          <w:rFonts w:eastAsiaTheme="minorEastAsia"/>
        </w:rPr>
      </w:pPr>
    </w:p>
    <w:sectPr w:rsidR="00915C9D" w:rsidRPr="00535D05" w:rsidSect="00A94F7C">
      <w:foot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96BD5" w14:textId="77777777" w:rsidR="00AC53CB" w:rsidRDefault="00AC53CB" w:rsidP="00321900">
      <w:pPr>
        <w:spacing w:after="0" w:line="240" w:lineRule="auto"/>
      </w:pPr>
      <w:r>
        <w:separator/>
      </w:r>
    </w:p>
  </w:endnote>
  <w:endnote w:type="continuationSeparator" w:id="0">
    <w:p w14:paraId="1FC26C9F" w14:textId="77777777" w:rsidR="00AC53CB" w:rsidRDefault="00AC53CB" w:rsidP="0032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1923485"/>
      <w:docPartObj>
        <w:docPartGallery w:val="Page Numbers (Bottom of Page)"/>
        <w:docPartUnique/>
      </w:docPartObj>
    </w:sdtPr>
    <w:sdtContent>
      <w:p w14:paraId="2D900A49" w14:textId="037A9D8E" w:rsidR="009F605E" w:rsidRDefault="009F60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09E769BD" w14:textId="77777777" w:rsidR="009F605E" w:rsidRDefault="009F6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7413E" w14:textId="77777777" w:rsidR="00AC53CB" w:rsidRDefault="00AC53CB" w:rsidP="00321900">
      <w:pPr>
        <w:spacing w:after="0" w:line="240" w:lineRule="auto"/>
      </w:pPr>
      <w:r>
        <w:separator/>
      </w:r>
    </w:p>
  </w:footnote>
  <w:footnote w:type="continuationSeparator" w:id="0">
    <w:p w14:paraId="4CFA4F88" w14:textId="77777777" w:rsidR="00AC53CB" w:rsidRDefault="00AC53CB" w:rsidP="003219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48F"/>
    <w:rsid w:val="000037F1"/>
    <w:rsid w:val="00024FA2"/>
    <w:rsid w:val="000669E9"/>
    <w:rsid w:val="000A529A"/>
    <w:rsid w:val="000B3866"/>
    <w:rsid w:val="00113CCE"/>
    <w:rsid w:val="00135A55"/>
    <w:rsid w:val="00144AB7"/>
    <w:rsid w:val="00150245"/>
    <w:rsid w:val="00152836"/>
    <w:rsid w:val="001924EE"/>
    <w:rsid w:val="00193C01"/>
    <w:rsid w:val="001B5713"/>
    <w:rsid w:val="001C3A9C"/>
    <w:rsid w:val="001D4811"/>
    <w:rsid w:val="001E4F0F"/>
    <w:rsid w:val="001E5339"/>
    <w:rsid w:val="001F456F"/>
    <w:rsid w:val="00207572"/>
    <w:rsid w:val="0022508B"/>
    <w:rsid w:val="00234DB6"/>
    <w:rsid w:val="002938D6"/>
    <w:rsid w:val="002A16F6"/>
    <w:rsid w:val="002B6A86"/>
    <w:rsid w:val="002C49ED"/>
    <w:rsid w:val="002C57CC"/>
    <w:rsid w:val="002E7EBB"/>
    <w:rsid w:val="00321900"/>
    <w:rsid w:val="0033314C"/>
    <w:rsid w:val="00337047"/>
    <w:rsid w:val="0036203C"/>
    <w:rsid w:val="00375F5E"/>
    <w:rsid w:val="00376CBF"/>
    <w:rsid w:val="0038041D"/>
    <w:rsid w:val="00395C40"/>
    <w:rsid w:val="003C5DD9"/>
    <w:rsid w:val="003D7756"/>
    <w:rsid w:val="003E758A"/>
    <w:rsid w:val="00407620"/>
    <w:rsid w:val="00426566"/>
    <w:rsid w:val="00427848"/>
    <w:rsid w:val="004425ED"/>
    <w:rsid w:val="00463F0D"/>
    <w:rsid w:val="004D796F"/>
    <w:rsid w:val="005028B6"/>
    <w:rsid w:val="005143FC"/>
    <w:rsid w:val="00535D05"/>
    <w:rsid w:val="0054296D"/>
    <w:rsid w:val="00570D54"/>
    <w:rsid w:val="005909A6"/>
    <w:rsid w:val="005A2F19"/>
    <w:rsid w:val="005B50AB"/>
    <w:rsid w:val="005B5775"/>
    <w:rsid w:val="005C4383"/>
    <w:rsid w:val="006006B5"/>
    <w:rsid w:val="00613463"/>
    <w:rsid w:val="00637142"/>
    <w:rsid w:val="00650CE7"/>
    <w:rsid w:val="00681D35"/>
    <w:rsid w:val="006967FB"/>
    <w:rsid w:val="006B57DE"/>
    <w:rsid w:val="006C2673"/>
    <w:rsid w:val="006C3B48"/>
    <w:rsid w:val="006E1CF2"/>
    <w:rsid w:val="006E5C91"/>
    <w:rsid w:val="006F152E"/>
    <w:rsid w:val="00706DEF"/>
    <w:rsid w:val="00725449"/>
    <w:rsid w:val="007306E6"/>
    <w:rsid w:val="00761B05"/>
    <w:rsid w:val="007639E5"/>
    <w:rsid w:val="00764450"/>
    <w:rsid w:val="00766B79"/>
    <w:rsid w:val="00772AA3"/>
    <w:rsid w:val="00790E62"/>
    <w:rsid w:val="007956D4"/>
    <w:rsid w:val="007A4502"/>
    <w:rsid w:val="007C6806"/>
    <w:rsid w:val="00842F6B"/>
    <w:rsid w:val="00845A0D"/>
    <w:rsid w:val="00850B25"/>
    <w:rsid w:val="00853EFC"/>
    <w:rsid w:val="00860812"/>
    <w:rsid w:val="00863D5B"/>
    <w:rsid w:val="00877568"/>
    <w:rsid w:val="00887464"/>
    <w:rsid w:val="00890635"/>
    <w:rsid w:val="008B0882"/>
    <w:rsid w:val="008E60FE"/>
    <w:rsid w:val="008F37AA"/>
    <w:rsid w:val="00915C9D"/>
    <w:rsid w:val="00937BD3"/>
    <w:rsid w:val="00955831"/>
    <w:rsid w:val="00964E3A"/>
    <w:rsid w:val="00983AF3"/>
    <w:rsid w:val="00993460"/>
    <w:rsid w:val="009A270D"/>
    <w:rsid w:val="009A50C3"/>
    <w:rsid w:val="009D468D"/>
    <w:rsid w:val="009D6793"/>
    <w:rsid w:val="009E257C"/>
    <w:rsid w:val="009F605E"/>
    <w:rsid w:val="00A05418"/>
    <w:rsid w:val="00A159C5"/>
    <w:rsid w:val="00A56878"/>
    <w:rsid w:val="00A83A3E"/>
    <w:rsid w:val="00A94F7C"/>
    <w:rsid w:val="00AB33A1"/>
    <w:rsid w:val="00AC53CB"/>
    <w:rsid w:val="00B11C84"/>
    <w:rsid w:val="00B52884"/>
    <w:rsid w:val="00B5448F"/>
    <w:rsid w:val="00B670FC"/>
    <w:rsid w:val="00B862DC"/>
    <w:rsid w:val="00B9154D"/>
    <w:rsid w:val="00BA0131"/>
    <w:rsid w:val="00BB619D"/>
    <w:rsid w:val="00C170E5"/>
    <w:rsid w:val="00C44570"/>
    <w:rsid w:val="00C460D4"/>
    <w:rsid w:val="00C60775"/>
    <w:rsid w:val="00CF4035"/>
    <w:rsid w:val="00D06848"/>
    <w:rsid w:val="00D22F08"/>
    <w:rsid w:val="00D27E92"/>
    <w:rsid w:val="00D56964"/>
    <w:rsid w:val="00D613D1"/>
    <w:rsid w:val="00D75F0D"/>
    <w:rsid w:val="00D83CA4"/>
    <w:rsid w:val="00D911E7"/>
    <w:rsid w:val="00DA738B"/>
    <w:rsid w:val="00E265E8"/>
    <w:rsid w:val="00E373AD"/>
    <w:rsid w:val="00E5002D"/>
    <w:rsid w:val="00E60C76"/>
    <w:rsid w:val="00E7560D"/>
    <w:rsid w:val="00E76710"/>
    <w:rsid w:val="00E8470B"/>
    <w:rsid w:val="00E9042B"/>
    <w:rsid w:val="00EA5E3A"/>
    <w:rsid w:val="00EB2321"/>
    <w:rsid w:val="00EC0BDF"/>
    <w:rsid w:val="00EC22E4"/>
    <w:rsid w:val="00EE0890"/>
    <w:rsid w:val="00EE708D"/>
    <w:rsid w:val="00EF79BC"/>
    <w:rsid w:val="00F10F06"/>
    <w:rsid w:val="00F16CD3"/>
    <w:rsid w:val="00F4601E"/>
    <w:rsid w:val="00F46697"/>
    <w:rsid w:val="00F55459"/>
    <w:rsid w:val="00F56AA5"/>
    <w:rsid w:val="00FA157A"/>
    <w:rsid w:val="00FC518D"/>
    <w:rsid w:val="00FE4DB1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F57E4"/>
  <w15:chartTrackingRefBased/>
  <w15:docId w15:val="{8DD92D74-0CFE-4D84-8082-19A501D0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142"/>
  </w:style>
  <w:style w:type="paragraph" w:styleId="Heading1">
    <w:name w:val="heading 1"/>
    <w:basedOn w:val="Normal"/>
    <w:next w:val="Normal"/>
    <w:link w:val="Heading1Char"/>
    <w:uiPriority w:val="9"/>
    <w:qFormat/>
    <w:rsid w:val="00D83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83CA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53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900"/>
  </w:style>
  <w:style w:type="paragraph" w:styleId="Footer">
    <w:name w:val="footer"/>
    <w:basedOn w:val="Normal"/>
    <w:link w:val="FooterChar"/>
    <w:uiPriority w:val="99"/>
    <w:unhideWhenUsed/>
    <w:rsid w:val="003219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13023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Shem</dc:creator>
  <cp:keywords/>
  <dc:description/>
  <cp:lastModifiedBy>Aleksandr Shemendyuk</cp:lastModifiedBy>
  <cp:revision>42</cp:revision>
  <cp:lastPrinted>2017-04-25T13:09:00Z</cp:lastPrinted>
  <dcterms:created xsi:type="dcterms:W3CDTF">2017-04-24T19:46:00Z</dcterms:created>
  <dcterms:modified xsi:type="dcterms:W3CDTF">2021-01-24T15:04:00Z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