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drawing>
          <wp:inline distT="0" distB="0" distL="0" distR="0">
            <wp:extent cx="2447925" cy="2857500"/>
            <wp:effectExtent l="0" t="0" r="0" b="0"/>
            <wp:docPr id="1" name="Image1" title="Logo SE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Logo SELETO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over-kicker"/>
        <w:bidi w:val="0"/>
        <w:jc w:val="start"/>
        <w:rPr/>
      </w:pPr>
      <w:r>
        <w:rPr/>
        <w:t>Controle e automação para granjas inteligentes</w:t>
      </w:r>
    </w:p>
    <w:p>
      <w:pPr>
        <w:pStyle w:val="BodyTextcover-title"/>
        <w:bidi w:val="0"/>
        <w:jc w:val="start"/>
        <w:rPr/>
      </w:pPr>
      <w:r>
        <w:rPr/>
        <w:t>Proposta Comercial</w:t>
      </w:r>
    </w:p>
    <w:p>
      <w:pPr>
        <w:pStyle w:val="BodyTextsubtitle"/>
        <w:bidi w:val="0"/>
        <w:jc w:val="start"/>
        <w:rPr/>
      </w:pPr>
      <w:r>
        <w:rPr>
          <w:rStyle w:val="Strong"/>
        </w:rPr>
        <w:t>SELETO</w:t>
      </w:r>
      <w:r>
        <w:rPr/>
        <w:t xml:space="preserve"> | Gestão, sensores, câmeras e automação rural</w:t>
      </w:r>
    </w:p>
    <w:tbl>
      <w:tblPr>
        <w:tblW w:w="2243" w:type="dxa"/>
        <w:jc w:val="start"/>
        <w:tblInd w:w="39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16"/>
        <w:gridCol w:w="827"/>
      </w:tblGrid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b/>
                <w:color w:val="183C2B"/>
              </w:rPr>
            </w:pPr>
            <w:r>
              <w:rPr>
                <w:b/>
                <w:color w:val="183C2B"/>
              </w:rPr>
              <w:t>Cliente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color w:val="183C2B"/>
              </w:rPr>
            </w:pPr>
            <w:r>
              <w:rPr>
                <w:b/>
                <w:color w:val="183C2B"/>
              </w:rPr>
              <w:t>Propriedade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color w:val="183C2B"/>
              </w:rPr>
            </w:pPr>
            <w:r>
              <w:rPr>
                <w:b/>
                <w:color w:val="183C2B"/>
              </w:rPr>
              <w:t>Responsável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color w:val="183C2B"/>
              </w:rPr>
            </w:pPr>
            <w:r>
              <w:rPr>
                <w:b/>
                <w:color w:val="183C2B"/>
              </w:rPr>
              <w:t>Data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1416" w:type="dxa"/>
            <w:tcBorders/>
            <w:vAlign w:val="center"/>
          </w:tcPr>
          <w:p>
            <w:pPr>
              <w:pStyle w:val="TableContents"/>
              <w:bidi w:val="0"/>
              <w:jc w:val="start"/>
              <w:rPr>
                <w:b/>
                <w:color w:val="183C2B"/>
              </w:rPr>
            </w:pPr>
            <w:r>
              <w:rPr>
                <w:b/>
                <w:color w:val="183C2B"/>
              </w:rPr>
              <w:t>Validade</w:t>
            </w:r>
          </w:p>
        </w:tc>
        <w:tc>
          <w:tcPr>
            <w:tcW w:w="8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 dias</w:t>
            </w:r>
          </w:p>
        </w:tc>
      </w:tr>
    </w:tbl>
    <w:p>
      <w:pPr>
        <w:pStyle w:val="BodyTextcover-note"/>
        <w:bidi w:val="0"/>
        <w:jc w:val="start"/>
        <w:rPr/>
      </w:pPr>
      <w:r>
        <w:rPr/>
        <w:t>Documento editável para adaptação conforme diagnóstico, distância, quantidade de galpões, câmeras, sensores, automações e nível de suporte contratado.</w:t>
      </w:r>
    </w:p>
    <w:p>
      <w:pPr>
        <w:pStyle w:val="Heading2content-start"/>
        <w:bidi w:val="0"/>
        <w:jc w:val="start"/>
        <w:rPr/>
      </w:pPr>
      <w:r>
        <w:rPr/>
        <w:t>1. Contexto do cliente</w:t>
      </w:r>
    </w:p>
    <w:p>
      <w:pPr>
        <w:pStyle w:val="BodyText"/>
        <w:bidi w:val="0"/>
        <w:jc w:val="start"/>
        <w:rPr/>
      </w:pPr>
      <w:r>
        <w:rPr/>
        <w:t>Pequenas e médias granjas normalmente crescem antes de terem uma estrutura digital de controle. A rotina passa a depender de anotações em caderno, mensagens de WhatsApp, planilhas soltas e conferências manuais. Isso dificulta saber, com segurança, quanto foi produzido, quanto foi vendido, quanto de ração foi consumido, quais lotes estão performando melhor e se água, ambiente, iluminação e ventilação estão dentro do esperado.</w:t>
      </w:r>
    </w:p>
    <w:p>
      <w:pPr>
        <w:pStyle w:val="BodyText"/>
        <w:bidi w:val="0"/>
        <w:jc w:val="start"/>
        <w:rPr/>
      </w:pPr>
      <w:r>
        <w:rPr/>
        <w:t>Além disso, quando o produtor não está presente, falhas simples podem virar prejuízo: reservatório baixo, excesso de calor, ventilador desligado, iluminação fora do horário, câmera sem acesso, estoque de ração desatualizado ou falta de registro de mortalidade e coleta.</w:t>
      </w:r>
    </w:p>
    <w:tbl>
      <w:tblPr>
        <w:tblW w:w="101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70"/>
        <w:gridCol w:w="3792"/>
        <w:gridCol w:w="3386"/>
      </w:tblGrid>
      <w:tr>
        <w:trPr/>
        <w:tc>
          <w:tcPr>
            <w:tcW w:w="2970" w:type="dxa"/>
            <w:tcBorders/>
            <w:vAlign w:val="center"/>
          </w:tcPr>
          <w:p>
            <w:pPr>
              <w:pStyle w:val="TableContents"/>
              <w:bidi w:val="0"/>
              <w:spacing w:before="0" w:after="68"/>
              <w:ind w:hanging="0" w:start="0" w:end="0"/>
              <w:jc w:val="start"/>
              <w:rPr/>
            </w:pPr>
            <w:r>
              <w:rPr>
                <w:b/>
                <w:color w:val="183C2B"/>
              </w:rPr>
              <w:t>Gestão</w:t>
            </w:r>
            <w:r>
              <w:rPr/>
              <w:t>Produção, estoque, lotes, alimentação, vendas e financeiro em uma rotina organizada.</w:t>
            </w:r>
          </w:p>
        </w:tc>
        <w:tc>
          <w:tcPr>
            <w:tcW w:w="3792" w:type="dxa"/>
            <w:tcBorders/>
            <w:vAlign w:val="center"/>
          </w:tcPr>
          <w:p>
            <w:pPr>
              <w:pStyle w:val="TableContents"/>
              <w:bidi w:val="0"/>
              <w:spacing w:before="0" w:after="68"/>
              <w:ind w:hanging="0" w:start="0" w:end="0"/>
              <w:jc w:val="start"/>
              <w:rPr/>
            </w:pPr>
            <w:r>
              <w:rPr>
                <w:b/>
                <w:color w:val="183C2B"/>
              </w:rPr>
              <w:t>Monitoramento</w:t>
            </w:r>
            <w:r>
              <w:rPr/>
              <w:t>Câmeras, sensores e alertas para acompanhar pontos críticos mesmo fora da propriedade.</w:t>
            </w:r>
          </w:p>
        </w:tc>
        <w:tc>
          <w:tcPr>
            <w:tcW w:w="3386" w:type="dxa"/>
            <w:tcBorders/>
            <w:vAlign w:val="center"/>
          </w:tcPr>
          <w:p>
            <w:pPr>
              <w:pStyle w:val="TableContents"/>
              <w:bidi w:val="0"/>
              <w:spacing w:before="0" w:after="68"/>
              <w:ind w:hanging="0" w:start="0" w:end="0"/>
              <w:jc w:val="start"/>
              <w:rPr/>
            </w:pPr>
            <w:r>
              <w:rPr>
                <w:b/>
                <w:color w:val="183C2B"/>
              </w:rPr>
              <w:t>Automação</w:t>
            </w:r>
            <w:r>
              <w:rPr/>
              <w:t>Controle de luz, ventilação e acionamentos por ESP32 e relés, conforme viabilidade técnica.</w:t>
            </w:r>
          </w:p>
        </w:tc>
      </w:tr>
    </w:tbl>
    <w:p>
      <w:pPr>
        <w:pStyle w:val="BodyText"/>
        <w:bidi w:val="0"/>
        <w:spacing w:before="255" w:after="255"/>
        <w:ind w:hanging="0" w:start="255" w:end="255"/>
        <w:jc w:val="start"/>
        <w:rPr/>
      </w:pPr>
      <w:r>
        <w:rPr>
          <w:rStyle w:val="Strong"/>
          <w:bdr w:val="single" w:sz="30" w:space="10" w:color="C59026"/>
          <w:shd w:fill="F5EFD7" w:val="clear"/>
        </w:rPr>
        <w:t>Dor principal atendida:</w:t>
      </w:r>
      <w:r>
        <w:rPr>
          <w:bdr w:val="single" w:sz="30" w:space="10" w:color="C59026"/>
          <w:shd w:fill="F5EFD7" w:val="clear"/>
        </w:rPr>
        <w:t xml:space="preserve"> reduzir perda de controle operacional e dar ao produtor uma central simples para acompanhar produção, sensores, câmeras, automações, estoque e rotina da granja. </w:t>
      </w:r>
    </w:p>
    <w:p>
      <w:pPr>
        <w:pStyle w:val="Heading2"/>
        <w:bidi w:val="0"/>
        <w:jc w:val="start"/>
        <w:rPr/>
      </w:pPr>
      <w:r>
        <w:rPr/>
        <w:t>2. Solução proposta</w:t>
      </w:r>
    </w:p>
    <w:p>
      <w:pPr>
        <w:pStyle w:val="BodyText"/>
        <w:bidi w:val="0"/>
        <w:jc w:val="start"/>
        <w:rPr/>
      </w:pPr>
      <w:r>
        <w:rPr/>
        <w:t>O SELETO é uma plataforma de gestão, monitoramento e automação para granjas. A solução reúne aplicativo, implantação assistida, integração com ESP32, sensores, balança, câmeras, controle de relés, suporte e possibilidade de comodato de equipamentos.</w:t>
      </w:r>
    </w:p>
    <w:p>
      <w:pPr>
        <w:pStyle w:val="Heading3"/>
        <w:bidi w:val="0"/>
        <w:jc w:val="start"/>
        <w:rPr/>
      </w:pPr>
      <w:r>
        <w:rPr/>
        <w:t>Serviços incluídos conforme o plano contratado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Configuração inicial do aplicativo e da propriedade.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Cadastro de lotes, produção, coleta de ovos, estoque, alimentação e vendas.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Integração com sensores de ambiente, água, nível, pH, TDS e balança, quando contratados.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Automação de iluminação e ventilação por relés, conforme viabilidade elétrica.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Integração com câmeras IP para monitoramento local/remoto, conforme rede disponível.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Treinamento do produtor e equipe.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Suporte remoto e visitas presenciais conforme plano.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Documentação básica da instalação e checklist de aceite. </w:t>
      </w:r>
    </w:p>
    <w:p>
      <w:pPr>
        <w:pStyle w:val="Heading2"/>
        <w:bidi w:val="0"/>
        <w:jc w:val="start"/>
        <w:rPr/>
      </w:pPr>
      <w:r>
        <w:rPr/>
        <w:t>3. Diagnóstico recomendado antes da implantação</w:t>
      </w:r>
    </w:p>
    <w:tbl>
      <w:tblPr>
        <w:tblW w:w="101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61"/>
        <w:gridCol w:w="3922"/>
        <w:gridCol w:w="4465"/>
      </w:tblGrid>
      <w:tr>
        <w:trPr/>
        <w:tc>
          <w:tcPr>
            <w:tcW w:w="1761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Ponto avaliado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O que verificar</w:t>
            </w:r>
          </w:p>
        </w:tc>
        <w:tc>
          <w:tcPr>
            <w:tcW w:w="4465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Impacto na proposta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Quantidade de galpões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Número de áreas produtivas que precisam de controle.</w:t>
            </w:r>
          </w:p>
        </w:tc>
        <w:tc>
          <w:tcPr>
            <w:tcW w:w="4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sensores, relés, câmeras e horas de instalação.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Internet e Wi-Fi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Qualidade do sinal no local da instalação.</w:t>
            </w:r>
          </w:p>
        </w:tc>
        <w:tc>
          <w:tcPr>
            <w:tcW w:w="4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Pode exigir roteador, repetidor, cabo de rede ou ajuste de posicionamento.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Energia elétrica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Tomadas, proteção, aterramento e distância dos equipamentos.</w:t>
            </w:r>
          </w:p>
        </w:tc>
        <w:tc>
          <w:tcPr>
            <w:tcW w:w="4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Pode exigir eletricista, caixa de proteção, fonte, conduíte e cabos.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Câmeras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Quantidade, pontos de visão, rede e armazenamento.</w:t>
            </w:r>
          </w:p>
        </w:tc>
        <w:tc>
          <w:tcPr>
            <w:tcW w:w="4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switch PoE, cabo, conectores e configuração.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Automação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Luz, ventilador, bomba ou outros acionamentos.</w:t>
            </w:r>
          </w:p>
        </w:tc>
        <w:tc>
          <w:tcPr>
            <w:tcW w:w="4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relés, proteções e necessidade de instalação elétrica habilitada.</w:t>
            </w:r>
          </w:p>
        </w:tc>
      </w:tr>
      <w:tr>
        <w:trPr/>
        <w:tc>
          <w:tcPr>
            <w:tcW w:w="17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Sensores</w:t>
            </w:r>
          </w:p>
        </w:tc>
        <w:tc>
          <w:tcPr>
            <w:tcW w:w="3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Ambiente, água, nível, balança, pH e TDS.</w:t>
            </w:r>
          </w:p>
        </w:tc>
        <w:tc>
          <w:tcPr>
            <w:tcW w:w="446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Define kit de sensores e calibração necessária.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4. Planos comerciais</w:t>
      </w:r>
    </w:p>
    <w:p>
      <w:pPr>
        <w:pStyle w:val="Heading3"/>
        <w:bidi w:val="0"/>
        <w:jc w:val="start"/>
        <w:rPr/>
      </w:pPr>
      <w:r>
        <w:rPr/>
        <w:t>Plano Essencial</w:t>
      </w:r>
    </w:p>
    <w:p>
      <w:pPr>
        <w:pStyle w:val="BodyText"/>
        <w:bidi w:val="0"/>
        <w:jc w:val="start"/>
        <w:rPr/>
      </w:pPr>
      <w:r>
        <w:rPr/>
        <w:t>Indicado para o produtor que quer começar com controle de produção e gestão básica, sem investimento alto em câmeras e sensores completos.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Aplicativo configurado.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Cadastros operacionais básicos.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Controle de lotes, ovos, estoque, alimentação e financeiro básico.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integração inicial com ESP32, quando contratada.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Suporte remoto básico. </w:t>
      </w:r>
    </w:p>
    <w:p>
      <w:pPr>
        <w:pStyle w:val="BodyText"/>
        <w:bidi w:val="0"/>
        <w:jc w:val="start"/>
        <w:rPr/>
      </w:pPr>
      <w:r>
        <w:rPr>
          <w:rStyle w:val="Strong"/>
        </w:rPr>
        <w:t>Faixa sugerida:</w:t>
      </w:r>
      <w:r>
        <w:rPr/>
        <w:t xml:space="preserve"> implantação de R$790 a R$1.490 + assinatura de R$99 a R$149/mês.</w:t>
      </w:r>
    </w:p>
    <w:p>
      <w:pPr>
        <w:pStyle w:val="Heading3"/>
        <w:bidi w:val="0"/>
        <w:jc w:val="start"/>
        <w:rPr/>
      </w:pPr>
      <w:r>
        <w:rPr/>
        <w:t>Plano Controle</w:t>
      </w:r>
    </w:p>
    <w:p>
      <w:pPr>
        <w:pStyle w:val="BodyText"/>
        <w:bidi w:val="0"/>
        <w:jc w:val="start"/>
        <w:rPr/>
      </w:pPr>
      <w:r>
        <w:rPr/>
        <w:t>Indicado para a maioria dos pequenos produtores. Entrega gestão, automação inicial e sensores principais.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Tudo do Essencial.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Controlador ESP32 configurado.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Sensor de ambiente.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Controle de iluminação e/ou ventilação simples.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Painel de hardware no aplicativo.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Treinamento de uso. </w:t>
      </w:r>
    </w:p>
    <w:p>
      <w:pPr>
        <w:pStyle w:val="BodyText"/>
        <w:bidi w:val="0"/>
        <w:jc w:val="start"/>
        <w:rPr/>
      </w:pPr>
      <w:r>
        <w:rPr>
          <w:rStyle w:val="Strong"/>
        </w:rPr>
        <w:t>Oferta referência:</w:t>
      </w:r>
      <w:r>
        <w:rPr/>
        <w:t xml:space="preserve"> implantação Pix R$1.990 + assinatura R$199/mês.</w:t>
      </w:r>
    </w:p>
    <w:p>
      <w:pPr>
        <w:pStyle w:val="Heading3"/>
        <w:bidi w:val="0"/>
        <w:jc w:val="start"/>
        <w:rPr/>
      </w:pPr>
      <w:r>
        <w:rPr/>
        <w:t>Plano Monitorado</w:t>
      </w:r>
    </w:p>
    <w:p>
      <w:pPr>
        <w:pStyle w:val="BodyText"/>
        <w:bidi w:val="0"/>
        <w:jc w:val="start"/>
        <w:rPr/>
      </w:pPr>
      <w:r>
        <w:rPr/>
        <w:t>Indicado para o produtor que quer gestão, automação e acompanhamento visual por câmeras.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Tudo do Plano Controle.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Até 2 câmeras IP, conforme proposta fechada.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Configuração de acesso às câmeras.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Organização de rede local e pontos críticos.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Suporte remoto prioritário. </w:t>
      </w:r>
    </w:p>
    <w:p>
      <w:pPr>
        <w:pStyle w:val="BodyText"/>
        <w:bidi w:val="0"/>
        <w:jc w:val="start"/>
        <w:rPr/>
      </w:pPr>
      <w:r>
        <w:rPr>
          <w:rStyle w:val="Strong"/>
        </w:rPr>
        <w:t>Oferta referência:</w:t>
      </w:r>
      <w:r>
        <w:rPr/>
        <w:t xml:space="preserve"> implantação Pix R$3.990 + assinatura R$299/mês.</w:t>
      </w:r>
    </w:p>
    <w:p>
      <w:pPr>
        <w:pStyle w:val="Heading3"/>
        <w:bidi w:val="0"/>
        <w:jc w:val="start"/>
        <w:rPr/>
      </w:pPr>
      <w:r>
        <w:rPr/>
        <w:t>Plano Completo</w:t>
      </w:r>
    </w:p>
    <w:p>
      <w:pPr>
        <w:pStyle w:val="BodyText"/>
        <w:bidi w:val="0"/>
        <w:jc w:val="start"/>
        <w:rPr/>
      </w:pPr>
      <w:r>
        <w:rPr/>
        <w:t>Indicado para operação maior, com necessidade de sensores, câmeras, balança e automação mais ampla.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 completo.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Sensores de ambiente, água, nível e balança, conforme contratação.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Até 4 câmeras, conforme proposta fechada.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Treinamento presencial.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Documentação da instalação.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Revisão após 30 dias. </w:t>
      </w:r>
    </w:p>
    <w:p>
      <w:pPr>
        <w:pStyle w:val="BodyText"/>
        <w:bidi w:val="0"/>
        <w:jc w:val="start"/>
        <w:rPr/>
      </w:pPr>
      <w:r>
        <w:rPr>
          <w:rStyle w:val="Strong"/>
        </w:rPr>
        <w:t>Faixa sugerida:</w:t>
      </w:r>
      <w:r>
        <w:rPr/>
        <w:t xml:space="preserve"> implantação de R$5.990 a R$9.900 + assinatura de R$399 a R$699/mês.</w:t>
      </w:r>
    </w:p>
    <w:p>
      <w:pPr>
        <w:pStyle w:val="Heading2"/>
        <w:bidi w:val="0"/>
        <w:jc w:val="start"/>
        <w:rPr/>
      </w:pPr>
      <w:r>
        <w:rPr/>
        <w:t>5. Modalidade com comodato</w:t>
      </w:r>
    </w:p>
    <w:p>
      <w:pPr>
        <w:pStyle w:val="BodyText"/>
        <w:bidi w:val="0"/>
        <w:jc w:val="start"/>
        <w:rPr/>
      </w:pPr>
      <w:r>
        <w:rPr/>
        <w:t>Na modalidade de comodato, os equipamentos principais permanecem pertencendo à prestadora do serviço. O cliente paga adesão/instalação reduzida e uma mensalidade maior, com prazo mínimo contratual.</w:t>
      </w:r>
    </w:p>
    <w:tbl>
      <w:tblPr>
        <w:tblW w:w="794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97"/>
        <w:gridCol w:w="1922"/>
        <w:gridCol w:w="2299"/>
        <w:gridCol w:w="1526"/>
      </w:tblGrid>
      <w:tr>
        <w:trPr/>
        <w:tc>
          <w:tcPr>
            <w:tcW w:w="2197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Plano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Adesão sugerida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Mensalidade sugerida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Prazo mínimo</w:t>
            </w:r>
          </w:p>
        </w:tc>
      </w:tr>
      <w:tr>
        <w:trPr/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Comodato Essencial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R$490 a R$990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R$189 a R$249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 meses</w:t>
            </w:r>
          </w:p>
        </w:tc>
      </w:tr>
      <w:tr>
        <w:trPr/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Comodato Monitorado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R$990 a R$1.990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R$349 a R$549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 meses</w:t>
            </w:r>
          </w:p>
        </w:tc>
      </w:tr>
      <w:tr>
        <w:trPr/>
        <w:tc>
          <w:tcPr>
            <w:tcW w:w="21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Comodato Completo</w:t>
            </w:r>
          </w:p>
        </w:tc>
        <w:tc>
          <w:tcPr>
            <w:tcW w:w="19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R$1.990 a R$3.990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R$699 a R$1.190</w:t>
            </w:r>
          </w:p>
        </w:tc>
        <w:tc>
          <w:tcPr>
            <w:tcW w:w="1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 meses</w:t>
            </w:r>
          </w:p>
        </w:tc>
      </w:tr>
    </w:tbl>
    <w:p>
      <w:pPr>
        <w:pStyle w:val="BodyText"/>
        <w:bidi w:val="0"/>
        <w:jc w:val="start"/>
        <w:rPr/>
      </w:pPr>
      <w:r>
        <w:rPr/>
        <w:t>Cancelamento antecipado deve prever devolução dos equipamentos, multa proporcional e cobrança por danos, mau uso, rompimento de cabos, raio, umidade indevida ou alteração por terceiros.</w:t>
      </w:r>
    </w:p>
    <w:p>
      <w:pPr>
        <w:pStyle w:val="Heading2"/>
        <w:bidi w:val="0"/>
        <w:jc w:val="start"/>
        <w:rPr/>
      </w:pPr>
      <w:r>
        <w:rPr/>
        <w:t>6. Formas de pagamento</w:t>
      </w:r>
    </w:p>
    <w:p>
      <w:pPr>
        <w:pStyle w:val="BodyText"/>
        <w:bidi w:val="0"/>
        <w:jc w:val="start"/>
        <w:rPr/>
      </w:pPr>
      <w:r>
        <w:rPr/>
        <w:t>Os valores em Pix representam o valor líquido da proposta. Pagamentos em débito, crédito à vista ou parcelado já devem incluir a taxa da maquininha para preservar a margem da implantação.</w:t>
      </w:r>
    </w:p>
    <w:tbl>
      <w:tblPr>
        <w:tblW w:w="835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68"/>
        <w:gridCol w:w="1190"/>
        <w:gridCol w:w="1190"/>
        <w:gridCol w:w="1551"/>
        <w:gridCol w:w="1456"/>
      </w:tblGrid>
      <w:tr>
        <w:trPr/>
        <w:tc>
          <w:tcPr>
            <w:tcW w:w="2968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Oferta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Pix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Débito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Crédito à vista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Crédito 12x</w:t>
            </w:r>
          </w:p>
        </w:tc>
      </w:tr>
      <w:tr>
        <w:trPr/>
        <w:tc>
          <w:tcPr>
            <w:tcW w:w="2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Implantação Plano Controle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R$1.990,00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R$2.017,64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R$2.054,72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12x R$189,31</w:t>
            </w:r>
          </w:p>
        </w:tc>
      </w:tr>
      <w:tr>
        <w:trPr/>
        <w:tc>
          <w:tcPr>
            <w:tcW w:w="2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Implantação Plano Monitorado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R$3.990,00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R$4.045,42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R$4.119,77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12x R$379,57</w:t>
            </w:r>
          </w:p>
        </w:tc>
      </w:tr>
      <w:tr>
        <w:trPr/>
        <w:tc>
          <w:tcPr>
            <w:tcW w:w="2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Adesão Comodato Monitorado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R$1.490,00</w:t>
            </w:r>
          </w:p>
        </w:tc>
        <w:tc>
          <w:tcPr>
            <w:tcW w:w="11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R$1.510,70</w:t>
            </w:r>
          </w:p>
        </w:tc>
        <w:tc>
          <w:tcPr>
            <w:tcW w:w="15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R$1.538,46</w:t>
            </w:r>
          </w:p>
        </w:tc>
        <w:tc>
          <w:tcPr>
            <w:tcW w:w="14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12x R$141,74</w:t>
            </w:r>
          </w:p>
        </w:tc>
      </w:tr>
    </w:tbl>
    <w:p>
      <w:pPr>
        <w:pStyle w:val="BodyTextmuted"/>
        <w:bidi w:val="0"/>
        <w:jc w:val="start"/>
        <w:rPr/>
      </w:pPr>
      <w:r>
        <w:rPr/>
        <w:t>Base usada: Pix 0,00%, débito 1,37%, crédito à vista 3,15% e crédito 12x 12,40%. Caso a taxa da maquininha mude, recalcular antes do fechamento.</w:t>
      </w:r>
    </w:p>
    <w:p>
      <w:pPr>
        <w:pStyle w:val="Heading2"/>
        <w:bidi w:val="0"/>
        <w:jc w:val="start"/>
        <w:rPr/>
      </w:pPr>
      <w:r>
        <w:rPr/>
        <w:t>7. Itens adicionais</w:t>
      </w:r>
    </w:p>
    <w:tbl>
      <w:tblPr>
        <w:tblW w:w="656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398"/>
        <w:gridCol w:w="3163"/>
      </w:tblGrid>
      <w:tr>
        <w:trPr/>
        <w:tc>
          <w:tcPr>
            <w:tcW w:w="3398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Item adicional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Valor sugerido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Câmera IP instalada adicional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R$550 a R$950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Sensor ambiente adicional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R$250 a R$450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Sensor de água completo adicional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R$650 a R$1.300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Balança integrada adicional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R$700 a R$1.800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Canal de relé adicional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R$150 a R$350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Cabo adicional instalado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R$5 a R$12 por metro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Conectorização RJ45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R$15 a R$30 por ponta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Hora técnica remota avulsa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R$80 a R$150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Hora técnica presencial</w:t>
            </w:r>
          </w:p>
        </w:tc>
        <w:tc>
          <w:tcPr>
            <w:tcW w:w="31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R$120 a R$220 + deslocamento</w:t>
            </w:r>
          </w:p>
        </w:tc>
      </w:tr>
    </w:tbl>
    <w:p>
      <w:pPr>
        <w:pStyle w:val="Heading2"/>
        <w:bidi w:val="0"/>
        <w:jc w:val="start"/>
        <w:rPr/>
      </w:pPr>
      <w:r>
        <w:rPr/>
        <w:t>8. Deslocamento e materiais</w:t>
      </w:r>
    </w:p>
    <w:tbl>
      <w:tblPr>
        <w:tblW w:w="1014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14"/>
        <w:gridCol w:w="7234"/>
      </w:tblGrid>
      <w:tr>
        <w:trPr/>
        <w:tc>
          <w:tcPr>
            <w:tcW w:w="2914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Tipo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TableHeading"/>
              <w:suppressLineNumbers/>
              <w:shd w:fill="193D2B" w:val="clear"/>
              <w:bidi w:val="0"/>
              <w:jc w:val="start"/>
              <w:rPr/>
            </w:pPr>
            <w:r>
              <w:rPr/>
              <w:t>Regra sugerida</w:t>
            </w:r>
          </w:p>
        </w:tc>
      </w:tr>
      <w:tr>
        <w:trPr/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Até 20 km ida/volta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Incluso na instalação.</w:t>
            </w:r>
          </w:p>
        </w:tc>
      </w:tr>
      <w:tr>
        <w:trPr/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Acima de 20 km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R$1,50 a R$2,50 por km rodado.</w:t>
            </w:r>
          </w:p>
        </w:tc>
      </w:tr>
      <w:tr>
        <w:trPr/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Pedágio, estacionamento ou balsa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Repasse integral.</w:t>
            </w:r>
          </w:p>
        </w:tc>
      </w:tr>
      <w:tr>
        <w:trPr/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Diária técnica fora da cidade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R$350 a R$600.</w:t>
            </w:r>
          </w:p>
        </w:tc>
      </w:tr>
      <w:tr>
        <w:trPr/>
        <w:tc>
          <w:tcPr>
            <w:tcW w:w="29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Materiais extras</w:t>
            </w:r>
          </w:p>
        </w:tc>
        <w:tc>
          <w:tcPr>
            <w:tcW w:w="72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Cabos, conduítes, conectores, caixas, fontes e suportes cobrados conforme necessidade.</w:t>
            </w:r>
          </w:p>
        </w:tc>
      </w:tr>
    </w:tbl>
    <w:p>
      <w:pPr>
        <w:pStyle w:val="Heading2"/>
        <w:bidi w:val="0"/>
        <w:jc w:val="start"/>
        <w:rPr/>
      </w:pPr>
      <w:r>
        <w:rPr/>
        <w:t>9. Garantia e suporte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Garantia de configuração: 30 dias.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Garantia de instalação: 90 dias para defeitos de montagem executada pela equipe.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Garantia de equipamentos: conforme fabricante ou fornecedor.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Suporte remoto conforme plano contratado.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Visitas presenciais corretivas ou preventivas conforme contrato. </w:t>
      </w:r>
    </w:p>
    <w:p>
      <w:pPr>
        <w:pStyle w:val="BodyText"/>
        <w:bidi w:val="0"/>
        <w:jc w:val="start"/>
        <w:rPr/>
      </w:pPr>
      <w:r>
        <w:rPr/>
        <w:t>Não estão cobertos: raio, queda de energia, falta de internet, umidade indevida, mau uso, alteração por terceiros, corte de cabo, pragas, danos físicos, falta de aterramento ou instalação elétrica fora de padrão.</w:t>
      </w:r>
    </w:p>
    <w:p>
      <w:pPr>
        <w:pStyle w:val="Heading2"/>
        <w:bidi w:val="0"/>
        <w:jc w:val="start"/>
        <w:rPr/>
      </w:pPr>
      <w:r>
        <w:rPr/>
        <w:t>10. Condições para implantação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Cliente deve indicar pontos de energia e locais dos equipamentos.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Cliente deve autorizar fixações, furos, passagem de cabos e acesso à rede, quando necessário.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Instalações em rede elétrica 127/220 V devem respeitar normas e podem exigir eletricista habilitado.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Câmeras dependem de rede local estável.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Alertas dependem de energia, internet e permissões do celular. </w:t>
      </w:r>
    </w:p>
    <w:p>
      <w:pPr>
        <w:pStyle w:val="Heading2"/>
        <w:bidi w:val="0"/>
        <w:jc w:val="start"/>
        <w:rPr/>
      </w:pPr>
      <w:r>
        <w:rPr/>
        <w:t>11. Aceite da proposta</w:t>
      </w:r>
    </w:p>
    <w:p>
      <w:pPr>
        <w:pStyle w:val="BodyText"/>
        <w:bidi w:val="0"/>
        <w:jc w:val="start"/>
        <w:rPr/>
      </w:pPr>
      <w:r>
        <w:rPr/>
        <w:t>Ao aprovar esta proposta, o cliente autoriza o início do planejamento da implantação, compra/separação de equipamentos, agendamento técnico e configuração inicial do SELETO conforme o plano escolhido.</w:t>
      </w:r>
    </w:p>
    <w:tbl>
      <w:tblPr>
        <w:tblW w:w="264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18"/>
        <w:gridCol w:w="1423"/>
      </w:tblGrid>
      <w:tr>
        <w:trPr/>
        <w:tc>
          <w:tcPr>
            <w:tcW w:w="1218" w:type="dxa"/>
            <w:tcBorders/>
            <w:vAlign w:val="center"/>
          </w:tcPr>
          <w:p>
            <w:pPr>
              <w:pStyle w:val="TableContents"/>
              <w:bidi w:val="0"/>
              <w:spacing w:before="567" w:after="283"/>
              <w:ind w:hanging="0" w:start="0" w:end="0"/>
              <w:jc w:val="start"/>
              <w:rPr>
                <w:bdr w:val="single" w:sz="2" w:space="5" w:color="59665D"/>
              </w:rPr>
            </w:pPr>
            <w:r>
              <w:rPr>
                <w:bdr w:val="single" w:sz="2" w:space="5" w:color="59665D"/>
              </w:rPr>
              <w:t>Contratante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Nome: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CPF/CNPJ: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Data:</w:t>
            </w:r>
          </w:p>
        </w:tc>
        <w:tc>
          <w:tcPr>
            <w:tcW w:w="1423" w:type="dxa"/>
            <w:tcBorders/>
            <w:vAlign w:val="center"/>
          </w:tcPr>
          <w:p>
            <w:pPr>
              <w:pStyle w:val="TableContents"/>
              <w:bidi w:val="0"/>
              <w:spacing w:before="567" w:after="283"/>
              <w:ind w:hanging="0" w:start="0" w:end="0"/>
              <w:jc w:val="start"/>
              <w:rPr>
                <w:bdr w:val="single" w:sz="2" w:space="5" w:color="59665D"/>
              </w:rPr>
            </w:pPr>
            <w:r>
              <w:rPr>
                <w:bdr w:val="single" w:sz="2" w:space="5" w:color="59665D"/>
              </w:rPr>
              <w:t>SELETO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Responsável: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Contato:</w:t>
            </w:r>
          </w:p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Data:</w:t>
            </w:r>
          </w:p>
        </w:tc>
      </w:tr>
    </w:tbl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879" w:right="879" w:gutter="0" w:header="0" w:top="879" w:footer="0" w:bottom="879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2"/>
    </w:pPr>
    <w:rPr>
      <w:rFonts w:ascii="Arial;Helvetica;sans-serif" w:hAnsi="Arial;Helvetica;sans-serif" w:eastAsia="Arial;Helvetica;sans-serif" w:cs="Arial;Helvetica;sans-serif"/>
      <w:color w:val="1F2A24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color w:val="183C2B"/>
      <w:spacing w:val="0"/>
      <w:sz w:val="46"/>
      <w:szCs w:val="46"/>
    </w:rPr>
  </w:style>
  <w:style w:type="paragraph" w:styleId="Heading2">
    <w:name w:val="heading 2"/>
    <w:basedOn w:val="Heading"/>
    <w:next w:val="BodyText"/>
    <w:qFormat/>
    <w:pPr>
      <w:pBdr>
        <w:bottom w:val="single" w:sz="10" w:space="3" w:color="D9B24C"/>
      </w:pBdr>
      <w:spacing w:before="482" w:after="120"/>
      <w:outlineLvl w:val="1"/>
    </w:pPr>
    <w:rPr>
      <w:rFonts w:ascii="Liberation Serif" w:hAnsi="Liberation Serif" w:eastAsia="Noto Serif CJK SC" w:cs="Noto Sans Devanagari"/>
      <w:b/>
      <w:bCs/>
      <w:color w:val="183C2B"/>
      <w:sz w:val="29"/>
      <w:szCs w:val="29"/>
    </w:rPr>
  </w:style>
  <w:style w:type="paragraph" w:styleId="Heading3">
    <w:name w:val="heading 3"/>
    <w:basedOn w:val="Heading"/>
    <w:next w:val="BodyText"/>
    <w:qFormat/>
    <w:pPr>
      <w:spacing w:before="312" w:after="120"/>
      <w:outlineLvl w:val="2"/>
    </w:pPr>
    <w:rPr>
      <w:rFonts w:ascii="Liberation Serif" w:hAnsi="Liberation Serif" w:eastAsia="Noto Serif CJK SC" w:cs="Noto Sans Devanagari"/>
      <w:b/>
      <w:bCs/>
      <w:color w:val="183C2B"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cover-kicker">
    <w:name w:val="Body Text.cover-kicker"/>
    <w:basedOn w:val="BodyText"/>
    <w:qFormat/>
    <w:pPr>
      <w:spacing w:before="85" w:after="140"/>
    </w:pPr>
    <w:rPr>
      <w:b/>
      <w:bCs/>
      <w:caps/>
      <w:color w:val="8A6619"/>
      <w:spacing w:val="32"/>
      <w:sz w:val="20"/>
      <w:szCs w:val="20"/>
    </w:rPr>
  </w:style>
  <w:style w:type="paragraph" w:styleId="BodyTextcover-title">
    <w:name w:val="Body Text.cover-title"/>
    <w:basedOn w:val="BodyText"/>
    <w:qFormat/>
    <w:pPr>
      <w:spacing w:before="125" w:after="68"/>
      <w:ind w:start="125" w:end="125"/>
    </w:pPr>
    <w:rPr>
      <w:b/>
      <w:bCs/>
      <w:color w:val="183C2B"/>
      <w:sz w:val="50"/>
      <w:szCs w:val="50"/>
    </w:rPr>
  </w:style>
  <w:style w:type="paragraph" w:styleId="BodyTextsubtitle">
    <w:name w:val="Body Text.subtitle"/>
    <w:basedOn w:val="BodyText"/>
    <w:qFormat/>
    <w:pPr>
      <w:spacing w:before="0" w:after="312"/>
    </w:pPr>
    <w:rPr>
      <w:color w:val="4A5A4F"/>
      <w:sz w:val="26"/>
      <w:szCs w:val="2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193D2B" w:val="clear"/>
      <w:jc w:val="start"/>
    </w:pPr>
    <w:rPr>
      <w:b/>
      <w:bCs/>
      <w:color w:val="FFFFFF"/>
    </w:rPr>
  </w:style>
  <w:style w:type="paragraph" w:styleId="BodyTextcover-note">
    <w:name w:val="Body Text.cover-note"/>
    <w:basedOn w:val="BodyText"/>
    <w:qFormat/>
    <w:pPr>
      <w:spacing w:before="198" w:after="198"/>
      <w:ind w:start="198" w:end="198"/>
    </w:pPr>
    <w:rPr>
      <w:color w:val="59665D"/>
      <w:sz w:val="19"/>
      <w:szCs w:val="19"/>
    </w:rPr>
  </w:style>
  <w:style w:type="paragraph" w:styleId="Heading2content-start">
    <w:name w:val="Heading 2.content-start"/>
    <w:basedOn w:val="Heading2"/>
    <w:qFormat/>
    <w:pPr>
      <w:pageBreakBefore/>
      <w:ind w:hanging="0" w:start="0"/>
      <w:outlineLvl w:val="9"/>
    </w:pPr>
    <w:rPr/>
  </w:style>
  <w:style w:type="paragraph" w:styleId="BodyTextmuted">
    <w:name w:val="Body Text.muted"/>
    <w:basedOn w:val="BodyText"/>
    <w:qFormat/>
    <w:pPr/>
    <w:rPr>
      <w:color w:val="59665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alex-da-silva-alves/Python/GRANJA_SELETO/assets/images/seleto_logo_proposta.png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Proposta Comercial - SELETO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