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2025-06-10                                  HORA: 11:59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con libreoffice(libreoffice)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Felipe Rodríguez Coronado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Arturo May Colorado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Jorge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pdf #4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08D" w14:textId="77777777" w:rsidR="001F0401" w:rsidRDefault="001F0401">
      <w:pPr>
        <w:spacing w:after="0" w:line="240" w:lineRule="auto"/>
      </w:pPr>
      <w:r>
        <w:separator/>
      </w:r>
    </w:p>
  </w:endnote>
  <w:endnote w:type="continuationSeparator" w:id="0">
    <w:p w14:paraId="5D636BFD" w14:textId="77777777" w:rsidR="001F0401" w:rsidRDefault="001F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91D" w14:textId="77777777" w:rsidR="001F0401" w:rsidRDefault="001F0401">
      <w:pPr>
        <w:spacing w:after="0" w:line="240" w:lineRule="auto"/>
      </w:pPr>
      <w:r>
        <w:separator/>
      </w:r>
    </w:p>
  </w:footnote>
  <w:footnote w:type="continuationSeparator" w:id="0">
    <w:p w14:paraId="07092F6C" w14:textId="77777777" w:rsidR="001F0401" w:rsidRDefault="001F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2025-06-09T22:39:00Z</dcterms:modified>
</cp:coreProperties>
</file>