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об’єктно-орієнтоване проектування про- грамного продукту з використанням UML і шаблонів.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numPr>
          <w:ilvl w:val="0"/>
          <w:numId w:val="1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Виконати об’єктно - орієнтоване проектування програмного продукту з використанням UML (відповідно до технічного завдання), розробити наступні діаграми: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- класів (з використанням шаблонів проектування);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- послідовностей. 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/>
          <w:b/>
          <w:sz w:val="28"/>
          <w:szCs w:val="28"/>
        </w:rPr>
        <w:t>Діаграма класів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4505" cy="5360670"/>
            <wp:effectExtent l="0" t="0" r="4445" b="11430"/>
            <wp:docPr id="1" name="Изображение 1" descr="Untitled.vp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.vpd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Діаграма послідовності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1965" cy="3882390"/>
            <wp:effectExtent l="0" t="0" r="6985" b="3810"/>
            <wp:docPr id="7" name="Изображение 7" descr="Untitled.vpd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ntitled.vpd 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об'єктно-орієнтоване проектування програмного продукту з використанням UML , розробив діаграми класів та послідовностей.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CA0F0"/>
    <w:multiLevelType w:val="singleLevel"/>
    <w:tmpl w:val="E8DCA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AE09C4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D3CA5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8A23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57AA9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DF206B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092E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2022-10-07T12:32:06Z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