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Сырцов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языком Octave, изучить основные инструменты работы с векторами и матрцами.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Подготовить отчёт.</w:t>
      </w:r>
    </w:p>
    <w:bookmarkEnd w:id="21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Включаю листинг команд и записываю всё в файл</w:t>
      </w:r>
      <w:r>
        <w:t xml:space="preserve"> </w:t>
      </w:r>
      <w:r>
        <w:rPr>
          <w:rStyle w:val="VerbatimChar"/>
        </w:rPr>
        <w:t xml:space="preserve">list.txt</w:t>
      </w:r>
      <w:r>
        <w:t xml:space="preserve">. Сам файл и его содержимое (рис. -fig. 1)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BuiltInTok"/>
        </w:rPr>
        <w:t xml:space="preserve">diary</w:t>
      </w:r>
      <w:r>
        <w:rPr>
          <w:rStyle w:val="NormalTok"/>
        </w:rPr>
        <w:t xml:space="preserve"> list.txt</w:t>
      </w:r>
    </w:p>
    <w:p>
      <w:pPr>
        <w:pStyle w:val="CaptionedFigure"/>
      </w:pPr>
      <w:bookmarkStart w:id="23" w:name="fig:001"/>
      <w:r>
        <w:drawing>
          <wp:inline>
            <wp:extent cx="5334000" cy="4396850"/>
            <wp:effectExtent b="0" l="0" r="0" t="0"/>
            <wp:docPr descr="Figure 1: 1" title="" id="1" name="Picture"/>
            <a:graphic>
              <a:graphicData uri="http://schemas.openxmlformats.org/drawingml/2006/picture">
                <pic:pic>
                  <pic:nvPicPr>
                    <pic:cNvPr descr="pic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1</w:t>
      </w:r>
    </w:p>
    <w:p>
      <w:pPr>
        <w:numPr>
          <w:ilvl w:val="0"/>
          <w:numId w:val="1002"/>
        </w:numPr>
        <w:pStyle w:val="Compact"/>
      </w:pPr>
      <w:r>
        <w:t xml:space="preserve">Использую Octave для вычисления математического выражения (рис. -fig. 2)</w:t>
      </w:r>
    </w:p>
    <w:p>
      <w:pPr>
        <w:pStyle w:val="CaptionedFigure"/>
      </w:pPr>
      <w:bookmarkStart w:id="25" w:name="fig:002"/>
      <w:r>
        <w:drawing>
          <wp:inline>
            <wp:extent cx="2916454" cy="827772"/>
            <wp:effectExtent b="0" l="0" r="0" t="0"/>
            <wp:docPr descr="Figure 2: 2" title="" id="1" name="Picture"/>
            <a:graphic>
              <a:graphicData uri="http://schemas.openxmlformats.org/drawingml/2006/picture">
                <pic:pic>
                  <pic:nvPicPr>
                    <pic:cNvPr descr="pic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2</w:t>
      </w:r>
    </w:p>
    <w:p>
      <w:pPr>
        <w:numPr>
          <w:ilvl w:val="0"/>
          <w:numId w:val="1003"/>
        </w:numPr>
        <w:pStyle w:val="Compact"/>
      </w:pPr>
      <w:r>
        <w:t xml:space="preserve">Задаю конвектор</w:t>
      </w:r>
      <w:r>
        <w:t xml:space="preserve"> </w:t>
      </w:r>
      <w:r>
        <w:rPr>
          <w:rStyle w:val="VerbatimChar"/>
        </w:rPr>
        <w:t xml:space="preserve">u</w:t>
      </w:r>
      <w:r>
        <w:t xml:space="preserve">, или вектор-строку, двумя способами (используя стандартный синтаксис и синтаксис с запятыми). Также создаю вектор с теми же значениями, переопределяя</w:t>
      </w:r>
      <w:r>
        <w:t xml:space="preserve"> </w:t>
      </w:r>
      <w:r>
        <w:rPr>
          <w:rStyle w:val="VerbatimChar"/>
        </w:rPr>
        <w:t xml:space="preserve">u</w:t>
      </w:r>
      <w:r>
        <w:t xml:space="preserve">, и матрицу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(рис. -fig. 3)</w:t>
      </w:r>
    </w:p>
    <w:p>
      <w:pPr>
        <w:pStyle w:val="FirstParagraph"/>
      </w:pPr>
      <w:r>
        <w:t xml:space="preserve">уже сейчас можно сказать, что Octave обладает ленивой динамической типизацией.</w:t>
      </w:r>
    </w:p>
    <w:p>
      <w:pPr>
        <w:pStyle w:val="CaptionedFigure"/>
      </w:pPr>
      <w:bookmarkStart w:id="27" w:name="fig:003"/>
      <w:r>
        <w:drawing>
          <wp:inline>
            <wp:extent cx="4860757" cy="5053263"/>
            <wp:effectExtent b="0" l="0" r="0" t="0"/>
            <wp:docPr descr="Figure 3: 3" title="" id="1" name="Picture"/>
            <a:graphic>
              <a:graphicData uri="http://schemas.openxmlformats.org/drawingml/2006/picture">
                <pic:pic>
                  <pic:nvPicPr>
                    <pic:cNvPr descr="pic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5053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3</w:t>
      </w:r>
    </w:p>
    <w:p>
      <w:pPr>
        <w:numPr>
          <w:ilvl w:val="0"/>
          <w:numId w:val="1004"/>
        </w:numPr>
        <w:pStyle w:val="Compact"/>
      </w:pPr>
      <w:r>
        <w:t xml:space="preserve">Задав два вектора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</w:t>
      </w:r>
      <w:r>
        <w:t xml:space="preserve">, нашёл значение выражения</w:t>
      </w:r>
      <w:r>
        <w:t xml:space="preserve"> </w:t>
      </w:r>
      <w:r>
        <w:rPr>
          <w:rStyle w:val="VerbatimChar"/>
        </w:rPr>
        <w:t xml:space="preserve">2v + 3u</w:t>
      </w:r>
      <w:r>
        <w:t xml:space="preserve">, затем скалярное (в ответе число), векторное произведение (в ответе вектор) двух векторов и норму вектора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(рис. -fig. 4)</w:t>
      </w:r>
    </w:p>
    <w:p>
      <w:pPr>
        <w:pStyle w:val="SourceCode"/>
      </w:pPr>
      <w:r>
        <w:rPr>
          <w:rStyle w:val="NormalTok"/>
        </w:rPr>
        <w:t xml:space="preserve">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p>
      <w:pPr>
        <w:pStyle w:val="CaptionedFigure"/>
      </w:pPr>
      <w:bookmarkStart w:id="29" w:name="fig:004"/>
      <w:r>
        <w:drawing>
          <wp:inline>
            <wp:extent cx="2492943" cy="4177364"/>
            <wp:effectExtent b="0" l="0" r="0" t="0"/>
            <wp:docPr descr="Figure 4: 4" title="" id="1" name="Picture"/>
            <a:graphic>
              <a:graphicData uri="http://schemas.openxmlformats.org/drawingml/2006/picture">
                <pic:pic>
                  <pic:nvPicPr>
                    <pic:cNvPr descr="pic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417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4</w:t>
      </w:r>
    </w:p>
    <w:p>
      <w:pPr>
        <w:numPr>
          <w:ilvl w:val="0"/>
          <w:numId w:val="1005"/>
        </w:numPr>
        <w:pStyle w:val="Compact"/>
      </w:pPr>
      <w:r>
        <w:t xml:space="preserve">Вычисляю проекцию вектора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v</w:t>
      </w:r>
      <w:r>
        <w:t xml:space="preserve">, перед этим переопределив их (рис. -fig. 5)</w:t>
      </w:r>
    </w:p>
    <w:p>
      <w:pPr>
        <w:pStyle w:val="FirstParagraph"/>
      </w:pPr>
      <w:r>
        <w:t xml:space="preserve">Стандартный инструмент для решения не задан, поэтому пользуемся выведением формулы проекции через формулу скалярного произведения.</w:t>
      </w:r>
    </w:p>
    <w:p>
      <w:pPr>
        <w:pStyle w:val="CaptionedFigure"/>
      </w:pPr>
      <w:bookmarkStart w:id="31" w:name="fig:005"/>
      <w:r>
        <w:drawing>
          <wp:inline>
            <wp:extent cx="4042610" cy="2829827"/>
            <wp:effectExtent b="0" l="0" r="0" t="0"/>
            <wp:docPr descr="Figure 5: 5" title="" id="1" name="Picture"/>
            <a:graphic>
              <a:graphicData uri="http://schemas.openxmlformats.org/drawingml/2006/picture">
                <pic:pic>
                  <pic:nvPicPr>
                    <pic:cNvPr descr="pic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5</w:t>
      </w:r>
    </w:p>
    <w:p>
      <w:pPr>
        <w:numPr>
          <w:ilvl w:val="0"/>
          <w:numId w:val="1006"/>
        </w:numPr>
        <w:pStyle w:val="Compact"/>
      </w:pPr>
      <w:r>
        <w:t xml:space="preserve">Задаём матрицы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(рис. -fig. 6)</w:t>
      </w:r>
    </w:p>
    <w:p>
      <w:pPr>
        <w:pStyle w:val="CaptionedFigure"/>
      </w:pPr>
      <w:bookmarkStart w:id="33" w:name="fig:006"/>
      <w:r>
        <w:drawing>
          <wp:inline>
            <wp:extent cx="4514248" cy="2829827"/>
            <wp:effectExtent b="0" l="0" r="0" t="0"/>
            <wp:docPr descr="Figure 6: 6" title="" id="1" name="Picture"/>
            <a:graphic>
              <a:graphicData uri="http://schemas.openxmlformats.org/drawingml/2006/picture">
                <pic:pic>
                  <pic:nvPicPr>
                    <pic:cNvPr descr="pic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6</w:t>
      </w:r>
    </w:p>
    <w:p>
      <w:pPr>
        <w:numPr>
          <w:ilvl w:val="0"/>
          <w:numId w:val="1007"/>
        </w:numPr>
        <w:pStyle w:val="Compact"/>
      </w:pPr>
      <w:r>
        <w:t xml:space="preserve">Вычислил их произведение, произведение с транспонированной матрицей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и выражение вида</w:t>
      </w:r>
      <w:r>
        <w:t xml:space="preserve"> </w:t>
      </w:r>
      <w:r>
        <w:rPr>
          <w:rStyle w:val="VerbatimChar"/>
        </w:rPr>
        <w:t xml:space="preserve">2A - 4I, I - единичная матрица</w:t>
      </w:r>
      <w:r>
        <w:t xml:space="preserve"> </w:t>
      </w:r>
      <w:r>
        <w:t xml:space="preserve">(рис. -fig. 7)</w:t>
      </w:r>
    </w:p>
    <w:p>
      <w:pPr>
        <w:pStyle w:val="CaptionedFigure"/>
      </w:pPr>
      <w:bookmarkStart w:id="35" w:name="fig:007"/>
      <w:r>
        <w:drawing>
          <wp:inline>
            <wp:extent cx="2637322" cy="4514248"/>
            <wp:effectExtent b="0" l="0" r="0" t="0"/>
            <wp:docPr descr="Figure 7: 7" title="" id="1" name="Picture"/>
            <a:graphic>
              <a:graphicData uri="http://schemas.openxmlformats.org/drawingml/2006/picture">
                <pic:pic>
                  <pic:nvPicPr>
                    <pic:cNvPr descr="pic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451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7</w:t>
      </w:r>
    </w:p>
    <w:p>
      <w:pPr>
        <w:pStyle w:val="BodyText"/>
      </w:pPr>
      <w:r>
        <w:t xml:space="preserve">Пример единичной матрицы 5x5 (рис. -fig. 8)</w:t>
      </w:r>
    </w:p>
    <w:p>
      <w:pPr>
        <w:pStyle w:val="CaptionedFigure"/>
      </w:pPr>
      <w:bookmarkStart w:id="37" w:name="fig:008"/>
      <w:r>
        <w:drawing>
          <wp:inline>
            <wp:extent cx="2002054" cy="2002054"/>
            <wp:effectExtent b="0" l="0" r="0" t="0"/>
            <wp:docPr descr="Figure 8: 8" title="" id="1" name="Picture"/>
            <a:graphic>
              <a:graphicData uri="http://schemas.openxmlformats.org/drawingml/2006/picture">
                <pic:pic>
                  <pic:nvPicPr>
                    <pic:cNvPr descr="pic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200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8</w:t>
      </w:r>
    </w:p>
    <w:p>
      <w:pPr>
        <w:numPr>
          <w:ilvl w:val="0"/>
          <w:numId w:val="1008"/>
        </w:numPr>
        <w:pStyle w:val="Compact"/>
      </w:pPr>
      <w:r>
        <w:t xml:space="preserve">высчитаем ранг матрицы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(рис. -fig. 8)</w:t>
      </w:r>
    </w:p>
    <w:p>
      <w:pPr>
        <w:pStyle w:val="CaptionedFigure"/>
      </w:pPr>
      <w:bookmarkStart w:id="39" w:name="fig:009"/>
      <w:r>
        <w:drawing>
          <wp:inline>
            <wp:extent cx="2088682" cy="625642"/>
            <wp:effectExtent b="0" l="0" r="0" t="0"/>
            <wp:docPr descr="Figure 9: 9" title="" id="1" name="Picture"/>
            <a:graphic>
              <a:graphicData uri="http://schemas.openxmlformats.org/drawingml/2006/picture">
                <pic:pic>
                  <pic:nvPicPr>
                    <pic:cNvPr descr="pic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82" cy="62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9</w:t>
      </w:r>
    </w:p>
    <w:p>
      <w:pPr>
        <w:numPr>
          <w:ilvl w:val="0"/>
          <w:numId w:val="1009"/>
        </w:numPr>
        <w:pStyle w:val="Compact"/>
      </w:pPr>
      <w:r>
        <w:t xml:space="preserve">Построим график, задав все значения</w:t>
      </w:r>
      <w:r>
        <w:t xml:space="preserve"> </w:t>
      </w:r>
      <w:r>
        <w:rPr>
          <w:rStyle w:val="VerbatimChar"/>
        </w:rPr>
        <w:t xml:space="preserve">х</w:t>
      </w:r>
      <w:r>
        <w:t xml:space="preserve"> </w:t>
      </w:r>
      <w:r>
        <w:t xml:space="preserve">через range-функцию</w:t>
      </w:r>
      <w:r>
        <w:t xml:space="preserve"> </w:t>
      </w:r>
      <w:r>
        <w:rPr>
          <w:rStyle w:val="VerbatimChar"/>
        </w:rPr>
        <w:t xml:space="preserve">linspace()</w:t>
      </w:r>
      <w:r>
        <w:t xml:space="preserve"> </w:t>
      </w:r>
      <w:r>
        <w:t xml:space="preserve">и определим нашу переменную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со всеми значениями во всех точках</w:t>
      </w:r>
      <w:r>
        <w:t xml:space="preserve"> </w:t>
      </w:r>
      <w:r>
        <w:rPr>
          <w:rStyle w:val="VerbatimChar"/>
        </w:rPr>
        <w:t xml:space="preserve">x</w:t>
      </w:r>
      <w:r>
        <w:t xml:space="preserve">. Чтобы получить график, используем функцию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, которая выводит неприрывную линию по умолчанию (рис. -fig. 10)</w:t>
      </w:r>
    </w:p>
    <w:p>
      <w:pPr>
        <w:pStyle w:val="CaptionedFigure"/>
      </w:pPr>
      <w:bookmarkStart w:id="41" w:name="fig:010"/>
      <w:r>
        <w:drawing>
          <wp:inline>
            <wp:extent cx="5334000" cy="4603315"/>
            <wp:effectExtent b="0" l="0" r="0" t="0"/>
            <wp:docPr descr="Figure 10: 10" title="" id="1" name="Picture"/>
            <a:graphic>
              <a:graphicData uri="http://schemas.openxmlformats.org/drawingml/2006/picture">
                <pic:pic>
                  <pic:nvPicPr>
                    <pic:cNvPr descr="pics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10</w:t>
      </w:r>
    </w:p>
    <w:p>
      <w:pPr>
        <w:numPr>
          <w:ilvl w:val="0"/>
          <w:numId w:val="1010"/>
        </w:numPr>
        <w:pStyle w:val="Compact"/>
      </w:pPr>
      <w:r>
        <w:t xml:space="preserve">Улучшим внешний вид графика, определив параметр цвета</w:t>
      </w:r>
      <w:r>
        <w:t xml:space="preserve"> </w:t>
      </w:r>
      <w:r>
        <w:rPr>
          <w:rStyle w:val="VerbatimChar"/>
        </w:rPr>
        <w:t xml:space="preserve">'r'</w:t>
      </w:r>
      <w:r>
        <w:t xml:space="preserve"> </w:t>
      </w:r>
      <w:r>
        <w:t xml:space="preserve">(можно было задать его через параметр</w:t>
      </w:r>
      <w:r>
        <w:t xml:space="preserve"> </w:t>
      </w:r>
      <w:r>
        <w:rPr>
          <w:rStyle w:val="VerbatimChar"/>
        </w:rPr>
        <w:t xml:space="preserve">'r-'</w:t>
      </w:r>
      <w:r>
        <w:t xml:space="preserve">, явно задав отображение в виде линии) и параметр ширины линии. Кроме того функцией</w:t>
      </w:r>
      <w:r>
        <w:t xml:space="preserve"> </w:t>
      </w:r>
      <w:r>
        <w:rPr>
          <w:rStyle w:val="VerbatimChar"/>
        </w:rPr>
        <w:t xml:space="preserve">axis()</w:t>
      </w:r>
      <w:r>
        <w:t xml:space="preserve"> </w:t>
      </w:r>
      <w:r>
        <w:t xml:space="preserve">подраниваем значения осей, то есть меняем масштаб изображения, включаем сетку, добавляем подписи к осям и легенду (рис. -fig. 11)</w:t>
      </w:r>
    </w:p>
    <w:p>
      <w:pPr>
        <w:pStyle w:val="FirstParagraph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принимает множественные параметры, поэтому, считывая параметр</w:t>
      </w:r>
      <w:r>
        <w:t xml:space="preserve"> </w:t>
      </w:r>
      <w:r>
        <w:rPr>
          <w:rStyle w:val="VerbatimChar"/>
        </w:rPr>
        <w:t xml:space="preserve">'linewidth'</w:t>
      </w:r>
      <w:r>
        <w:t xml:space="preserve">, считывает следующий за ним параметр, как значение ширины линии. По сути это своеобразная замена инструмента ключевых параметров.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% предварительно отчистим фигуру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clf</w:t>
      </w:r>
    </w:p>
    <w:p>
      <w:pPr>
        <w:pStyle w:val="CaptionedFigure"/>
      </w:pPr>
      <w:bookmarkStart w:id="43" w:name="fig:011"/>
      <w:r>
        <w:drawing>
          <wp:inline>
            <wp:extent cx="5334000" cy="5870863"/>
            <wp:effectExtent b="0" l="0" r="0" t="0"/>
            <wp:docPr descr="Figure 11: 11" title="" id="1" name="Picture"/>
            <a:graphic>
              <a:graphicData uri="http://schemas.openxmlformats.org/drawingml/2006/picture">
                <pic:pic>
                  <pic:nvPicPr>
                    <pic:cNvPr descr="pics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11</w:t>
      </w:r>
    </w:p>
    <w:p>
      <w:pPr>
        <w:numPr>
          <w:ilvl w:val="0"/>
          <w:numId w:val="1011"/>
        </w:numPr>
        <w:pStyle w:val="Compact"/>
      </w:pPr>
      <w:r>
        <w:t xml:space="preserve">Теперь изображаем две диаграммы: точки и прямую линейной регрессии, задав нужные значения (рис. -fig. 12)</w:t>
      </w:r>
    </w:p>
    <w:p>
      <w:pPr>
        <w:pStyle w:val="CaptionedFigure"/>
      </w:pPr>
      <w:bookmarkStart w:id="45" w:name="fig:012"/>
      <w:r>
        <w:drawing>
          <wp:inline>
            <wp:extent cx="4841507" cy="4340993"/>
            <wp:effectExtent b="0" l="0" r="0" t="0"/>
            <wp:docPr descr="Figure 12: 12" title="" id="1" name="Picture"/>
            <a:graphic>
              <a:graphicData uri="http://schemas.openxmlformats.org/drawingml/2006/picture">
                <pic:pic>
                  <pic:nvPicPr>
                    <pic:cNvPr descr="pics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434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12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% аналогично можно было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% отобразить две диаграммы на одной фигуре так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Итоговое изображение выглядит так (рис. -fig. 13)</w:t>
      </w:r>
    </w:p>
    <w:p>
      <w:pPr>
        <w:pStyle w:val="CaptionedFigure"/>
      </w:pPr>
      <w:bookmarkStart w:id="47" w:name="fig:013"/>
      <w:r>
        <w:drawing>
          <wp:inline>
            <wp:extent cx="5334000" cy="4353423"/>
            <wp:effectExtent b="0" l="0" r="0" t="0"/>
            <wp:docPr descr="Figure 13: 13" title="" id="1" name="Picture"/>
            <a:graphic>
              <a:graphicData uri="http://schemas.openxmlformats.org/drawingml/2006/picture">
                <pic:pic>
                  <pic:nvPicPr>
                    <pic:cNvPr descr="pics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3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13</w:t>
      </w:r>
    </w:p>
    <w:p>
      <w:pPr>
        <w:numPr>
          <w:ilvl w:val="0"/>
          <w:numId w:val="1012"/>
        </w:numPr>
        <w:pStyle w:val="Compact"/>
      </w:pPr>
      <w:r>
        <w:t xml:space="preserve">Изобразим третий график, который потом сохраним двумя способами. для начала зададим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(рис. -fig. 14), далее отобразим график и сохраним в формате png (рис. -fig. 14)</w:t>
      </w:r>
    </w:p>
    <w:p>
      <w:pPr>
        <w:pStyle w:val="CaptionedFigure"/>
      </w:pPr>
      <w:bookmarkStart w:id="49" w:name="fig:014"/>
      <w:r>
        <w:drawing>
          <wp:inline>
            <wp:extent cx="4013734" cy="606391"/>
            <wp:effectExtent b="0" l="0" r="0" t="0"/>
            <wp:docPr descr="Figure 14: 14" title="" id="1" name="Picture"/>
            <a:graphic>
              <a:graphicData uri="http://schemas.openxmlformats.org/drawingml/2006/picture">
                <pic:pic>
                  <pic:nvPicPr>
                    <pic:cNvPr descr="pics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34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14</w:t>
      </w:r>
    </w:p>
    <w:p>
      <w:pPr>
        <w:pStyle w:val="CaptionedFigure"/>
      </w:pPr>
      <w:bookmarkStart w:id="51" w:name="fig:015"/>
      <w:r>
        <w:drawing>
          <wp:inline>
            <wp:extent cx="3031957" cy="462012"/>
            <wp:effectExtent b="0" l="0" r="0" t="0"/>
            <wp:docPr descr="Figure 15: 15" title="" id="1" name="Picture"/>
            <a:graphic>
              <a:graphicData uri="http://schemas.openxmlformats.org/drawingml/2006/picture">
                <pic:pic>
                  <pic:nvPicPr>
                    <pic:cNvPr descr="pics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57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15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% второй способ отличается тем,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% что вместо макроса,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% мы используем print в качестве функции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% конкретно тут сохраняем в формате pdf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'graph2.pdf'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'-dpdf'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Сам график выглядит так (рис. -fig. 16)</w:t>
      </w:r>
    </w:p>
    <w:p>
      <w:pPr>
        <w:pStyle w:val="CaptionedFigure"/>
      </w:pPr>
      <w:bookmarkStart w:id="53" w:name="fig:016"/>
      <w:r>
        <w:drawing>
          <wp:inline>
            <wp:extent cx="5334000" cy="4952394"/>
            <wp:effectExtent b="0" l="0" r="0" t="0"/>
            <wp:docPr descr="Figure 16: 16" title="" id="1" name="Picture"/>
            <a:graphic>
              <a:graphicData uri="http://schemas.openxmlformats.org/drawingml/2006/picture">
                <pic:pic>
                  <pic:nvPicPr>
                    <pic:cNvPr descr="pics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16</w:t>
      </w:r>
    </w:p>
    <w:p>
      <w:pPr>
        <w:pStyle w:val="BodyText"/>
      </w:pPr>
      <w:r>
        <w:t xml:space="preserve">То, что всё было сохранено, можно увидеть выше (рис. -fig. 1)</w:t>
      </w:r>
    </w:p>
    <w:p>
      <w:pPr>
        <w:numPr>
          <w:ilvl w:val="0"/>
          <w:numId w:val="1013"/>
        </w:numPr>
        <w:pStyle w:val="Compact"/>
      </w:pPr>
      <w:r>
        <w:t xml:space="preserve">Сравним работу двух алгоритмов вычисления суммы элементов последовательности от 1 до 1000000: через range-цикл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с итератором и векторную форму (то есть через векторы и орифметические операторы с точкой)</w:t>
      </w:r>
    </w:p>
    <w:p>
      <w:pPr>
        <w:pStyle w:val="FirstParagraph"/>
      </w:pPr>
      <w:r>
        <w:t xml:space="preserve">Код с циклом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(рис. -fig. 17)</w:t>
      </w:r>
    </w:p>
    <w:p>
      <w:pPr>
        <w:pStyle w:val="CaptionedFigure"/>
      </w:pPr>
      <w:bookmarkStart w:id="55" w:name="fig:017"/>
      <w:r>
        <w:drawing>
          <wp:inline>
            <wp:extent cx="5334000" cy="2077991"/>
            <wp:effectExtent b="0" l="0" r="0" t="0"/>
            <wp:docPr descr="Figure 17: 17" title="" id="1" name="Picture"/>
            <a:graphic>
              <a:graphicData uri="http://schemas.openxmlformats.org/drawingml/2006/picture">
                <pic:pic>
                  <pic:nvPicPr>
                    <pic:cNvPr descr="pics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17</w:t>
      </w:r>
    </w:p>
    <w:p>
      <w:pPr>
        <w:pStyle w:val="BodyText"/>
      </w:pPr>
      <w:r>
        <w:t xml:space="preserve">Код с векторами (рис. -fig. 17)</w:t>
      </w:r>
    </w:p>
    <w:p>
      <w:pPr>
        <w:pStyle w:val="CaptionedFigure"/>
      </w:pPr>
      <w:bookmarkStart w:id="57" w:name="fig:018"/>
      <w:r>
        <w:drawing>
          <wp:inline>
            <wp:extent cx="4379494" cy="3080084"/>
            <wp:effectExtent b="0" l="0" r="0" t="0"/>
            <wp:docPr descr="Figure 18: 18" title="" id="1" name="Picture"/>
            <a:graphic>
              <a:graphicData uri="http://schemas.openxmlformats.org/drawingml/2006/picture">
                <pic:pic>
                  <pic:nvPicPr>
                    <pic:cNvPr descr="pics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3080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18</w:t>
      </w:r>
    </w:p>
    <w:p>
      <w:pPr>
        <w:pStyle w:val="BodyText"/>
      </w:pPr>
      <w:r>
        <w:t xml:space="preserve">Результаты оказались неожиданными – векторная форма отработала намного быстрее (рис. -fig. 19)</w:t>
      </w:r>
    </w:p>
    <w:p>
      <w:pPr>
        <w:pStyle w:val="CaptionedFigure"/>
      </w:pPr>
      <w:bookmarkStart w:id="59" w:name="fig:019"/>
      <w:r>
        <w:drawing>
          <wp:inline>
            <wp:extent cx="4543124" cy="1337911"/>
            <wp:effectExtent b="0" l="0" r="0" t="0"/>
            <wp:docPr descr="Figure 19: 19" title="" id="1" name="Picture"/>
            <a:graphic>
              <a:graphicData uri="http://schemas.openxmlformats.org/drawingml/2006/picture">
                <pic:pic>
                  <pic:nvPicPr>
                    <pic:cNvPr descr="pics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19</w:t>
      </w:r>
    </w:p>
    <w:p>
      <w:pPr>
        <w:pStyle w:val="BodyText"/>
      </w:pPr>
      <w:r>
        <w:t xml:space="preserve">Скорее всего, дело в реализации инструментов языка. По аналогии с Python, где цикл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реализован через язык C, поэтому работает быстрее, чем более нативный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можно предположить, что в Octave присутствует реализация на языках более низкого уровня абстракции.</w:t>
      </w:r>
    </w:p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Мне удалось освоить начальные навыки владения языка Octave, с помощью его инструментов произвести операции с векторами, конвекторами, матрицами: создать и сохранить в разных форматах диаграммы и понять некоторые принципы его работы.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Сырцов Александр Юрьевич</dc:creator>
  <dc:language>ru-RU</dc:language>
  <cp:keywords/>
  <dcterms:created xsi:type="dcterms:W3CDTF">2021-05-08T18:38:23Z</dcterms:created>
  <dcterms:modified xsi:type="dcterms:W3CDTF">2021-05-08T18:38:23Z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Введение в Octave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