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kknzlc3pfqiz" w:id="0"/>
      <w:bookmarkEnd w:id="0"/>
      <w:r w:rsidDel="00000000" w:rsidR="00000000" w:rsidRPr="00000000">
        <w:rPr>
          <w:rtl w:val="0"/>
        </w:rPr>
        <w:t xml:space="preserve">Workout Feature Overview</w:t>
      </w:r>
    </w:p>
    <w:p w:rsidR="00000000" w:rsidDel="00000000" w:rsidP="00000000" w:rsidRDefault="00000000" w:rsidRPr="00000000" w14:paraId="00000002">
      <w:pPr>
        <w:rPr/>
      </w:pPr>
      <w:r w:rsidDel="00000000" w:rsidR="00000000" w:rsidRPr="00000000">
        <w:rPr>
          <w:rtl w:val="0"/>
        </w:rPr>
        <w:t xml:space="preserve">The workout feature allows users to create, save, view, and manage personalized workout plans within the application. Each workout plan contains a user-defined workout name, a selected date, and a set of multiple exercise rows that function like an Excel-style spreadsheet. Users can input exercises along with details such as load or weight, sets/reps/time, and additional notes. This flexible table-based system makes it possible to design structured workout routines, track progress, and maintain detailed logs of physical activity over time. The feature also supports unlimited rows per workout, allowing users to build complex or simple routines depending on their goals.</w:t>
      </w:r>
    </w:p>
    <w:p w:rsidR="00000000" w:rsidDel="00000000" w:rsidP="00000000" w:rsidRDefault="00000000" w:rsidRPr="00000000" w14:paraId="00000003">
      <w:pPr>
        <w:pStyle w:val="Heading2"/>
        <w:rPr/>
      </w:pPr>
      <w:bookmarkStart w:colFirst="0" w:colLast="0" w:name="_lmtarl54cqoq" w:id="1"/>
      <w:bookmarkEnd w:id="1"/>
      <w:r w:rsidDel="00000000" w:rsidR="00000000" w:rsidRPr="00000000">
        <w:rPr>
          <w:rtl w:val="0"/>
        </w:rPr>
        <w:t xml:space="preserve">User Interaction and Workflow</w:t>
      </w:r>
    </w:p>
    <w:p w:rsidR="00000000" w:rsidDel="00000000" w:rsidP="00000000" w:rsidRDefault="00000000" w:rsidRPr="00000000" w14:paraId="00000004">
      <w:pPr>
        <w:rPr/>
      </w:pPr>
      <w:r w:rsidDel="00000000" w:rsidR="00000000" w:rsidRPr="00000000">
        <w:rPr>
          <w:rtl w:val="0"/>
        </w:rPr>
        <w:t xml:space="preserve">Users must first create an account and log in to access workout functionality. Once authenticated, they can view all their workout plans on the “My Workouts” page, each represented as a card with options to view, edit, or delete the plan. The “Create Workout” page provides a familiar spreadsheet-like interface for building new plans, and saved plans can be reviewed in a clean, readable format on the “View Workout” page. The system ensures each user can manage up to six workout plans at a time, maintaining data organization and preventing clutter. Overall, the workout feature provides a clear, intuitive, and efficient workflow for planning, tracking, and reviewing personalized fitness routines.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1yd0ug6iuing" w:id="2"/>
      <w:bookmarkEnd w:id="2"/>
      <w:r w:rsidDel="00000000" w:rsidR="00000000" w:rsidRPr="00000000">
        <w:rPr>
          <w:rtl w:val="0"/>
        </w:rPr>
        <w:t xml:space="preserve">Website plan</w:t>
      </w:r>
      <w:r w:rsidDel="00000000" w:rsidR="00000000" w:rsidRPr="00000000">
        <w:rPr/>
        <w:drawing>
          <wp:inline distB="114300" distT="114300" distL="114300" distR="114300">
            <wp:extent cx="4891088" cy="5855196"/>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891088" cy="585519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4938713" cy="6743242"/>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938713" cy="6743242"/>
                    </a:xfrm>
                    <a:prstGeom prst="rect"/>
                    <a:ln/>
                  </pic:spPr>
                </pic:pic>
              </a:graphicData>
            </a:graphic>
          </wp:inline>
        </w:drawing>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center"/>
      <w:rPr/>
    </w:pPr>
    <w:r w:rsidDel="00000000" w:rsidR="00000000" w:rsidRPr="00000000">
      <w:rPr>
        <w:rtl w:val="0"/>
      </w:rPr>
      <w:t xml:space="preserve">Alexander Wilson</w:t>
    </w:r>
  </w:p>
  <w:p w:rsidR="00000000" w:rsidDel="00000000" w:rsidP="00000000" w:rsidRDefault="00000000" w:rsidRPr="00000000" w14:paraId="00000009">
    <w:pPr>
      <w:jc w:val="center"/>
      <w:rPr/>
    </w:pPr>
    <w:r w:rsidDel="00000000" w:rsidR="00000000" w:rsidRPr="00000000">
      <w:rPr>
        <w:rtl w:val="0"/>
      </w:rPr>
      <w:t xml:space="preserve">100878671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