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Mapping the Evidence Gap Between NMN and NR for Metabolic Outcomes:</w:t>
        <w:br/>
        <w:t>A Systematic Review, Transitivity Assessment, and Indirect Comparison Meta-Analysis</w:t>
      </w:r>
    </w:p>
    <w:p/>
    <w:p>
      <w:pPr>
        <w:jc w:val="center"/>
      </w:pPr>
      <w:r>
        <w:rPr>
          <w:rFonts w:ascii="Times New Roman" w:hAnsi="Times New Roman"/>
          <w:sz w:val="24"/>
        </w:rPr>
        <w:t>Alexander Tai Nguyen</w:t>
      </w:r>
      <w:r>
        <w:rPr>
          <w:rFonts w:ascii="Times New Roman" w:hAnsi="Times New Roman"/>
          <w:vertAlign w:val="superscript"/>
        </w:rPr>
        <w:t>1</w:t>
      </w:r>
      <w:r>
        <w:rPr>
          <w:rFonts w:ascii="Times New Roman" w:hAnsi="Times New Roman"/>
        </w:rPr>
        <w:t>*, Bryan Nguyen</w:t>
      </w:r>
      <w:r>
        <w:rPr>
          <w:rFonts w:ascii="Times New Roman" w:hAnsi="Times New Roman"/>
          <w:vertAlign w:val="superscript"/>
        </w:rPr>
        <w:t>2</w:t>
      </w:r>
    </w:p>
    <w:p/>
    <w:p>
      <w:r>
        <w:t>1 Johns Hopkins University, Baltimore, MD, United States</w:t>
        <w:br/>
        <w:t>2 University of Richmond, Richmond, VA, United States</w:t>
      </w:r>
    </w:p>
    <w:p/>
    <w:p>
      <w:r>
        <w:rPr>
          <w:rFonts w:ascii="Times New Roman" w:hAnsi="Times New Roman"/>
          <w:b/>
        </w:rPr>
        <w:t xml:space="preserve">*Corresponding author: </w:t>
      </w:r>
      <w:r>
        <w:rPr>
          <w:rFonts w:ascii="Times New Roman" w:hAnsi="Times New Roman"/>
        </w:rPr>
        <w:t>Alexander Tai Nguyen, Johns Hopkins University, Baltimore, MD, United States. Email: tnguy277@jh.edu</w:t>
      </w:r>
    </w:p>
    <w:p/>
    <w:p>
      <w:r>
        <w:rPr>
          <w:rFonts w:ascii="Times New Roman" w:hAnsi="Times New Roman"/>
          <w:b/>
        </w:rPr>
        <w:t xml:space="preserve">Running title: </w:t>
      </w:r>
      <w:r>
        <w:rPr>
          <w:rFonts w:ascii="Times New Roman" w:hAnsi="Times New Roman"/>
        </w:rPr>
        <w:t>NMN vs NR Indirect Comparison MA</w:t>
      </w:r>
    </w:p>
    <w:p/>
    <w:p>
      <w:r>
        <w:rPr>
          <w:rFonts w:ascii="Times New Roman" w:hAnsi="Times New Roman"/>
          <w:b/>
        </w:rPr>
        <w:t xml:space="preserve">Financial support: </w:t>
      </w:r>
      <w:r>
        <w:rPr>
          <w:rFonts w:ascii="Times New Roman" w:hAnsi="Times New Roman"/>
        </w:rPr>
        <w:t>This research received no specific grant from any funding agency, commercial or not-for-profit sectors.</w:t>
      </w:r>
    </w:p>
    <w:p/>
    <w:p>
      <w:r>
        <w:rPr>
          <w:rFonts w:ascii="Times New Roman" w:hAnsi="Times New Roman"/>
          <w:b/>
        </w:rPr>
        <w:t xml:space="preserve">Declaration of interest: </w:t>
      </w:r>
      <w:r>
        <w:rPr>
          <w:rFonts w:ascii="Times New Roman" w:hAnsi="Times New Roman"/>
        </w:rPr>
        <w:t>None.</w:t>
      </w:r>
    </w:p>
    <w:p/>
    <w:p>
      <w:r>
        <w:rPr>
          <w:rFonts w:ascii="Times New Roman" w:hAnsi="Times New Roman"/>
          <w:b/>
        </w:rPr>
        <w:t xml:space="preserve">Authorship: </w:t>
      </w:r>
      <w:r>
        <w:rPr>
          <w:rFonts w:ascii="Times New Roman" w:hAnsi="Times New Roman"/>
        </w:rPr>
        <w:t>A.T.N.: Conceptualization, Data curation, Formal analysis, Investigation, Methodology, Project administration, Software, Validation, Visualization, Writing - original draft, Writing - review &amp; editing. B.N.: Data curation, Investigation, Validation, Writing - review &amp; editing.</w:t>
      </w:r>
    </w:p>
    <w:p/>
    <w:p>
      <w:r>
        <w:rPr>
          <w:rFonts w:ascii="Times New Roman" w:hAnsi="Times New Roman"/>
          <w:b/>
        </w:rPr>
        <w:t xml:space="preserve">Ethical standards disclosure: </w:t>
      </w:r>
      <w:r>
        <w:rPr>
          <w:rFonts w:ascii="Times New Roman" w:hAnsi="Times New Roman"/>
        </w:rPr>
        <w:t>Not applicable. This is a systematic review of published studies; no primary research involving human participants was conducted.</w:t>
      </w:r>
    </w:p>
    <w:p/>
    <w:p>
      <w:r>
        <w:rPr>
          <w:rFonts w:ascii="Times New Roman" w:hAnsi="Times New Roman"/>
          <w:b/>
        </w:rPr>
        <w:t xml:space="preserve">Data availability: </w:t>
      </w:r>
      <w:r>
        <w:rPr>
          <w:rFonts w:ascii="Times New Roman" w:hAnsi="Times New Roman"/>
        </w:rPr>
        <w:t>The complete dataset, analytical code, and all figures are publicly available at https://github.com/AlexTaiNguyen006/NMN-NR-systematic-review-meta-analysis and archived on Zenodo (DOI: 10.5281/zenodo.19403850).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