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7275" w14:textId="7CB0BFAA" w:rsidR="008E6368" w:rsidRPr="00DA2AE7" w:rsidRDefault="00DA2AE7" w:rsidP="00DA2AE7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>Trabajo Grupal – Parte 1</w:t>
      </w:r>
    </w:p>
    <w:p w14:paraId="13B3D210" w14:textId="0B32167F" w:rsidR="00DA2AE7" w:rsidRPr="00DA2AE7" w:rsidRDefault="00DA2AE7" w:rsidP="00DA2AE7">
      <w:p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Tema: </w:t>
      </w:r>
      <w:r w:rsidRPr="00DA2AE7">
        <w:rPr>
          <w:rFonts w:ascii="Times New Roman" w:hAnsi="Times New Roman" w:cs="Times New Roman"/>
          <w:lang w:val="es-ES"/>
        </w:rPr>
        <w:t>Análisis No Supervisado</w:t>
      </w:r>
    </w:p>
    <w:p w14:paraId="7A4C2E5A" w14:textId="7BC00CAB" w:rsidR="00DA2AE7" w:rsidRPr="00DA2AE7" w:rsidRDefault="00DA2AE7" w:rsidP="00DA2AE7">
      <w:pPr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Dataset: </w:t>
      </w:r>
      <w:r w:rsidRPr="00DA2AE7">
        <w:rPr>
          <w:rFonts w:ascii="Times New Roman" w:hAnsi="Times New Roman" w:cs="Times New Roman"/>
          <w:lang w:val="es-ES"/>
        </w:rPr>
        <w:t>FMCG Multi-Country Sales Dataset</w:t>
      </w:r>
    </w:p>
    <w:p w14:paraId="3F0CE668" w14:textId="25B72C1D" w:rsidR="00DA2AE7" w:rsidRPr="00DA2AE7" w:rsidRDefault="00DA2AE7" w:rsidP="00DA2AE7">
      <w:p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URL: </w:t>
      </w:r>
      <w:hyperlink r:id="rId6" w:history="1">
        <w:r w:rsidRPr="00DA2AE7">
          <w:rPr>
            <w:rStyle w:val="Hipervnculo"/>
            <w:rFonts w:ascii="Times New Roman" w:hAnsi="Times New Roman" w:cs="Times New Roman"/>
            <w:lang w:val="es-ES"/>
          </w:rPr>
          <w:t>https://www.kaggle.com/datasets/robertocarlost/fmcg-multi-country-sales-dataset/data</w:t>
        </w:r>
      </w:hyperlink>
    </w:p>
    <w:p w14:paraId="778DFC5C" w14:textId="6138CD20" w:rsidR="00DA2AE7" w:rsidRPr="00DA2AE7" w:rsidRDefault="00DA2AE7" w:rsidP="00DA2AE7">
      <w:pPr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>Herramientas:</w:t>
      </w:r>
    </w:p>
    <w:p w14:paraId="49F42A80" w14:textId="03923ED1" w:rsidR="00DA2AE7" w:rsidRPr="00DA2AE7" w:rsidRDefault="00DA2AE7" w:rsidP="00DA2AE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Lenguaje de Programación: </w:t>
      </w:r>
      <w:r w:rsidRPr="00DA2AE7">
        <w:rPr>
          <w:rFonts w:ascii="Times New Roman" w:hAnsi="Times New Roman" w:cs="Times New Roman"/>
          <w:lang w:val="es-ES"/>
        </w:rPr>
        <w:t>Python</w:t>
      </w:r>
    </w:p>
    <w:p w14:paraId="0A1B5F24" w14:textId="09B8C85F" w:rsidR="00DA2AE7" w:rsidRPr="00DA2AE7" w:rsidRDefault="00DA2AE7" w:rsidP="00DA2AE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>Librerías:</w:t>
      </w:r>
      <w:r w:rsidRPr="00DA2AE7">
        <w:rPr>
          <w:rFonts w:ascii="Times New Roman" w:hAnsi="Times New Roman" w:cs="Times New Roman"/>
          <w:lang w:val="es-ES"/>
        </w:rPr>
        <w:t xml:space="preserve"> </w:t>
      </w:r>
    </w:p>
    <w:p w14:paraId="49DDEBD3" w14:textId="77777777" w:rsidR="00DA2AE7" w:rsidRPr="00DA2AE7" w:rsidRDefault="00DA2AE7" w:rsidP="00DA2AE7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lang w:val="es-ES"/>
        </w:rPr>
        <w:t>pandas</w:t>
      </w:r>
    </w:p>
    <w:p w14:paraId="61ACD5C4" w14:textId="77777777" w:rsidR="00DA2AE7" w:rsidRPr="00DA2AE7" w:rsidRDefault="00DA2AE7" w:rsidP="00DA2AE7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lang w:val="es-ES"/>
        </w:rPr>
        <w:t>matplotlib</w:t>
      </w:r>
    </w:p>
    <w:p w14:paraId="33B95F27" w14:textId="3E91B16C" w:rsidR="00DA2AE7" w:rsidRPr="00DA2AE7" w:rsidRDefault="00DA2AE7" w:rsidP="00DA2AE7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lang w:val="es-ES"/>
        </w:rPr>
        <w:t>seaborn</w:t>
      </w:r>
    </w:p>
    <w:p w14:paraId="180B8A8F" w14:textId="61708E6B" w:rsidR="00DA2AE7" w:rsidRPr="00DA2AE7" w:rsidRDefault="00DA2AE7" w:rsidP="00DA2AE7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>Dataset</w:t>
      </w:r>
    </w:p>
    <w:p w14:paraId="43BA3F5F" w14:textId="00200154" w:rsidR="00DA2AE7" w:rsidRPr="00DA2AE7" w:rsidRDefault="00DA2AE7" w:rsidP="00DA2AE7">
      <w:pPr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>Introducción:</w:t>
      </w:r>
    </w:p>
    <w:p w14:paraId="1EAFDCE9" w14:textId="4836235F" w:rsidR="00DA2AE7" w:rsidRPr="00DA2AE7" w:rsidRDefault="00DA2AE7" w:rsidP="00DA2AE7">
      <w:p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Dimensiones: </w:t>
      </w:r>
    </w:p>
    <w:p w14:paraId="5C4F92EA" w14:textId="0C27C838" w:rsidR="00DA2AE7" w:rsidRPr="00DA2AE7" w:rsidRDefault="00DA2AE7" w:rsidP="00DA2AE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Registros: </w:t>
      </w:r>
      <w:r w:rsidRPr="00DA2AE7">
        <w:rPr>
          <w:rFonts w:ascii="Times New Roman" w:hAnsi="Times New Roman" w:cs="Times New Roman"/>
        </w:rPr>
        <w:t>1,100,000</w:t>
      </w:r>
    </w:p>
    <w:p w14:paraId="23DABEF1" w14:textId="025B4328" w:rsidR="00DA2AE7" w:rsidRPr="00DA2AE7" w:rsidRDefault="00DA2AE7" w:rsidP="00DA2AE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 xml:space="preserve"> Variables: </w:t>
      </w:r>
      <w:r w:rsidRPr="00DA2AE7">
        <w:rPr>
          <w:rFonts w:ascii="Times New Roman" w:hAnsi="Times New Roman" w:cs="Times New Roman"/>
          <w:lang w:val="es-ES"/>
        </w:rPr>
        <w:t>33</w:t>
      </w:r>
    </w:p>
    <w:p w14:paraId="4F4457CA" w14:textId="7F8245BC" w:rsidR="00DA2AE7" w:rsidRPr="00DA2AE7" w:rsidRDefault="00DA2AE7" w:rsidP="00DA2AE7">
      <w:pPr>
        <w:rPr>
          <w:rFonts w:ascii="Times New Roman" w:hAnsi="Times New Roman" w:cs="Times New Roman"/>
          <w:b/>
          <w:bCs/>
          <w:lang w:val="es-ES"/>
        </w:rPr>
      </w:pPr>
      <w:r w:rsidRPr="00DA2AE7">
        <w:rPr>
          <w:rFonts w:ascii="Times New Roman" w:hAnsi="Times New Roman" w:cs="Times New Roman"/>
          <w:b/>
          <w:bCs/>
          <w:lang w:val="es-ES"/>
        </w:rPr>
        <w:t>Variables:</w:t>
      </w:r>
    </w:p>
    <w:p w14:paraId="2C2499E7" w14:textId="22556EF9" w:rsidR="00DA2AE7" w:rsidRDefault="00DA2AE7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ate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()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Fecha completa del registro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diari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o. Fechas registradas durante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3 años.</w:t>
      </w:r>
    </w:p>
    <w:p w14:paraId="04E23ED2" w14:textId="55012DDD" w:rsidR="00DA2AE7" w:rsidRPr="00DA2AE7" w:rsidRDefault="00DA2AE7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y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ear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Año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 la observación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extraído de </w:t>
      </w:r>
      <w:r w:rsidRPr="00DA2AE7">
        <w:rPr>
          <w:rFonts w:ascii="Times New Roman" w:eastAsia="Times New Roman" w:hAnsi="Times New Roman" w:cs="Times New Roman"/>
          <w:kern w:val="0"/>
          <w:sz w:val="20"/>
          <w:szCs w:val="20"/>
          <w:lang w:eastAsia="es-EC"/>
          <w14:ligatures w14:val="none"/>
        </w:rPr>
        <w:t>date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511C1968" w14:textId="6B53B20B" w:rsidR="00DA2AE7" w:rsidRPr="00DA2AE7" w:rsidRDefault="00DA2AE7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onth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Mes del año (1–12)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extraído de date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BEB57ED" w14:textId="662C882C" w:rsidR="00DA2AE7" w:rsidRPr="00DA2AE7" w:rsidRDefault="00212DCC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ay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Día del mes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extraído de date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31A0B457" w14:textId="22A60BEA" w:rsidR="00DA2AE7" w:rsidRDefault="00212DCC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eekofyear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Número de la s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emana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dentro del año – Estándar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ISO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-8601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F5B88B0" w14:textId="754514DA" w:rsidR="0021438B" w:rsidRDefault="0021438B" w:rsidP="00214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semana empieza en lunes</w:t>
      </w:r>
    </w:p>
    <w:p w14:paraId="6E2614A1" w14:textId="4EDC26AA" w:rsidR="0021438B" w:rsidRDefault="0021438B" w:rsidP="00214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semana 1 es la que contiene el primer jueves del año</w:t>
      </w:r>
    </w:p>
    <w:p w14:paraId="7366D1FA" w14:textId="033563C1" w:rsidR="0021438B" w:rsidRPr="00DA2AE7" w:rsidRDefault="0021438B" w:rsidP="002143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Un año puede tener 52 a 53 semanas</w:t>
      </w:r>
    </w:p>
    <w:p w14:paraId="29C246CA" w14:textId="12FAF31E" w:rsidR="00DA2AE7" w:rsidRPr="00DA2AE7" w:rsidRDefault="00212DCC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eekday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Día de la semana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en formato 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numérico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unes 0, 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omingo = 6)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7FF186C" w14:textId="320CA27C" w:rsidR="00DA2AE7" w:rsidRPr="00DA2AE7" w:rsidRDefault="00DA2AE7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is_weekend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Indicador binario de fin de semana.</w:t>
      </w:r>
    </w:p>
    <w:p w14:paraId="059FB1BB" w14:textId="0C38034B" w:rsidR="00DA2AE7" w:rsidRPr="00DA2AE7" w:rsidRDefault="00DA2AE7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is_holiday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Indica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dor binario de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días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festivos nacionales/locales.</w:t>
      </w:r>
    </w:p>
    <w:p w14:paraId="34DF1B33" w14:textId="53D4045D" w:rsidR="00DA2AE7" w:rsidRPr="00DA2AE7" w:rsidRDefault="00212DCC" w:rsidP="00DA2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</w:t>
      </w:r>
      <w:r w:rsid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emperatura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Numérica Continua)</w:t>
      </w:r>
      <w:r w:rsid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Temperatura diaria promedio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Cº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B96C742" w14:textId="46FCCC6E" w:rsidR="00DB65DF" w:rsidRDefault="00DA2AE7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rain_mm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 w:rsidR="00C6528B" w:rsidRPr="00DB6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Precipitación diaria</w:t>
      </w:r>
      <w:r w:rsidR="00DB65DF" w:rsidRP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milímetros.</w:t>
      </w:r>
    </w:p>
    <w:p w14:paraId="032637F5" w14:textId="3A670AC8" w:rsidR="00212DCC" w:rsidRPr="00212DCC" w:rsidRDefault="00DB65DF" w:rsidP="00212DC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store_id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(Categórica)</w:t>
      </w:r>
      <w:r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Identificador de punto de venta 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tienda</w:t>
      </w:r>
      <w:r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5B08C0C2" w14:textId="4EE3D2D3" w:rsidR="00DA2AE7" w:rsidRPr="00DB65DF" w:rsidRDefault="00212DCC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</w:t>
      </w:r>
      <w:r w:rsidR="00DA2AE7" w:rsidRPr="00DB6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ountry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C6528B" w:rsidRPr="00DB6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A2AE7" w:rsidRP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País (15 en total)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donde se encuentra la tienda</w:t>
      </w:r>
      <w:r w:rsidR="00DA2AE7" w:rsidRP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9D7ABB7" w14:textId="03CC0527" w:rsidR="00DA2AE7" w:rsidRDefault="00212DCC" w:rsidP="0089577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ci</w:t>
      </w:r>
      <w:r w:rsidR="00DA2AE7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C6528B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A2AE7"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Ciudad (60+)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 la tienda</w:t>
      </w:r>
      <w:r w:rsidR="00DA2AE7"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0AE75F96" w14:textId="488CE305" w:rsidR="00DB65DF" w:rsidRPr="00DB65DF" w:rsidRDefault="00212DCC" w:rsidP="00212DC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</w:t>
      </w:r>
      <w:r w:rsidR="00DB65DF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hannel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DB65DF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B65DF"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Canal de venta (Modern Trade, Traditional Trade, Wholesale, E-commerce).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Formato de tienda</w:t>
      </w:r>
      <w:r w:rsidR="00DB65DF"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</w:p>
    <w:p w14:paraId="44EB8942" w14:textId="013C1937" w:rsidR="00DB65DF" w:rsidRPr="00DB65DF" w:rsidRDefault="00212DCC" w:rsidP="0089577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</w:t>
      </w:r>
      <w:r w:rsidR="00DA2AE7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atitude</w:t>
      </w:r>
      <w:r w:rsidR="00DB6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Latitud geográfica de la tienda.</w:t>
      </w:r>
    </w:p>
    <w:p w14:paraId="24374563" w14:textId="77777777" w:rsidR="00DB65DF" w:rsidRDefault="00DA2AE7" w:rsidP="0089577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longitude</w:t>
      </w:r>
      <w:r w:rsidR="00C6528B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Longitud geográfica de la tienda</w:t>
      </w:r>
      <w:r w:rsidRPr="00895775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1250D4F" w14:textId="4E747449" w:rsidR="00DA2AE7" w:rsidRPr="00DA2AE7" w:rsidRDefault="00DA2AE7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sku_id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Identificador único del producto (350+ SKUs).</w:t>
      </w:r>
    </w:p>
    <w:p w14:paraId="357C77C7" w14:textId="2599AACC" w:rsidR="00DA2AE7" w:rsidRPr="00DA2AE7" w:rsidRDefault="00DA2AE7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sku_name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Nombre comercial del producto.</w:t>
      </w:r>
    </w:p>
    <w:p w14:paraId="70B6337D" w14:textId="3FCABB70" w:rsidR="00895775" w:rsidRDefault="00212DCC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ategory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="00895775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Categoría FMCG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(Productos de consumo de rápido movimiento)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. 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Categoría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principal del producto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. </w:t>
      </w:r>
    </w:p>
    <w:p w14:paraId="78B4EBC8" w14:textId="307A77BE" w:rsidR="00DA2AE7" w:rsidRPr="00DA2AE7" w:rsidRDefault="00212DCC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</w:t>
      </w:r>
      <w:r w:rsidR="00DA2AE7"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ubcategory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895775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Subcategoría del producto.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</w:p>
    <w:p w14:paraId="012916D0" w14:textId="43151861" w:rsidR="00DA2AE7" w:rsidRPr="00DA2AE7" w:rsidRDefault="00212DCC" w:rsidP="00895775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b</w:t>
      </w:r>
      <w:r w:rsidR="00895775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rand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 w:rsidR="00895775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A2AE7"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Marca del producto. </w:t>
      </w:r>
    </w:p>
    <w:p w14:paraId="205CE462" w14:textId="4D5181D2" w:rsidR="00DA2AE7" w:rsidRPr="00DA2AE7" w:rsidRDefault="00DA2AE7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units_sold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(Numérica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Discreta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)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Número de unidades diarias vendidas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E15C04F" w14:textId="6B894738" w:rsidR="00DA2AE7" w:rsidRPr="00DA2AE7" w:rsidRDefault="00DA2AE7" w:rsidP="0021438B">
      <w:pPr>
        <w:numPr>
          <w:ilvl w:val="0"/>
          <w:numId w:val="3"/>
        </w:numPr>
        <w:spacing w:before="100" w:beforeAutospacing="1" w:after="100" w:afterAutospacing="1" w:line="240" w:lineRule="auto"/>
        <w:ind w:left="1416" w:hanging="1056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list_price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Precio base del SKU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Precio por unidad (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sin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descuento)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137F54AB" w14:textId="37C31CA0" w:rsidR="00DA2AE7" w:rsidRPr="00DA2AE7" w:rsidRDefault="00DA2AE7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discount_pct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Porcentaje de descuento aplicado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(</w:t>
      </w:r>
      <w:r w:rsid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formato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decimal).</w:t>
      </w:r>
    </w:p>
    <w:p w14:paraId="698AB404" w14:textId="77777777" w:rsidR="00DB65DF" w:rsidRDefault="00DA2AE7" w:rsidP="00DB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promo_flag</w:t>
      </w:r>
      <w:r w:rsidR="00895775" w:rsidRPr="00DB65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Indicador binario de promoción.</w:t>
      </w:r>
      <w:r w:rsidR="00DB65DF" w:rsidRPr="00DB65DF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Indica si hubo promoción</w:t>
      </w:r>
    </w:p>
    <w:p w14:paraId="19CA0F62" w14:textId="40185363" w:rsidR="00DB65DF" w:rsidRPr="00DA2AE7" w:rsidRDefault="00DB65DF" w:rsidP="00DB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gross_sales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Ventas brutas 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totales (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antes de descuentos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0F52AB3F" w14:textId="52FB4E27" w:rsidR="00DB65DF" w:rsidRDefault="00DB65DF" w:rsidP="00DB6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net_sales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 w:rsidR="002143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Ventas netas después de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aplicar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descuentos.</w:t>
      </w:r>
    </w:p>
    <w:p w14:paraId="0BA370BF" w14:textId="5FA5E199" w:rsidR="0021438B" w:rsidRPr="00DA2AE7" w:rsidRDefault="0021438B" w:rsidP="00214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stock_on_hand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Discreta)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Unidades disponibles en inventario al final del día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1829088F" w14:textId="173918C5" w:rsidR="0021438B" w:rsidRPr="00DA2AE7" w:rsidRDefault="0021438B" w:rsidP="00214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stock_out_flag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Indica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si hubo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quiebre de stock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(Formato binario)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A2F1D10" w14:textId="2CCF1FED" w:rsidR="0021438B" w:rsidRPr="00DA2AE7" w:rsidRDefault="0021438B" w:rsidP="0021438B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lead_time_days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Discreta)</w:t>
      </w:r>
      <w:r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Tiempo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días que tarda el proveedor en reabastecer el producto.</w:t>
      </w:r>
    </w:p>
    <w:p w14:paraId="6C7AB10C" w14:textId="29E8AC5B" w:rsidR="0021438B" w:rsidRPr="00DA2AE7" w:rsidRDefault="0021438B" w:rsidP="00214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supplier_id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(Categórica)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Identificador del proveedor.</w:t>
      </w:r>
    </w:p>
    <w:p w14:paraId="05F949FE" w14:textId="690F333A" w:rsidR="00DA2AE7" w:rsidRPr="00DA2AE7" w:rsidRDefault="00DA2AE7" w:rsidP="008957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purchase_cost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 w:rsid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Costo unitario de adquisición.</w:t>
      </w:r>
    </w:p>
    <w:p w14:paraId="00315C0E" w14:textId="230DD682" w:rsidR="00DA2AE7" w:rsidRPr="00DA2AE7" w:rsidRDefault="00DA2AE7" w:rsidP="00895775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margin_pct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r w:rsidR="00212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(Numérica Continua)</w:t>
      </w:r>
      <w:r w:rsidR="00895775" w:rsidRPr="008957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: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Margen de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ganancia del 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producto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después de costos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="0021438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(Formato decimal)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. </w:t>
      </w:r>
    </w:p>
    <w:p w14:paraId="2ECDFC29" w14:textId="0C19BAE9" w:rsidR="00DA2AE7" w:rsidRDefault="00DA2AE7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br w:type="page"/>
      </w:r>
    </w:p>
    <w:p w14:paraId="6901F496" w14:textId="62EC2EBE" w:rsidR="00DA2AE7" w:rsidRDefault="00DA2AE7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lastRenderedPageBreak/>
        <w:br w:type="page"/>
      </w:r>
    </w:p>
    <w:p w14:paraId="516F31A7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Variables de tiempo (base para forecasting y estacionalidad)</w:t>
      </w:r>
    </w:p>
    <w:p w14:paraId="31D0AD6F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date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Marca temporal diaria continua durante 3 años. Es la base para análisis de tendencias, estacionalidad semanal/mensual/anual y modelos de forecasting.</w:t>
      </w:r>
    </w:p>
    <w:p w14:paraId="2D9A4607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year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Año calendario extraído de </w:t>
      </w:r>
      <w:r w:rsidRPr="00DA2AE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date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Útil para comparaciones YoY, planificación anual y ciclos presupuestarios.</w:t>
      </w:r>
    </w:p>
    <w:p w14:paraId="127D580E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month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Mes del año (1–12). Permite capturar estacionalidad mensual, campañas recurrentes y patrones de consumo.</w:t>
      </w:r>
    </w:p>
    <w:p w14:paraId="6DA7DEEF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day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Día del mes. Apoya análisis de efectos intra-mes (quincenas, cierres, picos de inicio/fin de mes).</w:t>
      </w:r>
    </w:p>
    <w:p w14:paraId="5C206C76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weekofyear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Semana ISO del año. Variable clave para demand planning operativo, ciclos de S&amp;OP y agregaciones semanales.</w:t>
      </w:r>
    </w:p>
    <w:p w14:paraId="62EDCB99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weekday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Día de la semana (numérico). Captura patrones de consumo weekday vs weekend, muy relevantes en FMCG.</w:t>
      </w:r>
    </w:p>
    <w:p w14:paraId="57A89987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is_weekend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Indicador binario de fin de semana. Ayuda a modelar picos de demanda, especialmente en Retail y E-commerce.</w:t>
      </w:r>
    </w:p>
    <w:p w14:paraId="7A16ADED" w14:textId="77777777" w:rsidR="00DA2AE7" w:rsidRPr="00DA2AE7" w:rsidRDefault="00DA2AE7" w:rsidP="00DA2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is_holiday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Indica festivos nacionales/locales. Variable crítica para explicar outliers de demanda y mejorar precisión del forecast.</w:t>
      </w:r>
    </w:p>
    <w:p w14:paraId="531B4DCA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554DEB84">
          <v:rect id="_x0000_i1049" style="width:0;height:1.5pt" o:hralign="center" o:hrstd="t" o:hr="t" fillcolor="#a0a0a0" stroked="f"/>
        </w:pict>
      </w:r>
    </w:p>
    <w:p w14:paraId="59841F6A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🌦️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Variables externas (drivers de demanda)</w:t>
      </w:r>
    </w:p>
    <w:p w14:paraId="3CB607F7" w14:textId="77777777" w:rsidR="00DA2AE7" w:rsidRPr="00DA2AE7" w:rsidRDefault="00DA2AE7" w:rsidP="00DA2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temperature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Temperatura diaria promedio. Se usa como driver exógeno de demanda (ej. bebidas, cuidado personal).</w:t>
      </w:r>
    </w:p>
    <w:p w14:paraId="2E5C5C22" w14:textId="77777777" w:rsidR="00DA2AE7" w:rsidRPr="00DA2AE7" w:rsidRDefault="00DA2AE7" w:rsidP="00DA2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rain_mm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Precipitación diaria. Impacta tráfico en tiendas y consumo por categoría/canal.</w:t>
      </w:r>
    </w:p>
    <w:p w14:paraId="2847502E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2951195F">
          <v:rect id="_x0000_i1050" style="width:0;height:1.5pt" o:hralign="center" o:hrstd="t" o:hr="t" fillcolor="#a0a0a0" stroked="f"/>
        </w:pict>
      </w:r>
    </w:p>
    <w:p w14:paraId="52DBC7A8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🌍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Geografía y canal (segmentación del mercado)</w:t>
      </w:r>
    </w:p>
    <w:p w14:paraId="548754CB" w14:textId="77777777" w:rsidR="00DA2AE7" w:rsidRPr="00DA2AE7" w:rsidRDefault="00DA2AE7" w:rsidP="00DA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country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País (15 en total). Permite análisis macro, diferencias estructurales de demanda y performance por mercado.</w:t>
      </w:r>
    </w:p>
    <w:p w14:paraId="66CCC4A3" w14:textId="77777777" w:rsidR="00DA2AE7" w:rsidRPr="00DA2AE7" w:rsidRDefault="00DA2AE7" w:rsidP="00DA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city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Ciudad (60+). Aporta granularidad urbana y mejora modelos locales de demanda.</w:t>
      </w:r>
    </w:p>
    <w:p w14:paraId="58A099B3" w14:textId="77777777" w:rsidR="00DA2AE7" w:rsidRPr="00DA2AE7" w:rsidRDefault="00DA2AE7" w:rsidP="00DA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latitude / longitude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Coordenadas reales. Usadas para análisis geoespacial, clustering logístico y visualizaciones ejecutivas.</w:t>
      </w:r>
    </w:p>
    <w:p w14:paraId="243544DE" w14:textId="77777777" w:rsidR="00DA2AE7" w:rsidRPr="00DA2AE7" w:rsidRDefault="00DA2AE7" w:rsidP="00DA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channel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Canal de venta (Modern Trade, Traditional Trade, Wholesale, E-commerce).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Fundamental para capturar distintos patrones de demanda, promociones y elasticidad de precio.</w:t>
      </w:r>
    </w:p>
    <w:p w14:paraId="2A9FAE26" w14:textId="77777777" w:rsidR="00DA2AE7" w:rsidRPr="00DA2AE7" w:rsidRDefault="00DA2AE7" w:rsidP="00DA2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store_id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Identificador de punto de venta o nodo comercial. Permite análisis micro y agregaciones jerárquicas (store → city → country).</w:t>
      </w:r>
    </w:p>
    <w:p w14:paraId="4AE8B5CE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27471300">
          <v:rect id="_x0000_i1051" style="width:0;height:1.5pt" o:hralign="center" o:hrstd="t" o:hr="t" fillcolor="#a0a0a0" stroked="f"/>
        </w:pict>
      </w:r>
    </w:p>
    <w:p w14:paraId="5C937D0C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📦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Producto (estructura del portafolio FMCG)</w:t>
      </w:r>
    </w:p>
    <w:p w14:paraId="21310DB4" w14:textId="77777777" w:rsidR="00DA2AE7" w:rsidRPr="00DA2AE7" w:rsidRDefault="00DA2AE7" w:rsidP="00DA2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sku_id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Identificador único del producto (350+ SKUs). Nivel más bajo de planificación de demanda.</w:t>
      </w:r>
    </w:p>
    <w:p w14:paraId="71E76BC8" w14:textId="77777777" w:rsidR="00DA2AE7" w:rsidRPr="00DA2AE7" w:rsidRDefault="00DA2AE7" w:rsidP="00DA2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sku_name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Nombre comercial del producto. Útil para reporting, dashboards y comunicación de negocio.</w:t>
      </w:r>
    </w:p>
    <w:p w14:paraId="561EDD1A" w14:textId="77777777" w:rsidR="00DA2AE7" w:rsidRPr="00DA2AE7" w:rsidRDefault="00DA2AE7" w:rsidP="00DA2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category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Categoría FMCG (ej. Personal Care, Beverages). Base para análisis de mix, estrategia y benchmarking.</w:t>
      </w:r>
    </w:p>
    <w:p w14:paraId="79151B9D" w14:textId="77777777" w:rsidR="00DA2AE7" w:rsidRPr="00DA2AE7" w:rsidRDefault="00DA2AE7" w:rsidP="00DA2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subcategory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Nivel intermedio del portafolio. Mejora la precisión de modelos jerárquicos.</w:t>
      </w:r>
    </w:p>
    <w:p w14:paraId="39D148D3" w14:textId="77777777" w:rsidR="00DA2AE7" w:rsidRPr="00DA2AE7" w:rsidRDefault="00DA2AE7" w:rsidP="00DA2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brand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Marca del producto. Permite análisis de brand performance, canibalización y pricing strategy.</w:t>
      </w:r>
    </w:p>
    <w:p w14:paraId="2CE3AAFC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6CB0B765">
          <v:rect id="_x0000_i1052" style="width:0;height:1.5pt" o:hralign="center" o:hrstd="t" o:hr="t" fillcolor="#a0a0a0" stroked="f"/>
        </w:pict>
      </w:r>
    </w:p>
    <w:p w14:paraId="35234157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📈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Demanda y ventas (core del Demand Planning)</w:t>
      </w:r>
    </w:p>
    <w:p w14:paraId="248E7E80" w14:textId="77777777" w:rsidR="00DA2AE7" w:rsidRPr="00DA2AE7" w:rsidRDefault="00DA2AE7" w:rsidP="00DA2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units_sold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Demanda diaria observada (ventas reales). Variable objetivo principal en forecasting.</w:t>
      </w:r>
    </w:p>
    <w:p w14:paraId="0997AA74" w14:textId="77777777" w:rsidR="00DA2AE7" w:rsidRPr="00DA2AE7" w:rsidRDefault="00DA2AE7" w:rsidP="00DA2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gross_sales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Ventas brutas antes de descuentos. Refleja el potencial de facturación sin efectos promocionales.</w:t>
      </w:r>
    </w:p>
    <w:p w14:paraId="1A72CF3A" w14:textId="77777777" w:rsidR="00DA2AE7" w:rsidRPr="00DA2AE7" w:rsidRDefault="00DA2AE7" w:rsidP="00DA2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net_sales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Ventas netas después de descuentos. Métrica real de ingresos.</w:t>
      </w:r>
    </w:p>
    <w:p w14:paraId="4184A88E" w14:textId="77777777" w:rsidR="00DA2AE7" w:rsidRPr="00DA2AE7" w:rsidRDefault="00DA2AE7" w:rsidP="00DA2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revenue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(equivalente conceptual)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r w:rsidRPr="00DA2AE7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units_sold × list_price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Usada para análisis financiero y dashboards ejecutivos.</w:t>
      </w:r>
    </w:p>
    <w:p w14:paraId="19432A2D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52789A12">
          <v:rect id="_x0000_i1053" style="width:0;height:1.5pt" o:hralign="center" o:hrstd="t" o:hr="t" fillcolor="#a0a0a0" stroked="f"/>
        </w:pict>
      </w:r>
    </w:p>
    <w:p w14:paraId="40B5CAFA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lastRenderedPageBreak/>
        <w:t>💰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Pricing y promociones (elasticidad y uplift)</w:t>
      </w:r>
    </w:p>
    <w:p w14:paraId="1938AF5D" w14:textId="77777777" w:rsidR="00DA2AE7" w:rsidRPr="00DA2AE7" w:rsidRDefault="00DA2AE7" w:rsidP="00DA2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list_price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Precio base del SKU sin promoción. Referencia para análisis de elasticidad de precio.</w:t>
      </w:r>
    </w:p>
    <w:p w14:paraId="2EAC54C2" w14:textId="77777777" w:rsidR="00DA2AE7" w:rsidRPr="00DA2AE7" w:rsidRDefault="00DA2AE7" w:rsidP="00DA2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discount_pct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Descuento aplicado durante promociones (decimal). Driver clave del uplift de demanda.</w:t>
      </w:r>
    </w:p>
    <w:p w14:paraId="243C6561" w14:textId="77777777" w:rsidR="00DA2AE7" w:rsidRPr="00DA2AE7" w:rsidRDefault="00DA2AE7" w:rsidP="00DA2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promo_flag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Indicador binario de promoción. Se usa para separar demanda base vs demanda incremental.</w:t>
      </w:r>
    </w:p>
    <w:p w14:paraId="3C09F7FB" w14:textId="77777777" w:rsidR="00DA2AE7" w:rsidRPr="00DA2AE7" w:rsidRDefault="00DA2AE7" w:rsidP="00DA2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promo_uplift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(conceptual)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Incremento porcentual de ventas atribuible a la promoción, usado en modelos causales.</w:t>
      </w:r>
    </w:p>
    <w:p w14:paraId="657B256F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77BB9275">
          <v:rect id="_x0000_i1054" style="width:0;height:1.5pt" o:hralign="center" o:hrstd="t" o:hr="t" fillcolor="#a0a0a0" stroked="f"/>
        </w:pict>
      </w:r>
    </w:p>
    <w:p w14:paraId="4057F794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📦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Inventario, servicio y supply chain</w:t>
      </w:r>
    </w:p>
    <w:p w14:paraId="09C1C3F5" w14:textId="77777777" w:rsidR="00DA2AE7" w:rsidRPr="00DA2AE7" w:rsidRDefault="00DA2AE7" w:rsidP="00DA2A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stock_on_hand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Inventario disponible. Permite evaluar cobertura, rotación y riesgo operativo.</w:t>
      </w:r>
    </w:p>
    <w:p w14:paraId="698743A6" w14:textId="77777777" w:rsidR="00DA2AE7" w:rsidRPr="00DA2AE7" w:rsidRDefault="00DA2AE7" w:rsidP="00DA2A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stock_out_flag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Indica quiebre de stock. Variable crítica para explicar demanda censurada y pérdida de ventas.</w:t>
      </w:r>
    </w:p>
    <w:p w14:paraId="053B399C" w14:textId="77777777" w:rsidR="00DA2AE7" w:rsidRPr="00DA2AE7" w:rsidRDefault="00DA2AE7" w:rsidP="00DA2A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safety_stock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(conceptual)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Nivel recomendado de inventario de seguridad para cumplir el nivel de servicio objetivo.</w:t>
      </w:r>
    </w:p>
    <w:p w14:paraId="4C1DC447" w14:textId="77777777" w:rsidR="00DA2AE7" w:rsidRPr="00DA2AE7" w:rsidRDefault="00DA2AE7" w:rsidP="00DA2A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lead_time_days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Tiempo de reabastecimiento del proveedor. Clave para cálculo de safety stock y planificación.</w:t>
      </w:r>
    </w:p>
    <w:p w14:paraId="2CFFB0E2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71EE7E40">
          <v:rect id="_x0000_i1055" style="width:0;height:1.5pt" o:hralign="center" o:hrstd="t" o:hr="t" fillcolor="#a0a0a0" stroked="f"/>
        </w:pict>
      </w:r>
    </w:p>
    <w:p w14:paraId="6831A6D1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🚚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Sourcing, costos y rentabilidad</w:t>
      </w:r>
    </w:p>
    <w:p w14:paraId="53D97C29" w14:textId="77777777" w:rsidR="00DA2AE7" w:rsidRPr="00DA2AE7" w:rsidRDefault="00DA2AE7" w:rsidP="00DA2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supplier_id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Identificador del proveedor. Permite evaluar dependencia, riesgos y performance por sourcing.</w:t>
      </w:r>
    </w:p>
    <w:p w14:paraId="597D21BC" w14:textId="77777777" w:rsidR="00DA2AE7" w:rsidRPr="00DA2AE7" w:rsidRDefault="00DA2AE7" w:rsidP="00DA2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purchase_cost / cost_per_unit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Costo unitario de adquisición. Base para márgenes y decisiones de pricing.</w:t>
      </w:r>
    </w:p>
    <w:p w14:paraId="30841844" w14:textId="77777777" w:rsidR="00DA2AE7" w:rsidRPr="00DA2AE7" w:rsidRDefault="00DA2AE7" w:rsidP="00DA2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transport_cost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DA2A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(conceptual)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Costo logístico unitario. Impacta rentabilidad y decisiones de red logística.</w:t>
      </w:r>
    </w:p>
    <w:p w14:paraId="56A3C2EA" w14:textId="77777777" w:rsidR="00DA2AE7" w:rsidRPr="00DA2AE7" w:rsidRDefault="00DA2AE7" w:rsidP="00DA2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margin_pct / gross_margin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Margen del producto tras costos. Métrica clave para priorización de SKUs y decisiones S&amp;OP.</w:t>
      </w:r>
    </w:p>
    <w:p w14:paraId="63797F85" w14:textId="77777777" w:rsidR="00DA2AE7" w:rsidRPr="00DA2AE7" w:rsidRDefault="00DA2AE7" w:rsidP="00DA2A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656E3EE1">
          <v:rect id="_x0000_i1056" style="width:0;height:1.5pt" o:hralign="center" o:hrstd="t" o:hr="t" fillcolor="#a0a0a0" stroked="f"/>
        </w:pict>
      </w:r>
    </w:p>
    <w:p w14:paraId="471DFC77" w14:textId="77777777" w:rsidR="00DA2AE7" w:rsidRPr="00DA2AE7" w:rsidRDefault="00DA2AE7" w:rsidP="00DA2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DA2A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lastRenderedPageBreak/>
        <w:t>📊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Segmentación analítica (ABC / XYZ)</w:t>
      </w:r>
    </w:p>
    <w:p w14:paraId="646B3154" w14:textId="77777777" w:rsidR="00DA2AE7" w:rsidRPr="00DA2AE7" w:rsidRDefault="00DA2AE7" w:rsidP="00DA2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demand_class (A/B/C)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Clasificación por volumen/valor de demanda.</w:t>
      </w:r>
    </w:p>
    <w:p w14:paraId="7F504405" w14:textId="77777777" w:rsidR="00DA2AE7" w:rsidRPr="00DA2AE7" w:rsidRDefault="00DA2AE7" w:rsidP="00DA2A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A: críticos</w:t>
      </w:r>
    </w:p>
    <w:p w14:paraId="454E7238" w14:textId="77777777" w:rsidR="00DA2AE7" w:rsidRPr="00DA2AE7" w:rsidRDefault="00DA2AE7" w:rsidP="00DA2A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B: intermedios</w:t>
      </w:r>
    </w:p>
    <w:p w14:paraId="6D80B8AA" w14:textId="77777777" w:rsidR="00DA2AE7" w:rsidRPr="00DA2AE7" w:rsidRDefault="00DA2AE7" w:rsidP="00DA2A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C: baja prioridad</w:t>
      </w:r>
    </w:p>
    <w:p w14:paraId="7E39484A" w14:textId="77777777" w:rsidR="00DA2AE7" w:rsidRPr="00DA2AE7" w:rsidRDefault="00DA2AE7" w:rsidP="00DA2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volatility_class (X/Y/Z)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Clasificación por variabilidad de demanda.</w:t>
      </w:r>
    </w:p>
    <w:p w14:paraId="76974CDE" w14:textId="77777777" w:rsidR="00DA2AE7" w:rsidRPr="00DA2AE7" w:rsidRDefault="00DA2AE7" w:rsidP="00DA2A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X: estable</w:t>
      </w:r>
    </w:p>
    <w:p w14:paraId="256CE8F2" w14:textId="77777777" w:rsidR="00DA2AE7" w:rsidRPr="00DA2AE7" w:rsidRDefault="00DA2AE7" w:rsidP="00DA2A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Y: variable</w:t>
      </w:r>
    </w:p>
    <w:p w14:paraId="5E314EF9" w14:textId="77777777" w:rsidR="00DA2AE7" w:rsidRPr="00DA2AE7" w:rsidRDefault="00DA2AE7" w:rsidP="00DA2AE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Z: altamente volátil</w:t>
      </w:r>
    </w:p>
    <w:p w14:paraId="24AF961A" w14:textId="77777777" w:rsidR="00DA2AE7" w:rsidRPr="00DA2AE7" w:rsidRDefault="00DA2AE7" w:rsidP="00DA2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Estas variables son esenciales para </w:t>
      </w:r>
      <w:r w:rsidRPr="00DA2A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políticas diferenciadas de forecasting, safety stock y nivel de servicio</w:t>
      </w:r>
      <w:r w:rsidRPr="00DA2AE7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A26EC19" w14:textId="77777777" w:rsidR="00DA2AE7" w:rsidRPr="00DA2AE7" w:rsidRDefault="00DA2AE7" w:rsidP="00DA2AE7">
      <w:pPr>
        <w:rPr>
          <w:rFonts w:ascii="Times New Roman" w:hAnsi="Times New Roman" w:cs="Times New Roman"/>
          <w:b/>
          <w:bCs/>
          <w:lang w:val="es-ES"/>
        </w:rPr>
      </w:pPr>
    </w:p>
    <w:sectPr w:rsidR="00DA2AE7" w:rsidRPr="00DA2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D47"/>
    <w:multiLevelType w:val="multilevel"/>
    <w:tmpl w:val="D99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6A39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F34FE"/>
    <w:multiLevelType w:val="multilevel"/>
    <w:tmpl w:val="5FD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A333B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1173E"/>
    <w:multiLevelType w:val="multilevel"/>
    <w:tmpl w:val="A0B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50F1F"/>
    <w:multiLevelType w:val="multilevel"/>
    <w:tmpl w:val="964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6838"/>
    <w:multiLevelType w:val="multilevel"/>
    <w:tmpl w:val="CED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A62A3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65E76"/>
    <w:multiLevelType w:val="multilevel"/>
    <w:tmpl w:val="4FA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F29C3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A5D4D"/>
    <w:multiLevelType w:val="multilevel"/>
    <w:tmpl w:val="375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911E7"/>
    <w:multiLevelType w:val="multilevel"/>
    <w:tmpl w:val="DB6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47E3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5732D"/>
    <w:multiLevelType w:val="multilevel"/>
    <w:tmpl w:val="BC6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E5D1A"/>
    <w:multiLevelType w:val="multilevel"/>
    <w:tmpl w:val="EE6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9408D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37646"/>
    <w:multiLevelType w:val="multilevel"/>
    <w:tmpl w:val="4A7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D088E"/>
    <w:multiLevelType w:val="multilevel"/>
    <w:tmpl w:val="ACCA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E6E3C"/>
    <w:multiLevelType w:val="multilevel"/>
    <w:tmpl w:val="E37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99436">
    <w:abstractNumId w:val="12"/>
  </w:num>
  <w:num w:numId="2" w16cid:durableId="1381976562">
    <w:abstractNumId w:val="6"/>
  </w:num>
  <w:num w:numId="3" w16cid:durableId="482283906">
    <w:abstractNumId w:val="18"/>
  </w:num>
  <w:num w:numId="4" w16cid:durableId="1888292655">
    <w:abstractNumId w:val="10"/>
  </w:num>
  <w:num w:numId="5" w16cid:durableId="143934259">
    <w:abstractNumId w:val="3"/>
  </w:num>
  <w:num w:numId="6" w16cid:durableId="480388525">
    <w:abstractNumId w:val="7"/>
  </w:num>
  <w:num w:numId="7" w16cid:durableId="1158109644">
    <w:abstractNumId w:val="1"/>
  </w:num>
  <w:num w:numId="8" w16cid:durableId="1252589993">
    <w:abstractNumId w:val="9"/>
  </w:num>
  <w:num w:numId="9" w16cid:durableId="637299643">
    <w:abstractNumId w:val="15"/>
  </w:num>
  <w:num w:numId="10" w16cid:durableId="1307274005">
    <w:abstractNumId w:val="5"/>
  </w:num>
  <w:num w:numId="11" w16cid:durableId="1529954594">
    <w:abstractNumId w:val="11"/>
  </w:num>
  <w:num w:numId="12" w16cid:durableId="1473864222">
    <w:abstractNumId w:val="16"/>
  </w:num>
  <w:num w:numId="13" w16cid:durableId="1509521177">
    <w:abstractNumId w:val="14"/>
  </w:num>
  <w:num w:numId="14" w16cid:durableId="735203250">
    <w:abstractNumId w:val="8"/>
  </w:num>
  <w:num w:numId="15" w16cid:durableId="1446850459">
    <w:abstractNumId w:val="4"/>
  </w:num>
  <w:num w:numId="16" w16cid:durableId="310527230">
    <w:abstractNumId w:val="0"/>
  </w:num>
  <w:num w:numId="17" w16cid:durableId="565140495">
    <w:abstractNumId w:val="2"/>
  </w:num>
  <w:num w:numId="18" w16cid:durableId="66806816">
    <w:abstractNumId w:val="17"/>
  </w:num>
  <w:num w:numId="19" w16cid:durableId="6633178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E7"/>
    <w:rsid w:val="00051C4F"/>
    <w:rsid w:val="000B4F23"/>
    <w:rsid w:val="00121B67"/>
    <w:rsid w:val="001E10A4"/>
    <w:rsid w:val="001F0E32"/>
    <w:rsid w:val="00212DCC"/>
    <w:rsid w:val="0021438B"/>
    <w:rsid w:val="00284F6D"/>
    <w:rsid w:val="00371377"/>
    <w:rsid w:val="004650C4"/>
    <w:rsid w:val="005B7F44"/>
    <w:rsid w:val="005E4579"/>
    <w:rsid w:val="007C50ED"/>
    <w:rsid w:val="00807122"/>
    <w:rsid w:val="00895775"/>
    <w:rsid w:val="008E6368"/>
    <w:rsid w:val="008F5534"/>
    <w:rsid w:val="00C6528B"/>
    <w:rsid w:val="00DA2AE7"/>
    <w:rsid w:val="00DA376D"/>
    <w:rsid w:val="00DB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7515"/>
  <w15:chartTrackingRefBased/>
  <w15:docId w15:val="{7C3F9943-513B-407B-B8D6-CEC37155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5DF"/>
  </w:style>
  <w:style w:type="paragraph" w:styleId="Ttulo1">
    <w:name w:val="heading 1"/>
    <w:basedOn w:val="Normal"/>
    <w:next w:val="Normal"/>
    <w:link w:val="Ttulo1Car"/>
    <w:uiPriority w:val="9"/>
    <w:qFormat/>
    <w:rsid w:val="00DA2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A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A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A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A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A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A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A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A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2A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2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robertocarlost/fmcg-multi-country-sales-dataset/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06218-B916-4787-BD18-340668AE5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1160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XAVIER CHILUISA BOCANCHO</dc:creator>
  <cp:keywords/>
  <dc:description/>
  <cp:lastModifiedBy>ALEXIS XAVIER CHILUISA BOCANCHO</cp:lastModifiedBy>
  <cp:revision>2</cp:revision>
  <dcterms:created xsi:type="dcterms:W3CDTF">2025-12-31T15:24:00Z</dcterms:created>
  <dcterms:modified xsi:type="dcterms:W3CDTF">2025-12-31T16:58:00Z</dcterms:modified>
</cp:coreProperties>
</file>