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205F" w14:textId="45FD0A11" w:rsidR="00913754" w:rsidRPr="003D352C" w:rsidRDefault="003D352C" w:rsidP="00913754">
      <w:pPr>
        <w:rPr>
          <w:rFonts w:cstheme="minorHAnsi"/>
          <w:b/>
          <w:bCs/>
          <w:sz w:val="24"/>
          <w:szCs w:val="24"/>
          <w:shd w:val="clear" w:color="auto" w:fill="FFFFFF"/>
        </w:rPr>
      </w:pPr>
      <w:r w:rsidRPr="003D352C">
        <w:rPr>
          <w:rFonts w:cstheme="minorHAnsi"/>
          <w:b/>
          <w:bCs/>
          <w:sz w:val="24"/>
          <w:szCs w:val="24"/>
          <w:shd w:val="clear" w:color="auto" w:fill="FFFFFF"/>
        </w:rPr>
        <w:t>Day 40 - 90 days of Analytics: CTEs</w:t>
      </w:r>
    </w:p>
    <w:p w14:paraId="21F1110B" w14:textId="598812CF" w:rsidR="00913754" w:rsidRDefault="009A585B" w:rsidP="00913754">
      <w:pPr>
        <w:rPr>
          <w:rFonts w:cstheme="minorHAnsi"/>
          <w:shd w:val="clear" w:color="auto" w:fill="FFFFFF"/>
        </w:rPr>
      </w:pPr>
      <w:r>
        <w:rPr>
          <w:rFonts w:cstheme="minorHAnsi"/>
          <w:shd w:val="clear" w:color="auto" w:fill="FFFFFF"/>
        </w:rPr>
        <w:t>In today’s video, we looked at CTEs (Comment Table Expressions) in SQL queries</w:t>
      </w:r>
    </w:p>
    <w:p w14:paraId="0EC7F4D5" w14:textId="3CFE9382" w:rsidR="009A585B" w:rsidRDefault="009A585B" w:rsidP="00913754">
      <w:pPr>
        <w:rPr>
          <w:rFonts w:cstheme="minorHAnsi"/>
          <w:shd w:val="clear" w:color="auto" w:fill="FFFFFF"/>
        </w:rPr>
      </w:pPr>
      <w:r>
        <w:rPr>
          <w:rFonts w:cstheme="minorHAnsi"/>
          <w:shd w:val="clear" w:color="auto" w:fill="FFFFFF"/>
        </w:rPr>
        <w:t>The following were mentioned</w:t>
      </w:r>
    </w:p>
    <w:p w14:paraId="47C3139A" w14:textId="21305681" w:rsidR="009A585B" w:rsidRDefault="009A585B" w:rsidP="00913754">
      <w:pPr>
        <w:rPr>
          <w:rFonts w:cstheme="minorHAnsi"/>
          <w:shd w:val="clear" w:color="auto" w:fill="FFFFFF"/>
        </w:rPr>
      </w:pPr>
      <w:r>
        <w:rPr>
          <w:rFonts w:cstheme="minorHAnsi"/>
          <w:shd w:val="clear" w:color="auto" w:fill="FFFFFF"/>
        </w:rPr>
        <w:t>-</w:t>
      </w:r>
      <w:r w:rsidRPr="009A585B">
        <w:rPr>
          <w:rFonts w:cstheme="minorHAnsi"/>
          <w:shd w:val="clear" w:color="auto" w:fill="FFFFFF"/>
        </w:rPr>
        <w:t xml:space="preserve">A </w:t>
      </w:r>
      <w:r w:rsidRPr="009A585B">
        <w:rPr>
          <w:rFonts w:cstheme="minorHAnsi"/>
          <w:b/>
          <w:bCs/>
          <w:shd w:val="clear" w:color="auto" w:fill="FFFFFF"/>
        </w:rPr>
        <w:t>CTE (</w:t>
      </w:r>
      <w:r w:rsidRPr="009A585B">
        <w:rPr>
          <w:rFonts w:cstheme="minorHAnsi"/>
          <w:b/>
          <w:bCs/>
          <w:i/>
          <w:iCs/>
          <w:shd w:val="clear" w:color="auto" w:fill="FFFFFF"/>
        </w:rPr>
        <w:t>Common Table Expression</w:t>
      </w:r>
      <w:r w:rsidRPr="009A585B">
        <w:rPr>
          <w:rFonts w:cstheme="minorHAnsi"/>
          <w:b/>
          <w:bCs/>
          <w:shd w:val="clear" w:color="auto" w:fill="FFFFFF"/>
        </w:rPr>
        <w:t>)</w:t>
      </w:r>
      <w:r w:rsidRPr="009A585B">
        <w:rPr>
          <w:rFonts w:cstheme="minorHAnsi"/>
          <w:shd w:val="clear" w:color="auto" w:fill="FFFFFF"/>
        </w:rPr>
        <w:t xml:space="preserve"> is a one-time result set that only exists for the duration of the query.</w:t>
      </w:r>
      <w:r>
        <w:rPr>
          <w:rFonts w:cstheme="minorHAnsi"/>
          <w:shd w:val="clear" w:color="auto" w:fill="FFFFFF"/>
        </w:rPr>
        <w:t xml:space="preserve"> </w:t>
      </w:r>
      <w:r w:rsidRPr="009A585B">
        <w:rPr>
          <w:rFonts w:cstheme="minorHAnsi"/>
          <w:shd w:val="clear" w:color="auto" w:fill="FFFFFF"/>
        </w:rPr>
        <w:t>It allows us to refer to data within a single SELECT</w:t>
      </w:r>
      <w:r>
        <w:rPr>
          <w:rFonts w:cstheme="minorHAnsi"/>
          <w:shd w:val="clear" w:color="auto" w:fill="FFFFFF"/>
        </w:rPr>
        <w:t xml:space="preserve"> </w:t>
      </w:r>
      <w:r w:rsidRPr="009A585B">
        <w:rPr>
          <w:rFonts w:cstheme="minorHAnsi"/>
          <w:shd w:val="clear" w:color="auto" w:fill="FFFFFF"/>
        </w:rPr>
        <w:t>statement's execution scope. It is temporary because its result cannot be stored anywhere and will be lost as soon as a query's execution is completed.</w:t>
      </w:r>
    </w:p>
    <w:p w14:paraId="608B5D42" w14:textId="56D83BBD" w:rsidR="003D352C" w:rsidRDefault="009A585B" w:rsidP="00913754">
      <w:pPr>
        <w:rPr>
          <w:rFonts w:cstheme="minorHAnsi"/>
          <w:shd w:val="clear" w:color="auto" w:fill="FFFFFF"/>
        </w:rPr>
      </w:pPr>
      <w:r>
        <w:rPr>
          <w:rFonts w:cstheme="minorHAnsi"/>
          <w:shd w:val="clear" w:color="auto" w:fill="FFFFFF"/>
        </w:rPr>
        <w:t>-</w:t>
      </w:r>
      <w:r w:rsidR="00B7194D" w:rsidRPr="00B7194D">
        <w:rPr>
          <w:rFonts w:cstheme="minorHAnsi"/>
          <w:shd w:val="clear" w:color="auto" w:fill="FFFFFF"/>
        </w:rPr>
        <w:t xml:space="preserve">The </w:t>
      </w:r>
      <w:r w:rsidR="00B7194D" w:rsidRPr="00B7194D">
        <w:rPr>
          <w:rFonts w:cstheme="minorHAnsi"/>
          <w:b/>
          <w:bCs/>
          <w:shd w:val="clear" w:color="auto" w:fill="FFFFFF"/>
        </w:rPr>
        <w:t>WITH</w:t>
      </w:r>
      <w:r w:rsidR="00B7194D" w:rsidRPr="00B7194D">
        <w:rPr>
          <w:rFonts w:cstheme="minorHAnsi"/>
          <w:shd w:val="clear" w:color="auto" w:fill="FFFFFF"/>
        </w:rPr>
        <w:t xml:space="preserve"> clause is used to specify a Common Table Expression</w:t>
      </w:r>
      <w:r w:rsidR="00B7194D">
        <w:rPr>
          <w:rFonts w:cstheme="minorHAnsi"/>
          <w:shd w:val="clear" w:color="auto" w:fill="FFFFFF"/>
        </w:rPr>
        <w:t>.</w:t>
      </w:r>
      <w:r w:rsidR="00B7194D" w:rsidRPr="00B7194D">
        <w:rPr>
          <w:rFonts w:cstheme="minorHAnsi"/>
          <w:shd w:val="clear" w:color="auto" w:fill="FFFFFF"/>
        </w:rPr>
        <w:t xml:space="preserve"> </w:t>
      </w:r>
      <w:r w:rsidR="00B7194D">
        <w:rPr>
          <w:rFonts w:cstheme="minorHAnsi"/>
          <w:shd w:val="clear" w:color="auto" w:fill="FFFFFF"/>
        </w:rPr>
        <w:t>It</w:t>
      </w:r>
      <w:r w:rsidR="00B7194D" w:rsidRPr="00B7194D">
        <w:rPr>
          <w:rFonts w:cstheme="minorHAnsi"/>
          <w:shd w:val="clear" w:color="auto" w:fill="FFFFFF"/>
        </w:rPr>
        <w:t xml:space="preserve"> can have one or more comm</w:t>
      </w:r>
      <w:r w:rsidR="00B7194D">
        <w:rPr>
          <w:rFonts w:cstheme="minorHAnsi"/>
          <w:shd w:val="clear" w:color="auto" w:fill="FFFFFF"/>
        </w:rPr>
        <w:t>a</w:t>
      </w:r>
      <w:r w:rsidR="00B7194D" w:rsidRPr="00B7194D">
        <w:rPr>
          <w:rFonts w:cstheme="minorHAnsi"/>
          <w:shd w:val="clear" w:color="auto" w:fill="FFFFFF"/>
        </w:rPr>
        <w:t>-separated subclauses.</w:t>
      </w:r>
    </w:p>
    <w:p w14:paraId="6FF7B7E4" w14:textId="6191A944" w:rsidR="00B7194D" w:rsidRDefault="00B7194D" w:rsidP="00913754">
      <w:pPr>
        <w:rPr>
          <w:rFonts w:cstheme="minorHAnsi"/>
          <w:shd w:val="clear" w:color="auto" w:fill="FFFFFF"/>
        </w:rPr>
      </w:pPr>
      <w:r>
        <w:rPr>
          <w:rFonts w:cstheme="minorHAnsi"/>
          <w:shd w:val="clear" w:color="auto" w:fill="FFFFFF"/>
        </w:rPr>
        <w:t xml:space="preserve">-A general syntax with the </w:t>
      </w:r>
      <w:r w:rsidRPr="00B7194D">
        <w:rPr>
          <w:rFonts w:cstheme="minorHAnsi"/>
          <w:b/>
          <w:bCs/>
          <w:shd w:val="clear" w:color="auto" w:fill="FFFFFF"/>
        </w:rPr>
        <w:t>WITH</w:t>
      </w:r>
      <w:r>
        <w:rPr>
          <w:rFonts w:cstheme="minorHAnsi"/>
          <w:shd w:val="clear" w:color="auto" w:fill="FFFFFF"/>
        </w:rPr>
        <w:t xml:space="preserve"> clause is as follows</w:t>
      </w:r>
    </w:p>
    <w:p w14:paraId="18FE0313" w14:textId="77777777" w:rsid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WITH</w:t>
      </w:r>
      <w:r>
        <w:rPr>
          <w:rFonts w:ascii="Consolas" w:hAnsi="Consolas" w:cstheme="minorHAnsi"/>
          <w:sz w:val="18"/>
          <w:szCs w:val="18"/>
          <w:shd w:val="clear" w:color="auto" w:fill="FFFFFF"/>
        </w:rPr>
        <w:t xml:space="preserve"> </w:t>
      </w:r>
      <w:proofErr w:type="spellStart"/>
      <w:r w:rsidRPr="00B7194D">
        <w:rPr>
          <w:rFonts w:ascii="Consolas" w:hAnsi="Consolas" w:cstheme="minorHAnsi"/>
          <w:sz w:val="18"/>
          <w:szCs w:val="18"/>
          <w:shd w:val="clear" w:color="auto" w:fill="FFFFFF"/>
        </w:rPr>
        <w:t>name_for_summary_data</w:t>
      </w:r>
      <w:proofErr w:type="spellEnd"/>
    </w:p>
    <w:p w14:paraId="78BE3BD7" w14:textId="762C7218" w:rsidR="00B7194D" w:rsidRP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AS (SELECT Statement)</w:t>
      </w:r>
    </w:p>
    <w:p w14:paraId="350A93C1" w14:textId="14CFBDD5" w:rsidR="00B7194D" w:rsidRP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SELECT columns</w:t>
      </w:r>
    </w:p>
    <w:p w14:paraId="71D31546" w14:textId="131D2B6E" w:rsidR="00B7194D" w:rsidRP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 xml:space="preserve">FROM </w:t>
      </w:r>
      <w:proofErr w:type="spellStart"/>
      <w:r w:rsidRPr="00B7194D">
        <w:rPr>
          <w:rFonts w:ascii="Consolas" w:hAnsi="Consolas" w:cstheme="minorHAnsi"/>
          <w:sz w:val="18"/>
          <w:szCs w:val="18"/>
          <w:shd w:val="clear" w:color="auto" w:fill="FFFFFF"/>
        </w:rPr>
        <w:t>name_for_summary_data</w:t>
      </w:r>
      <w:proofErr w:type="spellEnd"/>
    </w:p>
    <w:p w14:paraId="755A7C08" w14:textId="1649D54E" w:rsidR="00B7194D" w:rsidRP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WHERE conditions &lt;=&gt; (SELECT column</w:t>
      </w:r>
      <w:r>
        <w:rPr>
          <w:rFonts w:ascii="Consolas" w:hAnsi="Consolas" w:cstheme="minorHAnsi"/>
          <w:sz w:val="18"/>
          <w:szCs w:val="18"/>
          <w:shd w:val="clear" w:color="auto" w:fill="FFFFFF"/>
        </w:rPr>
        <w:t xml:space="preserve"> </w:t>
      </w:r>
      <w:r w:rsidRPr="00B7194D">
        <w:rPr>
          <w:rFonts w:ascii="Consolas" w:hAnsi="Consolas" w:cstheme="minorHAnsi"/>
          <w:sz w:val="18"/>
          <w:szCs w:val="18"/>
          <w:shd w:val="clear" w:color="auto" w:fill="FFFFFF"/>
        </w:rPr>
        <w:t xml:space="preserve">FROM </w:t>
      </w:r>
      <w:proofErr w:type="spellStart"/>
      <w:r w:rsidRPr="00B7194D">
        <w:rPr>
          <w:rFonts w:ascii="Consolas" w:hAnsi="Consolas" w:cstheme="minorHAnsi"/>
          <w:sz w:val="18"/>
          <w:szCs w:val="18"/>
          <w:shd w:val="clear" w:color="auto" w:fill="FFFFFF"/>
        </w:rPr>
        <w:t>name_for_summary_data</w:t>
      </w:r>
      <w:proofErr w:type="spellEnd"/>
      <w:r w:rsidRPr="00B7194D">
        <w:rPr>
          <w:rFonts w:ascii="Consolas" w:hAnsi="Consolas" w:cstheme="minorHAnsi"/>
          <w:sz w:val="18"/>
          <w:szCs w:val="18"/>
          <w:shd w:val="clear" w:color="auto" w:fill="FFFFFF"/>
        </w:rPr>
        <w:t>)</w:t>
      </w:r>
    </w:p>
    <w:p w14:paraId="508E020D" w14:textId="70E30355" w:rsidR="00B7194D" w:rsidRDefault="00B7194D" w:rsidP="00B7194D">
      <w:pPr>
        <w:spacing w:after="0" w:line="240" w:lineRule="auto"/>
        <w:rPr>
          <w:rFonts w:ascii="Consolas" w:hAnsi="Consolas" w:cstheme="minorHAnsi"/>
          <w:sz w:val="18"/>
          <w:szCs w:val="18"/>
          <w:shd w:val="clear" w:color="auto" w:fill="FFFFFF"/>
        </w:rPr>
      </w:pPr>
      <w:r w:rsidRPr="00B7194D">
        <w:rPr>
          <w:rFonts w:ascii="Consolas" w:hAnsi="Consolas" w:cstheme="minorHAnsi"/>
          <w:sz w:val="18"/>
          <w:szCs w:val="18"/>
          <w:shd w:val="clear" w:color="auto" w:fill="FFFFFF"/>
        </w:rPr>
        <w:t>[ORDER BY columns]</w:t>
      </w:r>
      <w:r w:rsidR="00EB19E2">
        <w:rPr>
          <w:rFonts w:ascii="Consolas" w:hAnsi="Consolas" w:cstheme="minorHAnsi"/>
          <w:sz w:val="18"/>
          <w:szCs w:val="18"/>
          <w:shd w:val="clear" w:color="auto" w:fill="FFFFFF"/>
        </w:rPr>
        <w:t>;</w:t>
      </w:r>
    </w:p>
    <w:p w14:paraId="3EEBCFCB" w14:textId="77777777" w:rsidR="00EB19E2" w:rsidRPr="00B7194D" w:rsidRDefault="00EB19E2" w:rsidP="00B7194D">
      <w:pPr>
        <w:spacing w:after="0" w:line="240" w:lineRule="auto"/>
        <w:rPr>
          <w:rFonts w:ascii="Consolas" w:hAnsi="Consolas" w:cstheme="minorHAnsi"/>
          <w:sz w:val="18"/>
          <w:szCs w:val="18"/>
          <w:shd w:val="clear" w:color="auto" w:fill="FFFFFF"/>
        </w:rPr>
      </w:pPr>
    </w:p>
    <w:p w14:paraId="70FB5CC1" w14:textId="62FB7D75" w:rsidR="00EB19E2" w:rsidRPr="00EB19E2" w:rsidRDefault="00EB19E2" w:rsidP="00EB19E2">
      <w:pPr>
        <w:rPr>
          <w:rFonts w:cstheme="minorHAnsi"/>
          <w:shd w:val="clear" w:color="auto" w:fill="FFFFFF"/>
        </w:rPr>
      </w:pPr>
      <w:r w:rsidRPr="00EB19E2">
        <w:rPr>
          <w:rFonts w:cstheme="minorHAnsi"/>
          <w:shd w:val="clear" w:color="auto" w:fill="FFFFFF"/>
        </w:rPr>
        <w:t>In th</w:t>
      </w:r>
      <w:r>
        <w:rPr>
          <w:rFonts w:cstheme="minorHAnsi"/>
          <w:shd w:val="clear" w:color="auto" w:fill="FFFFFF"/>
        </w:rPr>
        <w:t>e</w:t>
      </w:r>
      <w:r w:rsidRPr="00EB19E2">
        <w:rPr>
          <w:rFonts w:cstheme="minorHAnsi"/>
          <w:shd w:val="clear" w:color="auto" w:fill="FFFFFF"/>
        </w:rPr>
        <w:t xml:space="preserve"> syntax:</w:t>
      </w:r>
    </w:p>
    <w:p w14:paraId="1F18D62F" w14:textId="43C98936" w:rsidR="00EB19E2" w:rsidRPr="00EB19E2" w:rsidRDefault="00EB19E2" w:rsidP="00EB19E2">
      <w:pPr>
        <w:pStyle w:val="ListParagraph"/>
        <w:numPr>
          <w:ilvl w:val="0"/>
          <w:numId w:val="1"/>
        </w:numPr>
        <w:rPr>
          <w:rFonts w:cstheme="minorHAnsi"/>
          <w:shd w:val="clear" w:color="auto" w:fill="FFFFFF"/>
        </w:rPr>
      </w:pPr>
      <w:r w:rsidRPr="00EB19E2">
        <w:rPr>
          <w:rFonts w:cstheme="minorHAnsi"/>
          <w:shd w:val="clear" w:color="auto" w:fill="FFFFFF"/>
        </w:rPr>
        <w:t>We first specif</w:t>
      </w:r>
      <w:r w:rsidR="00695223">
        <w:rPr>
          <w:rFonts w:cstheme="minorHAnsi"/>
          <w:shd w:val="clear" w:color="auto" w:fill="FFFFFF"/>
        </w:rPr>
        <w:t>y</w:t>
      </w:r>
      <w:r w:rsidRPr="00EB19E2">
        <w:rPr>
          <w:rFonts w:cstheme="minorHAnsi"/>
          <w:shd w:val="clear" w:color="auto" w:fill="FFFFFF"/>
        </w:rPr>
        <w:t xml:space="preserve"> the CTE name that will be referred to later in a query.</w:t>
      </w:r>
    </w:p>
    <w:p w14:paraId="16DD8E3C" w14:textId="77777777" w:rsidR="00EB19E2" w:rsidRPr="00EB19E2" w:rsidRDefault="00EB19E2" w:rsidP="00EB19E2">
      <w:pPr>
        <w:pStyle w:val="ListParagraph"/>
        <w:numPr>
          <w:ilvl w:val="0"/>
          <w:numId w:val="1"/>
        </w:numPr>
        <w:rPr>
          <w:rFonts w:cstheme="minorHAnsi"/>
          <w:shd w:val="clear" w:color="auto" w:fill="FFFFFF"/>
        </w:rPr>
      </w:pPr>
      <w:r w:rsidRPr="00EB19E2">
        <w:rPr>
          <w:rFonts w:cstheme="minorHAnsi"/>
          <w:shd w:val="clear" w:color="auto" w:fill="FFFFFF"/>
        </w:rPr>
        <w:t>The next step is to create a list of comma-separated columns. It ensures that the number of columns in the CTE definition arguments and the number of columns in the query must be the same. If we have not defined the CTE arguments' columns, it will use the query columns that define the CTE.</w:t>
      </w:r>
    </w:p>
    <w:p w14:paraId="4CA66060" w14:textId="01B3036D" w:rsidR="00EB19E2" w:rsidRPr="00EB19E2" w:rsidRDefault="00EB19E2" w:rsidP="00EB19E2">
      <w:pPr>
        <w:pStyle w:val="ListParagraph"/>
        <w:numPr>
          <w:ilvl w:val="0"/>
          <w:numId w:val="1"/>
        </w:numPr>
        <w:rPr>
          <w:rFonts w:cstheme="minorHAnsi"/>
          <w:shd w:val="clear" w:color="auto" w:fill="FFFFFF"/>
        </w:rPr>
      </w:pPr>
      <w:r w:rsidRPr="00EB19E2">
        <w:rPr>
          <w:rFonts w:cstheme="minorHAnsi"/>
          <w:shd w:val="clear" w:color="auto" w:fill="FFFFFF"/>
        </w:rPr>
        <w:t>After that, we</w:t>
      </w:r>
      <w:r w:rsidR="00695223">
        <w:rPr>
          <w:rFonts w:cstheme="minorHAnsi"/>
          <w:shd w:val="clear" w:color="auto" w:fill="FFFFFF"/>
        </w:rPr>
        <w:t xml:space="preserve"> use</w:t>
      </w:r>
      <w:r w:rsidRPr="00EB19E2">
        <w:rPr>
          <w:rFonts w:cstheme="minorHAnsi"/>
          <w:shd w:val="clear" w:color="auto" w:fill="FFFFFF"/>
        </w:rPr>
        <w:t xml:space="preserve"> the AS keyword after the expression name and then define a SELECT statement whose result set populates the CTE.</w:t>
      </w:r>
    </w:p>
    <w:p w14:paraId="672D0A9D" w14:textId="76541E52" w:rsidR="003D352C" w:rsidRPr="00EB19E2" w:rsidRDefault="00EB19E2" w:rsidP="00EB19E2">
      <w:pPr>
        <w:pStyle w:val="ListParagraph"/>
        <w:numPr>
          <w:ilvl w:val="0"/>
          <w:numId w:val="1"/>
        </w:numPr>
        <w:rPr>
          <w:rFonts w:cstheme="minorHAnsi"/>
          <w:shd w:val="clear" w:color="auto" w:fill="FFFFFF"/>
        </w:rPr>
      </w:pPr>
      <w:r w:rsidRPr="00EB19E2">
        <w:rPr>
          <w:rFonts w:cstheme="minorHAnsi"/>
          <w:shd w:val="clear" w:color="auto" w:fill="FFFFFF"/>
        </w:rPr>
        <w:t xml:space="preserve">Finally, we use the CTE name in a query such as </w:t>
      </w:r>
      <w:r>
        <w:rPr>
          <w:rFonts w:cstheme="minorHAnsi"/>
          <w:shd w:val="clear" w:color="auto" w:fill="FFFFFF"/>
        </w:rPr>
        <w:t xml:space="preserve">the </w:t>
      </w:r>
      <w:r w:rsidRPr="00EB19E2">
        <w:rPr>
          <w:rFonts w:cstheme="minorHAnsi"/>
          <w:shd w:val="clear" w:color="auto" w:fill="FFFFFF"/>
        </w:rPr>
        <w:t>SELECT</w:t>
      </w:r>
      <w:r>
        <w:rPr>
          <w:rFonts w:cstheme="minorHAnsi"/>
          <w:shd w:val="clear" w:color="auto" w:fill="FFFFFF"/>
        </w:rPr>
        <w:t xml:space="preserve"> </w:t>
      </w:r>
      <w:r w:rsidRPr="00EB19E2">
        <w:rPr>
          <w:rFonts w:cstheme="minorHAnsi"/>
          <w:shd w:val="clear" w:color="auto" w:fill="FFFFFF"/>
        </w:rPr>
        <w:t>statement.</w:t>
      </w:r>
    </w:p>
    <w:p w14:paraId="5FD7B260" w14:textId="5D7A5CA8" w:rsidR="00EB19E2" w:rsidRDefault="00AC2512" w:rsidP="00913754">
      <w:pPr>
        <w:rPr>
          <w:rFonts w:cstheme="minorHAnsi"/>
          <w:shd w:val="clear" w:color="auto" w:fill="FFFFFF"/>
        </w:rPr>
      </w:pPr>
      <w:r>
        <w:rPr>
          <w:rFonts w:cstheme="minorHAnsi"/>
          <w:shd w:val="clear" w:color="auto" w:fill="FFFFFF"/>
        </w:rPr>
        <w:t>-Examples with CTEs</w:t>
      </w:r>
    </w:p>
    <w:p w14:paraId="36250565"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WITH </w:t>
      </w:r>
      <w:proofErr w:type="spellStart"/>
      <w:r w:rsidRPr="008515FE">
        <w:rPr>
          <w:rFonts w:ascii="Consolas" w:hAnsi="Consolas" w:cstheme="minorHAnsi"/>
          <w:sz w:val="18"/>
          <w:szCs w:val="18"/>
          <w:shd w:val="clear" w:color="auto" w:fill="FFFFFF"/>
        </w:rPr>
        <w:t>female_staff</w:t>
      </w:r>
      <w:proofErr w:type="spellEnd"/>
    </w:p>
    <w:p w14:paraId="454CB853"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AS (SELECT * </w:t>
      </w:r>
    </w:p>
    <w:p w14:paraId="2B4830AE"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ab/>
        <w:t xml:space="preserve">FROM </w:t>
      </w:r>
      <w:proofErr w:type="spellStart"/>
      <w:r w:rsidRPr="008515FE">
        <w:rPr>
          <w:rFonts w:ascii="Consolas" w:hAnsi="Consolas" w:cstheme="minorHAnsi"/>
          <w:sz w:val="18"/>
          <w:szCs w:val="18"/>
          <w:shd w:val="clear" w:color="auto" w:fill="FFFFFF"/>
        </w:rPr>
        <w:t>staff_</w:t>
      </w:r>
      <w:proofErr w:type="gramStart"/>
      <w:r w:rsidRPr="008515FE">
        <w:rPr>
          <w:rFonts w:ascii="Consolas" w:hAnsi="Consolas" w:cstheme="minorHAnsi"/>
          <w:sz w:val="18"/>
          <w:szCs w:val="18"/>
          <w:shd w:val="clear" w:color="auto" w:fill="FFFFFF"/>
        </w:rPr>
        <w:t>db.staffdemographic</w:t>
      </w:r>
      <w:proofErr w:type="spellEnd"/>
      <w:proofErr w:type="gramEnd"/>
      <w:r w:rsidRPr="008515FE">
        <w:rPr>
          <w:rFonts w:ascii="Consolas" w:hAnsi="Consolas" w:cstheme="minorHAnsi"/>
          <w:sz w:val="18"/>
          <w:szCs w:val="18"/>
          <w:shd w:val="clear" w:color="auto" w:fill="FFFFFF"/>
        </w:rPr>
        <w:t xml:space="preserve"> </w:t>
      </w:r>
    </w:p>
    <w:p w14:paraId="0B80459A"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    WHERE Gender = 'Female'</w:t>
      </w:r>
    </w:p>
    <w:p w14:paraId="52FAD5DF"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w:t>
      </w:r>
    </w:p>
    <w:p w14:paraId="7BEBBD4D"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SELECT </w:t>
      </w:r>
      <w:proofErr w:type="spellStart"/>
      <w:proofErr w:type="gramStart"/>
      <w:r w:rsidRPr="008515FE">
        <w:rPr>
          <w:rFonts w:ascii="Consolas" w:hAnsi="Consolas" w:cstheme="minorHAnsi"/>
          <w:sz w:val="18"/>
          <w:szCs w:val="18"/>
          <w:shd w:val="clear" w:color="auto" w:fill="FFFFFF"/>
        </w:rPr>
        <w:t>Firstname,Age</w:t>
      </w:r>
      <w:proofErr w:type="gramEnd"/>
      <w:r w:rsidRPr="008515FE">
        <w:rPr>
          <w:rFonts w:ascii="Consolas" w:hAnsi="Consolas" w:cstheme="minorHAnsi"/>
          <w:sz w:val="18"/>
          <w:szCs w:val="18"/>
          <w:shd w:val="clear" w:color="auto" w:fill="FFFFFF"/>
        </w:rPr>
        <w:t>,Gender</w:t>
      </w:r>
      <w:proofErr w:type="spellEnd"/>
    </w:p>
    <w:p w14:paraId="1DCA2564" w14:textId="77777777" w:rsidR="008515FE"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FROM </w:t>
      </w:r>
      <w:proofErr w:type="spellStart"/>
      <w:r w:rsidRPr="008515FE">
        <w:rPr>
          <w:rFonts w:ascii="Consolas" w:hAnsi="Consolas" w:cstheme="minorHAnsi"/>
          <w:sz w:val="18"/>
          <w:szCs w:val="18"/>
          <w:shd w:val="clear" w:color="auto" w:fill="FFFFFF"/>
        </w:rPr>
        <w:t>female_staff</w:t>
      </w:r>
      <w:proofErr w:type="spellEnd"/>
    </w:p>
    <w:p w14:paraId="0052F37A" w14:textId="6F092EE3" w:rsidR="00AC2512" w:rsidRPr="008515FE" w:rsidRDefault="008515FE" w:rsidP="008515FE">
      <w:pPr>
        <w:spacing w:after="0" w:line="240" w:lineRule="auto"/>
        <w:rPr>
          <w:rFonts w:ascii="Consolas" w:hAnsi="Consolas" w:cstheme="minorHAnsi"/>
          <w:sz w:val="18"/>
          <w:szCs w:val="18"/>
          <w:shd w:val="clear" w:color="auto" w:fill="FFFFFF"/>
        </w:rPr>
      </w:pPr>
      <w:r w:rsidRPr="008515FE">
        <w:rPr>
          <w:rFonts w:ascii="Consolas" w:hAnsi="Consolas" w:cstheme="minorHAnsi"/>
          <w:sz w:val="18"/>
          <w:szCs w:val="18"/>
          <w:shd w:val="clear" w:color="auto" w:fill="FFFFFF"/>
        </w:rPr>
        <w:t xml:space="preserve">WHERE Age &gt;= (SELECT AVG(Age) FROM </w:t>
      </w:r>
      <w:proofErr w:type="spellStart"/>
      <w:r w:rsidRPr="008515FE">
        <w:rPr>
          <w:rFonts w:ascii="Consolas" w:hAnsi="Consolas" w:cstheme="minorHAnsi"/>
          <w:sz w:val="18"/>
          <w:szCs w:val="18"/>
          <w:shd w:val="clear" w:color="auto" w:fill="FFFFFF"/>
        </w:rPr>
        <w:t>female_staff</w:t>
      </w:r>
      <w:proofErr w:type="spellEnd"/>
      <w:r w:rsidRPr="008515FE">
        <w:rPr>
          <w:rFonts w:ascii="Consolas" w:hAnsi="Consolas" w:cstheme="minorHAnsi"/>
          <w:sz w:val="18"/>
          <w:szCs w:val="18"/>
          <w:shd w:val="clear" w:color="auto" w:fill="FFFFFF"/>
        </w:rPr>
        <w:t>);</w:t>
      </w:r>
    </w:p>
    <w:p w14:paraId="3973FB99" w14:textId="77777777" w:rsidR="00AC2512" w:rsidRDefault="00AC2512" w:rsidP="00913754">
      <w:pPr>
        <w:rPr>
          <w:rFonts w:cstheme="minorHAnsi"/>
          <w:shd w:val="clear" w:color="auto" w:fill="FFFFFF"/>
        </w:rPr>
      </w:pPr>
    </w:p>
    <w:p w14:paraId="19BEDB9F" w14:textId="1F2AE686" w:rsidR="00AC2512" w:rsidRDefault="00D91F3A" w:rsidP="00913754">
      <w:pPr>
        <w:rPr>
          <w:rFonts w:cstheme="minorHAnsi"/>
          <w:shd w:val="clear" w:color="auto" w:fill="FFFFFF"/>
        </w:rPr>
      </w:pPr>
      <w:r>
        <w:rPr>
          <w:rFonts w:cstheme="minorHAnsi"/>
          <w:shd w:val="clear" w:color="auto" w:fill="FFFFFF"/>
        </w:rPr>
        <w:t>-It should be noted that we can have a CTE in another CTE.</w:t>
      </w:r>
    </w:p>
    <w:p w14:paraId="1AB07A09" w14:textId="778B22A3" w:rsidR="00913754" w:rsidRDefault="00913754" w:rsidP="00913754">
      <w:r>
        <w:rPr>
          <w:rFonts w:cstheme="minorHAnsi"/>
          <w:shd w:val="clear" w:color="auto" w:fill="FFFFFF"/>
        </w:rPr>
        <w:t>Link to the YouTube Recording</w:t>
      </w:r>
      <w:r>
        <w:rPr>
          <w:rFonts w:cstheme="minorHAnsi"/>
        </w:rPr>
        <w:t>:</w:t>
      </w:r>
      <w:r>
        <w:t xml:space="preserve"> </w:t>
      </w:r>
      <w:hyperlink r:id="rId5" w:history="1">
        <w:r w:rsidR="003526C0" w:rsidRPr="009A7F39">
          <w:rPr>
            <w:rStyle w:val="Hyperlink"/>
          </w:rPr>
          <w:t>https://www.youtube.com/watch?v=W-wWTV_8Tok</w:t>
        </w:r>
      </w:hyperlink>
    </w:p>
    <w:p w14:paraId="7F465F1E" w14:textId="77777777" w:rsidR="00913754" w:rsidRPr="00416E43" w:rsidRDefault="00913754" w:rsidP="00913754">
      <w:pPr>
        <w:rPr>
          <w:rFonts w:cstheme="minorHAnsi"/>
        </w:rPr>
      </w:pPr>
      <w:hyperlink r:id="rId6" w:history="1">
        <w:r>
          <w:rPr>
            <w:rStyle w:val="Hyperlink"/>
            <w:rFonts w:cstheme="minorHAnsi"/>
            <w:shd w:val="clear" w:color="auto" w:fill="FFFFFF"/>
          </w:rPr>
          <w:t>#90daysofanalytics</w:t>
        </w:r>
      </w:hyperlink>
      <w:r>
        <w:rPr>
          <w:rFonts w:cstheme="minorHAnsi"/>
          <w:shd w:val="clear" w:color="auto" w:fill="FFFFFF"/>
        </w:rPr>
        <w:t> </w:t>
      </w:r>
      <w:hyperlink r:id="rId7" w:history="1">
        <w:r>
          <w:rPr>
            <w:rStyle w:val="Hyperlink"/>
            <w:rFonts w:cstheme="minorHAnsi"/>
            <w:shd w:val="clear" w:color="auto" w:fill="FFFFFF"/>
          </w:rPr>
          <w:t>#community</w:t>
        </w:r>
      </w:hyperlink>
      <w:r>
        <w:rPr>
          <w:rFonts w:cstheme="minorHAnsi"/>
          <w:shd w:val="clear" w:color="auto" w:fill="FFFFFF"/>
        </w:rPr>
        <w:t> </w:t>
      </w:r>
      <w:hyperlink r:id="rId8" w:history="1">
        <w:r>
          <w:rPr>
            <w:rStyle w:val="Hyperlink"/>
            <w:rFonts w:cstheme="minorHAnsi"/>
            <w:shd w:val="clear" w:color="auto" w:fill="FFFFFF"/>
          </w:rPr>
          <w:t>#dataanalysis</w:t>
        </w:r>
      </w:hyperlink>
      <w:r>
        <w:rPr>
          <w:rFonts w:cstheme="minorHAnsi"/>
          <w:shd w:val="clear" w:color="auto" w:fill="FFFFFF"/>
        </w:rPr>
        <w:t> </w:t>
      </w:r>
      <w:hyperlink r:id="rId9" w:history="1">
        <w:r>
          <w:rPr>
            <w:rStyle w:val="Hyperlink"/>
            <w:rFonts w:cstheme="minorHAnsi"/>
            <w:shd w:val="clear" w:color="auto" w:fill="FFFFFF"/>
          </w:rPr>
          <w:t>#dataanalyst</w:t>
        </w:r>
      </w:hyperlink>
      <w:r>
        <w:rPr>
          <w:rFonts w:cstheme="minorHAnsi"/>
          <w:color w:val="0563C1" w:themeColor="hyperlink"/>
          <w:shd w:val="clear" w:color="auto" w:fill="FFFFFF"/>
        </w:rPr>
        <w:t xml:space="preserve"> </w:t>
      </w:r>
      <w:r>
        <w:rPr>
          <w:rFonts w:cstheme="minorHAnsi"/>
          <w:color w:val="0563C1" w:themeColor="hyperlink"/>
          <w:u w:val="single"/>
          <w:shd w:val="clear" w:color="auto" w:fill="FFFFFF"/>
        </w:rPr>
        <w:t>#microsoft</w:t>
      </w:r>
      <w:r>
        <w:rPr>
          <w:rFonts w:cstheme="minorHAnsi"/>
          <w:color w:val="0563C1" w:themeColor="hyperlink"/>
          <w:shd w:val="clear" w:color="auto" w:fill="FFFFFF"/>
        </w:rPr>
        <w:t xml:space="preserve"> </w:t>
      </w:r>
      <w:r>
        <w:rPr>
          <w:rFonts w:cstheme="minorHAnsi"/>
          <w:color w:val="0563C1" w:themeColor="hyperlink"/>
          <w:u w:val="single"/>
          <w:shd w:val="clear" w:color="auto" w:fill="FFFFFF"/>
        </w:rPr>
        <w:t>#msexcel #SQL</w:t>
      </w:r>
    </w:p>
    <w:p w14:paraId="3FA0E651" w14:textId="77777777" w:rsidR="00913754" w:rsidRDefault="00913754"/>
    <w:sectPr w:rsidR="0091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1A7"/>
    <w:multiLevelType w:val="hybridMultilevel"/>
    <w:tmpl w:val="B984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3C"/>
    <w:rsid w:val="003526C0"/>
    <w:rsid w:val="003D352C"/>
    <w:rsid w:val="0041783C"/>
    <w:rsid w:val="004F6AA0"/>
    <w:rsid w:val="0057697F"/>
    <w:rsid w:val="00695223"/>
    <w:rsid w:val="00767E95"/>
    <w:rsid w:val="008515FE"/>
    <w:rsid w:val="00884560"/>
    <w:rsid w:val="00891A61"/>
    <w:rsid w:val="00913754"/>
    <w:rsid w:val="009A585B"/>
    <w:rsid w:val="00AC2512"/>
    <w:rsid w:val="00B548C8"/>
    <w:rsid w:val="00B7194D"/>
    <w:rsid w:val="00D91F3A"/>
    <w:rsid w:val="00EB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FA8"/>
  <w15:chartTrackingRefBased/>
  <w15:docId w15:val="{434DF5F2-3642-4CF1-8E1E-00701392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754"/>
    <w:rPr>
      <w:color w:val="0563C1" w:themeColor="hyperlink"/>
      <w:u w:val="single"/>
    </w:rPr>
  </w:style>
  <w:style w:type="character" w:styleId="UnresolvedMention">
    <w:name w:val="Unresolved Mention"/>
    <w:basedOn w:val="DefaultParagraphFont"/>
    <w:uiPriority w:val="99"/>
    <w:semiHidden/>
    <w:unhideWhenUsed/>
    <w:rsid w:val="003526C0"/>
    <w:rPr>
      <w:color w:val="605E5C"/>
      <w:shd w:val="clear" w:color="auto" w:fill="E1DFDD"/>
    </w:rPr>
  </w:style>
  <w:style w:type="paragraph" w:styleId="ListParagraph">
    <w:name w:val="List Paragraph"/>
    <w:basedOn w:val="Normal"/>
    <w:uiPriority w:val="34"/>
    <w:qFormat/>
    <w:rsid w:val="00EB1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is&amp;highlightedUpdateUrns=urn%3Ali%3Aactivity%3A7036754603295539200" TargetMode="External"/><Relationship Id="rId3" Type="http://schemas.openxmlformats.org/officeDocument/2006/relationships/settings" Target="settings.xml"/><Relationship Id="rId7" Type="http://schemas.openxmlformats.org/officeDocument/2006/relationships/hyperlink" Target="https://www.linkedin.com/feed/hashtag/?keywords=community&amp;highlightedUpdateUrns=urn%3Ali%3Aactivity%3A7036754603295539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90daysofanalytics&amp;highlightedUpdateUrns=urn%3Ali%3Aactivity%3A7036754603295539200" TargetMode="External"/><Relationship Id="rId11" Type="http://schemas.openxmlformats.org/officeDocument/2006/relationships/theme" Target="theme/theme1.xml"/><Relationship Id="rId5" Type="http://schemas.openxmlformats.org/officeDocument/2006/relationships/hyperlink" Target="https://www.youtube.com/watch?v=W-wWTV_8To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nalyst&amp;highlightedUpdateUrns=urn%3Ali%3Aactivity%3A703675460329553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9</cp:revision>
  <dcterms:created xsi:type="dcterms:W3CDTF">2023-04-11T08:11:00Z</dcterms:created>
  <dcterms:modified xsi:type="dcterms:W3CDTF">2023-04-11T11:02:00Z</dcterms:modified>
</cp:coreProperties>
</file>