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65B" w:rsidRDefault="00EB065B" w:rsidP="00EB065B">
      <w:r>
        <w:t>Текст песни: https://proproprogs.ru/python_oop/python-menedzhery-kontekstov-operator-with</w:t>
      </w:r>
    </w:p>
    <w:p w:rsidR="00EB065B" w:rsidRDefault="00EB065B" w:rsidP="00EB065B"/>
    <w:p w:rsidR="008C1694" w:rsidRDefault="00EB065B" w:rsidP="00EB065B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 после верного ответа.</w:t>
      </w:r>
      <w:bookmarkStart w:id="0" w:name="_GoBack"/>
      <w:bookmarkEnd w:id="0"/>
    </w:p>
    <w:sectPr w:rsidR="008C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8B"/>
    <w:rsid w:val="008C1694"/>
    <w:rsid w:val="00C7188B"/>
    <w:rsid w:val="00EB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E28B2-4073-4670-9880-19E621AD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2023-02-11T09:01:00Z</dcterms:created>
  <dcterms:modified xsi:type="dcterms:W3CDTF">2023-02-11T09:01:00Z</dcterms:modified>
</cp:coreProperties>
</file>