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6492" w14:textId="7928FADC" w:rsidR="002C7F7A" w:rsidRPr="002C7F7A" w:rsidRDefault="002C7F7A" w:rsidP="002C7F7A">
      <w:r>
        <w:rPr>
          <w:rFonts w:ascii="Raleway" w:hAnsi="Raleway"/>
          <w:color w:val="292929"/>
          <w:sz w:val="23"/>
          <w:szCs w:val="23"/>
          <w:shd w:val="clear" w:color="auto" w:fill="FFFFFF"/>
        </w:rPr>
        <w:t>Актуальность исследований обусловлена необходимостью повышения точности прогнозирования цен акций для минимизации рисков и увеличения доходности инвестиций в условиях волатильности рынков, нестабильной экономики и глобализации. Существующие методы прогнозирования несовершенны, особенно в условиях увеличения объема данных и глобализации. Исследования направлены на восполнение пробелов путем интеграции новых подходов: математических и статистических методов, машинного обучения, нейронных сетей, гибридных моделей, анализа новостей и учета поведенческих факторов. Особое внимание уделяется применению этих методологий на конкретных рынках, включая развивающиеся, где наблюдается дефицит исследований. Результаты важны для инвесторов и участников рынка, стремящихся принимать обоснованные решения в условиях неопределенности и меняющейся экономической ситуации, а также растущей популярности биржевых торгов.</w:t>
      </w:r>
    </w:p>
    <w:sectPr w:rsidR="002C7F7A" w:rsidRPr="002C7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02933"/>
    <w:multiLevelType w:val="multilevel"/>
    <w:tmpl w:val="7CF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23"/>
    <w:rsid w:val="002C7F7A"/>
    <w:rsid w:val="0084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CA68"/>
  <w15:chartTrackingRefBased/>
  <w15:docId w15:val="{651749EE-5334-4DB5-AD0E-8FB68B87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7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3</cp:revision>
  <dcterms:created xsi:type="dcterms:W3CDTF">2025-03-15T21:10:00Z</dcterms:created>
  <dcterms:modified xsi:type="dcterms:W3CDTF">2025-03-15T21:17:00Z</dcterms:modified>
</cp:coreProperties>
</file>