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1D2C" w14:textId="77777777" w:rsidR="00BD26C9" w:rsidRPr="00BD26C9" w:rsidRDefault="00BD26C9" w:rsidP="00BD26C9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>Обобщенные недостатки статей:</w:t>
      </w:r>
    </w:p>
    <w:p w14:paraId="7170FE1E" w14:textId="77777777" w:rsidR="00BD26C9" w:rsidRPr="00BD26C9" w:rsidRDefault="00BD26C9" w:rsidP="00BD26C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Ограниченность данных:</w:t>
      </w:r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Недостаточное количество компаний, короткий временной период, узкий географический охват, ограниченный набор переменных/метрик, зависимость от исторических данных.</w:t>
      </w:r>
    </w:p>
    <w:p w14:paraId="16D1BCA3" w14:textId="77777777" w:rsidR="00BD26C9" w:rsidRPr="00BD26C9" w:rsidRDefault="00BD26C9" w:rsidP="00BD26C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Факторы внешней среды</w:t>
      </w:r>
      <w:proofErr w:type="gramStart"/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:</w:t>
      </w:r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Не</w:t>
      </w:r>
      <w:proofErr w:type="gramEnd"/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учитываются макроэкономические факторы, новостной фон, транзакционные издержки, рыночное воздействие, изменения в рыночной ситуации.</w:t>
      </w:r>
    </w:p>
    <w:p w14:paraId="073E76E2" w14:textId="77777777" w:rsidR="00BD26C9" w:rsidRPr="00BD26C9" w:rsidRDefault="00BD26C9" w:rsidP="00BD26C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Модели и методы:</w:t>
      </w:r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Зависимость от исторических данных, сложность настройки и интерпретации моделей, ограниченность в типах используемых моделей и подходов, отсутствие гибридных решений.</w:t>
      </w:r>
    </w:p>
    <w:p w14:paraId="02638263" w14:textId="77777777" w:rsidR="00BD26C9" w:rsidRPr="00BD26C9" w:rsidRDefault="00BD26C9" w:rsidP="00BD26C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Применимость и ограничения:</w:t>
      </w:r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Отсутствие данных о применимости в реальных условиях, ограничение для краткосрочного прогнозирования, отсутствие оценки влияния внешних факторов на точность, специфичность результатов.</w:t>
      </w:r>
    </w:p>
    <w:p w14:paraId="3E8DD1FA" w14:textId="77777777" w:rsidR="00BD26C9" w:rsidRPr="00BD26C9" w:rsidRDefault="00BD26C9" w:rsidP="00BD26C9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</w:pPr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Прочее</w:t>
      </w:r>
      <w:proofErr w:type="gramStart"/>
      <w:r w:rsidRPr="00BD26C9">
        <w:rPr>
          <w:rFonts w:ascii="Raleway" w:eastAsia="Times New Roman" w:hAnsi="Raleway" w:cs="Times New Roman"/>
          <w:b/>
          <w:bCs/>
          <w:color w:val="292929"/>
          <w:sz w:val="23"/>
          <w:szCs w:val="23"/>
          <w:lang w:eastAsia="ru-RU"/>
        </w:rPr>
        <w:t>:</w:t>
      </w:r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Не</w:t>
      </w:r>
      <w:proofErr w:type="gramEnd"/>
      <w:r w:rsidRPr="00BD26C9">
        <w:rPr>
          <w:rFonts w:ascii="Raleway" w:eastAsia="Times New Roman" w:hAnsi="Raleway" w:cs="Times New Roman"/>
          <w:color w:val="292929"/>
          <w:sz w:val="23"/>
          <w:szCs w:val="23"/>
          <w:lang w:eastAsia="ru-RU"/>
        </w:rPr>
        <w:t xml:space="preserve"> рассматриваются долгосрочные тренды, медвежьи рынки, реальные торговые стратегии, ограничения исследования и возможные ошибки в прогнозах.</w:t>
      </w:r>
    </w:p>
    <w:p w14:paraId="2495FD4A" w14:textId="78BEEE4E" w:rsidR="00BD26C9" w:rsidRPr="00BD26C9" w:rsidRDefault="00BD26C9" w:rsidP="00BD26C9"/>
    <w:sectPr w:rsidR="00BD26C9" w:rsidRPr="00BD2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1242"/>
    <w:multiLevelType w:val="multilevel"/>
    <w:tmpl w:val="6984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62161"/>
    <w:multiLevelType w:val="multilevel"/>
    <w:tmpl w:val="830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6A"/>
    <w:rsid w:val="008B406A"/>
    <w:rsid w:val="00B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DD0F"/>
  <w15:chartTrackingRefBased/>
  <w15:docId w15:val="{D4CB481A-8A7C-4D10-8FD6-F39F0C7B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2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3</cp:revision>
  <dcterms:created xsi:type="dcterms:W3CDTF">2025-03-15T21:36:00Z</dcterms:created>
  <dcterms:modified xsi:type="dcterms:W3CDTF">2025-03-15T21:43:00Z</dcterms:modified>
</cp:coreProperties>
</file>