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D3" w:rsidRDefault="003B11D3" w:rsidP="003B11D3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At the half-way point of the project (and no later than 200 hours into the project) produce a mandatory report. This report will be made available to the course, academic and industry supervisors, and is to form the first section of the final report. It shall contain:</w:t>
      </w:r>
    </w:p>
    <w:p w:rsidR="003B11D3" w:rsidRDefault="003B11D3" w:rsidP="003B11D3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</w:t>
      </w:r>
      <w:proofErr w:type="spellStart"/>
      <w:r>
        <w:rPr>
          <w:rFonts w:ascii="Garamond" w:hAnsi="Garamond" w:cs="Garamond"/>
          <w:sz w:val="24"/>
          <w:szCs w:val="24"/>
        </w:rPr>
        <w:t>i</w:t>
      </w:r>
      <w:proofErr w:type="spellEnd"/>
      <w:r>
        <w:rPr>
          <w:rFonts w:ascii="Garamond" w:hAnsi="Garamond" w:cs="Garamond"/>
          <w:sz w:val="24"/>
          <w:szCs w:val="24"/>
        </w:rPr>
        <w:t>) A description of the progress made on the course including milestones achieved and problems encountered.</w:t>
      </w:r>
    </w:p>
    <w:p w:rsidR="003B11D3" w:rsidRDefault="003B11D3" w:rsidP="003B11D3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</w:p>
    <w:p w:rsidR="003B11D3" w:rsidRDefault="003B11D3" w:rsidP="003B11D3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(ii) An overview of future objectives. Where outcomes have been re-negotiated, this should be noted in the report.</w:t>
      </w:r>
    </w:p>
    <w:p w:rsidR="00BA038A" w:rsidRDefault="00BA038A">
      <w:bookmarkStart w:id="0" w:name="_GoBack"/>
      <w:bookmarkEnd w:id="0"/>
    </w:p>
    <w:sectPr w:rsidR="00BA0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8A"/>
    <w:rsid w:val="003B11D3"/>
    <w:rsid w:val="00BA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2B8B6-FED2-4692-822A-4B4A9653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1D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Trumic</dc:creator>
  <cp:keywords/>
  <dc:description/>
  <cp:lastModifiedBy>Alex Trumic</cp:lastModifiedBy>
  <cp:revision>2</cp:revision>
  <dcterms:created xsi:type="dcterms:W3CDTF">2018-08-06T00:02:00Z</dcterms:created>
  <dcterms:modified xsi:type="dcterms:W3CDTF">2018-08-06T00:02:00Z</dcterms:modified>
</cp:coreProperties>
</file>