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27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10.10.1.160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10.10.1.57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10.10.1.58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10.10.1.238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10.10.1.160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10.10.1.47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['color', 'IA64', 'W32X86', 'x64']}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