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Beneficiary Analysis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for the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Town Hall of Tîrgu Neamț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Activity Profile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Administration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Bulevardul Stefan cel Mare nr.62, Targu Neamt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Phone:</w:t>
      </w:r>
      <w:r w:rsidDel="00000000" w:rsidR="00000000" w:rsidRPr="00000000">
        <w:rPr>
          <w:b w:val="1"/>
          <w:sz w:val="28"/>
          <w:szCs w:val="28"/>
          <w:shd w:fill="fafafa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0233.790245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Organisational structure and employees: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88202247191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365"/>
        <w:gridCol w:w="295.92696629213486"/>
        <w:gridCol w:w="1082.247191011236"/>
        <w:gridCol w:w="300"/>
        <w:gridCol w:w="1560"/>
        <w:gridCol w:w="1260"/>
        <w:gridCol w:w="240"/>
        <w:gridCol w:w="1183.7078651685395"/>
        <w:tblGridChange w:id="0">
          <w:tblGrid>
            <w:gridCol w:w="1740"/>
            <w:gridCol w:w="1365"/>
            <w:gridCol w:w="295.92696629213486"/>
            <w:gridCol w:w="1082.247191011236"/>
            <w:gridCol w:w="300"/>
            <w:gridCol w:w="1560"/>
            <w:gridCol w:w="1260"/>
            <w:gridCol w:w="240"/>
            <w:gridCol w:w="1183.7078651685395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Specialitate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Angajati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Total      Angajati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Aparatul de specialitate al primarului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demnitari (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primar+viceprimar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102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Roboto" w:cs="Roboto" w:eastAsia="Roboto" w:hAnsi="Roboto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6"/>
                <w:szCs w:val="36"/>
                <w:rtl w:val="0"/>
              </w:rPr>
              <w:t xml:space="preserve">174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administrator public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99 functii publice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secretar general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 functii de conducere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87 functii de executie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Centrul de informare si promovare turistica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functii contractuale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Biblioteca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posturi contractuale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Casa culturii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 functii contractuale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Serviciul administrative gospodaresc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13 functii contractuale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Politia locala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18 functionari publici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functie publica de conducere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functii de natura contractuala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 functii publice de executie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Serviciul Public Comunitar Local de Evidenta a Persoanei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functionari publici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functii de conducere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functii de natura contractuala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functii de executie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Serviciul Voluntari Pentru Situatii de Urgenta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 functii contractuale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Cabinetul primarului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 functii contractuale(2 consilieri)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jc w:val="right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Table 1: Employees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538788" cy="422002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22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right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Image 1: Organisational structure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Building Analysis</w:t>
      </w:r>
    </w:p>
    <w:p w:rsidR="00000000" w:rsidDel="00000000" w:rsidP="00000000" w:rsidRDefault="00000000" w:rsidRPr="00000000" w14:paraId="000000B4">
      <w:pPr>
        <w:spacing w:after="240" w:before="240" w:lineRule="auto"/>
        <w:jc w:val="right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4050" cy="3175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Image 2: Ground Floor</w:t>
      </w:r>
    </w:p>
    <w:p w:rsidR="00000000" w:rsidDel="00000000" w:rsidP="00000000" w:rsidRDefault="00000000" w:rsidRPr="00000000" w14:paraId="000000B5">
      <w:pPr>
        <w:spacing w:after="240" w:befor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34050" cy="280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right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Image 3: First Floor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</w:rPr>
        <w:drawing>
          <wp:inline distB="114300" distT="114300" distL="114300" distR="114300">
            <wp:extent cx="5734050" cy="2832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right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Image 4: Second Floor</w:t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Ground Floor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Conferince Hall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Administration Office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Secretary Office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Human Resourse Service Office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Counselours Office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Agriculture Register Office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Taxes Office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Deputy office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 office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Inspectors Office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Administrators Office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Contability Office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Toilet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Civil Protection Office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Planning and Implementing Projects Office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 Administration Office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 Floor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Counselours Offices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Inspectors Offices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 Development Office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 Administration and the relation with the local Council Office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Civil Protection Office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 Audit Office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Communication service and Public Relations Office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Observation service Office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Urban planning and spatial planning Office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Toilet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Investitions and transport service Office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Investitions and roads Office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Procurement Office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Property Associations Office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Planning and Implementing Office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Social contracts services Office</w:t>
      </w:r>
    </w:p>
    <w:p w:rsidR="00000000" w:rsidDel="00000000" w:rsidP="00000000" w:rsidRDefault="00000000" w:rsidRPr="00000000" w14:paraId="000000DE">
      <w:pPr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Second Floor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Counselours Office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11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Inspectors Office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line="308.571428571428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8f9fa" w:val="clear"/>
          <w:rtl w:val="0"/>
        </w:rPr>
        <w:t xml:space="preserve">Housing stock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8f9fa" w:val="clear"/>
          <w:rtl w:val="0"/>
        </w:rPr>
        <w:t xml:space="preserve">Transport, communal household and public lighting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Toilet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Development Plan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none for the next 5 years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Special conditions: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secured, private and stable network 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