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B9" w:rsidRDefault="009F22B9" w:rsidP="00BB4A76">
      <w:pPr>
        <w:pStyle w:val="normal"/>
      </w:pPr>
      <w:r w:rsidRPr="009F22B9">
        <w:pict>
          <v:shapetype 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t" gradientshapeok="t" o:connecttype="rect"/>
            <o:lock v:ext="edit" aspectratio="t"/>
          </v:shapetype>
        </w:pict>
      </w:r>
    </w:p>
    <w:p w:rsidR="00BB4A76" w:rsidRDefault="00BB4A76" w:rsidP="00BB4A76">
      <w:pPr>
        <w:pStyle w:val="2"/>
        <w:spacing w:line="360" w:lineRule="auto"/>
        <w:ind w:left="1" w:hanging="3"/>
        <w:jc w:val="center"/>
        <w:rPr>
          <w:rFonts w:eastAsia="Times New Roman" w:cs="Times New Roman"/>
          <w:sz w:val="30"/>
          <w:szCs w:val="30"/>
        </w:rPr>
      </w:pPr>
      <w:bookmarkStart w:id="0" w:name="_heading=h.qmlkohml9xwn" w:colFirst="0" w:colLast="0"/>
      <w:bookmarkEnd w:id="0"/>
      <w:r w:rsidRPr="00BB4A76">
        <w:rPr>
          <w:rFonts w:eastAsia="Times New Roman" w:cs="Times New Roman"/>
          <w:sz w:val="30"/>
          <w:szCs w:val="30"/>
          <w:lang w:val="ru-RU"/>
        </w:rPr>
        <w:t>Розроблення</w:t>
      </w:r>
      <w:r w:rsidRPr="00BB4A76">
        <w:rPr>
          <w:rFonts w:eastAsia="Times New Roman" w:cs="Times New Roman"/>
          <w:sz w:val="30"/>
          <w:szCs w:val="30"/>
        </w:rPr>
        <w:t xml:space="preserve"> </w:t>
      </w:r>
      <w:r w:rsidRPr="00BB4A76">
        <w:rPr>
          <w:rFonts w:eastAsia="Times New Roman" w:cs="Times New Roman"/>
          <w:sz w:val="30"/>
          <w:szCs w:val="30"/>
          <w:lang w:val="ru-RU"/>
        </w:rPr>
        <w:t>застосунку</w:t>
      </w:r>
      <w:r w:rsidRPr="00BB4A76">
        <w:rPr>
          <w:rFonts w:eastAsia="Times New Roman" w:cs="Times New Roman"/>
          <w:sz w:val="30"/>
          <w:szCs w:val="30"/>
        </w:rPr>
        <w:t xml:space="preserve"> “</w:t>
      </w:r>
      <w:r>
        <w:rPr>
          <w:rFonts w:eastAsia="Times New Roman" w:cs="Times New Roman"/>
          <w:sz w:val="30"/>
          <w:szCs w:val="30"/>
        </w:rPr>
        <w:t>e</w:t>
      </w:r>
      <w:r w:rsidRPr="00BB4A76">
        <w:rPr>
          <w:rFonts w:eastAsia="Times New Roman" w:cs="Times New Roman"/>
          <w:sz w:val="30"/>
          <w:szCs w:val="30"/>
        </w:rPr>
        <w:t>-</w:t>
      </w:r>
      <w:r>
        <w:rPr>
          <w:rFonts w:eastAsia="Times New Roman" w:cs="Times New Roman"/>
          <w:sz w:val="30"/>
          <w:szCs w:val="30"/>
        </w:rPr>
        <w:t>mail</w:t>
      </w:r>
      <w:r w:rsidRPr="00BB4A76"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>Hub</w:t>
      </w:r>
      <w:r w:rsidRPr="00BB4A76">
        <w:rPr>
          <w:rFonts w:eastAsia="Times New Roman" w:cs="Times New Roman"/>
          <w:sz w:val="30"/>
          <w:szCs w:val="30"/>
        </w:rPr>
        <w:t>”</w:t>
      </w:r>
      <w:r w:rsidR="006C13E2" w:rsidRPr="00BB4A76">
        <w:rPr>
          <w:rFonts w:eastAsia="Times New Roman" w:cs="Times New Roman"/>
          <w:sz w:val="30"/>
          <w:szCs w:val="30"/>
        </w:rPr>
        <w:t xml:space="preserve"> </w:t>
      </w:r>
    </w:p>
    <w:p w:rsidR="009F22B9" w:rsidRPr="00BB4A76" w:rsidRDefault="00BB4A76" w:rsidP="00BB4A76">
      <w:pPr>
        <w:pStyle w:val="2"/>
        <w:spacing w:line="360" w:lineRule="auto"/>
        <w:ind w:left="1" w:hanging="3"/>
        <w:jc w:val="center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Development of the </w:t>
      </w:r>
      <w:r w:rsidRPr="00BB4A76">
        <w:rPr>
          <w:rFonts w:eastAsia="Times New Roman" w:cs="Times New Roman"/>
          <w:sz w:val="30"/>
          <w:szCs w:val="30"/>
        </w:rPr>
        <w:t>“</w:t>
      </w:r>
      <w:r>
        <w:rPr>
          <w:rFonts w:eastAsia="Times New Roman" w:cs="Times New Roman"/>
          <w:sz w:val="30"/>
          <w:szCs w:val="30"/>
        </w:rPr>
        <w:t>e</w:t>
      </w:r>
      <w:r w:rsidRPr="00BB4A76">
        <w:rPr>
          <w:rFonts w:eastAsia="Times New Roman" w:cs="Times New Roman"/>
          <w:sz w:val="30"/>
          <w:szCs w:val="30"/>
        </w:rPr>
        <w:t>-</w:t>
      </w:r>
      <w:r>
        <w:rPr>
          <w:rFonts w:eastAsia="Times New Roman" w:cs="Times New Roman"/>
          <w:sz w:val="30"/>
          <w:szCs w:val="30"/>
        </w:rPr>
        <w:t>mail</w:t>
      </w:r>
      <w:r w:rsidRPr="00BB4A76"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>Hub</w:t>
      </w:r>
      <w:r w:rsidRPr="00BB4A76">
        <w:rPr>
          <w:rFonts w:eastAsia="Times New Roman" w:cs="Times New Roman"/>
          <w:sz w:val="30"/>
          <w:szCs w:val="30"/>
        </w:rPr>
        <w:t xml:space="preserve">” </w:t>
      </w:r>
      <w:r>
        <w:rPr>
          <w:rFonts w:eastAsia="Times New Roman" w:cs="Times New Roman"/>
          <w:sz w:val="30"/>
          <w:szCs w:val="30"/>
        </w:rPr>
        <w:t xml:space="preserve"> application</w:t>
      </w:r>
    </w:p>
    <w:p w:rsidR="009F22B9" w:rsidRPr="00BB4A76" w:rsidRDefault="009F22B9" w:rsidP="00BB4A76">
      <w:pPr>
        <w:pStyle w:val="normal"/>
      </w:pPr>
    </w:p>
    <w:p w:rsidR="00B579E5" w:rsidRDefault="00B579E5" w:rsidP="00B579E5">
      <w:pPr>
        <w:pStyle w:val="2"/>
        <w:spacing w:before="360" w:after="80"/>
        <w:ind w:left="1" w:hanging="3"/>
        <w:jc w:val="center"/>
      </w:pPr>
      <w:r>
        <w:rPr>
          <w:color w:val="000000"/>
          <w:sz w:val="30"/>
          <w:szCs w:val="30"/>
        </w:rPr>
        <w:t>MATHEMATICAL MODEL OF THE HEAT TRANSFER IN ANISOTROPIC MATERIALS TAKING INTO ACCOUNT THE BOUNDARIES OF PHASE TRANSITION</w:t>
      </w:r>
    </w:p>
    <w:p w:rsidR="00B579E5" w:rsidRDefault="00B579E5" w:rsidP="00B579E5">
      <w:pPr>
        <w:ind w:left="0" w:hanging="2"/>
      </w:pPr>
    </w:p>
    <w:p w:rsidR="00B579E5" w:rsidRDefault="00B579E5" w:rsidP="00B579E5">
      <w:pPr>
        <w:pStyle w:val="ae"/>
        <w:spacing w:before="0" w:beforeAutospacing="0" w:after="0" w:afterAutospacing="0"/>
        <w:ind w:left="1984"/>
      </w:pPr>
      <w:proofErr w:type="spellStart"/>
      <w:r>
        <w:rPr>
          <w:b/>
          <w:bCs/>
          <w:color w:val="000000"/>
          <w:sz w:val="28"/>
          <w:szCs w:val="28"/>
        </w:rPr>
        <w:t>Iryna</w:t>
      </w:r>
      <w:proofErr w:type="spellEnd"/>
      <w:r>
        <w:rPr>
          <w:b/>
          <w:bCs/>
          <w:color w:val="000000"/>
          <w:sz w:val="28"/>
          <w:szCs w:val="28"/>
        </w:rPr>
        <w:t xml:space="preserve"> Boretska</w:t>
      </w:r>
      <w:r>
        <w:rPr>
          <w:b/>
          <w:bCs/>
          <w:color w:val="000000"/>
          <w:sz w:val="17"/>
          <w:szCs w:val="17"/>
          <w:vertAlign w:val="superscript"/>
        </w:rPr>
        <w:t>1</w:t>
      </w:r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Second</w:t>
      </w:r>
      <w:proofErr w:type="spellEnd"/>
      <w:r>
        <w:rPr>
          <w:b/>
          <w:bCs/>
          <w:color w:val="000000"/>
          <w:sz w:val="28"/>
          <w:szCs w:val="28"/>
        </w:rPr>
        <w:t xml:space="preserve"> Autor</w:t>
      </w:r>
      <w:r>
        <w:rPr>
          <w:b/>
          <w:bCs/>
          <w:color w:val="000000"/>
          <w:sz w:val="17"/>
          <w:szCs w:val="17"/>
          <w:vertAlign w:val="superscript"/>
        </w:rPr>
        <w:t>2</w:t>
      </w:r>
    </w:p>
    <w:p w:rsidR="00B579E5" w:rsidRDefault="00B579E5" w:rsidP="00B579E5">
      <w:pPr>
        <w:pStyle w:val="ae"/>
        <w:spacing w:before="0" w:beforeAutospacing="0" w:after="0" w:afterAutospacing="0"/>
        <w:ind w:left="1984"/>
      </w:pPr>
      <w:r>
        <w:rPr>
          <w:color w:val="000000"/>
          <w:sz w:val="13"/>
          <w:szCs w:val="13"/>
          <w:vertAlign w:val="superscript"/>
        </w:rPr>
        <w:t xml:space="preserve">1 </w:t>
      </w:r>
      <w:proofErr w:type="spellStart"/>
      <w:r>
        <w:rPr>
          <w:color w:val="000000"/>
          <w:sz w:val="22"/>
          <w:szCs w:val="22"/>
        </w:rPr>
        <w:t>senior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teacher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IT </w:t>
      </w:r>
      <w:proofErr w:type="spellStart"/>
      <w:r>
        <w:rPr>
          <w:color w:val="000000"/>
          <w:sz w:val="22"/>
          <w:szCs w:val="22"/>
        </w:rPr>
        <w:t>Department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Ukrainian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National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Forestry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University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Lviv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Ukraine</w:t>
      </w:r>
      <w:proofErr w:type="spellEnd"/>
      <w:r>
        <w:rPr>
          <w:color w:val="000000"/>
          <w:sz w:val="22"/>
          <w:szCs w:val="22"/>
        </w:rPr>
        <w:t xml:space="preserve">. </w:t>
      </w:r>
      <w:hyperlink r:id="rId8" w:history="1">
        <w:r>
          <w:rPr>
            <w:rStyle w:val="a4"/>
            <w:color w:val="1155CC"/>
            <w:sz w:val="22"/>
            <w:szCs w:val="22"/>
            <w:shd w:val="clear" w:color="auto" w:fill="FFFFFF"/>
          </w:rPr>
          <w:t>https://orcid.org/0000-0002-6767-104X</w:t>
        </w:r>
      </w:hyperlink>
      <w:r>
        <w:rPr>
          <w:color w:val="000000"/>
          <w:sz w:val="22"/>
          <w:szCs w:val="22"/>
          <w:shd w:val="clear" w:color="auto" w:fill="FFFFFF"/>
        </w:rPr>
        <w:t xml:space="preserve">. </w:t>
      </w:r>
      <w:hyperlink r:id="rId9" w:history="1">
        <w:r>
          <w:rPr>
            <w:rStyle w:val="a4"/>
            <w:color w:val="000000"/>
            <w:sz w:val="22"/>
            <w:szCs w:val="22"/>
          </w:rPr>
          <w:t>iryna.boretska@gmail.com</w:t>
        </w:r>
      </w:hyperlink>
      <w:r>
        <w:rPr>
          <w:color w:val="000000"/>
          <w:sz w:val="22"/>
          <w:szCs w:val="22"/>
        </w:rPr>
        <w:t>.</w:t>
      </w:r>
    </w:p>
    <w:p w:rsidR="00B579E5" w:rsidRDefault="00B579E5" w:rsidP="00B579E5">
      <w:pPr>
        <w:pStyle w:val="ae"/>
        <w:spacing w:before="0" w:beforeAutospacing="0" w:after="0" w:afterAutospacing="0"/>
        <w:ind w:left="1984"/>
      </w:pPr>
      <w:r>
        <w:rPr>
          <w:color w:val="000000"/>
          <w:sz w:val="13"/>
          <w:szCs w:val="13"/>
          <w:vertAlign w:val="superscript"/>
        </w:rPr>
        <w:t xml:space="preserve">2 </w:t>
      </w:r>
      <w:proofErr w:type="spellStart"/>
      <w:r>
        <w:rPr>
          <w:color w:val="000000"/>
          <w:sz w:val="22"/>
          <w:szCs w:val="22"/>
        </w:rPr>
        <w:t>senior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teacher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IT </w:t>
      </w:r>
      <w:proofErr w:type="spellStart"/>
      <w:r>
        <w:rPr>
          <w:color w:val="000000"/>
          <w:sz w:val="22"/>
          <w:szCs w:val="22"/>
        </w:rPr>
        <w:t>Department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Ukrainian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National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Forestry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University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Lviv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Ukraine</w:t>
      </w:r>
      <w:proofErr w:type="spellEnd"/>
      <w:r>
        <w:rPr>
          <w:color w:val="000000"/>
          <w:sz w:val="22"/>
          <w:szCs w:val="22"/>
        </w:rPr>
        <w:t xml:space="preserve">. </w:t>
      </w:r>
      <w:hyperlink r:id="rId10" w:history="1">
        <w:r>
          <w:rPr>
            <w:rStyle w:val="a4"/>
            <w:color w:val="1155CC"/>
            <w:sz w:val="22"/>
            <w:szCs w:val="22"/>
            <w:shd w:val="clear" w:color="auto" w:fill="FFFFFF"/>
          </w:rPr>
          <w:t>https://orcid.org/0000-0002-6767-104X</w:t>
        </w:r>
      </w:hyperlink>
      <w:r>
        <w:rPr>
          <w:color w:val="000000"/>
          <w:sz w:val="22"/>
          <w:szCs w:val="22"/>
          <w:shd w:val="clear" w:color="auto" w:fill="FFFFFF"/>
        </w:rPr>
        <w:t xml:space="preserve">. </w:t>
      </w:r>
      <w:hyperlink r:id="rId11" w:history="1">
        <w:r>
          <w:rPr>
            <w:rStyle w:val="a4"/>
            <w:color w:val="1155CC"/>
            <w:sz w:val="22"/>
            <w:szCs w:val="22"/>
          </w:rPr>
          <w:t>Second.Autor@nltu.edu.ua</w:t>
        </w:r>
      </w:hyperlink>
      <w:r>
        <w:rPr>
          <w:color w:val="000000"/>
          <w:sz w:val="22"/>
          <w:szCs w:val="22"/>
        </w:rPr>
        <w:t>.</w:t>
      </w:r>
    </w:p>
    <w:p w:rsidR="00B579E5" w:rsidRDefault="00B579E5" w:rsidP="00B579E5">
      <w:pPr>
        <w:ind w:left="0" w:hanging="2"/>
      </w:pPr>
    </w:p>
    <w:p w:rsidR="00B579E5" w:rsidRDefault="00B579E5" w:rsidP="00B579E5">
      <w:pPr>
        <w:pStyle w:val="ae"/>
        <w:spacing w:before="0" w:beforeAutospacing="0" w:after="0" w:afterAutospacing="0"/>
        <w:ind w:left="709"/>
        <w:jc w:val="both"/>
      </w:pPr>
      <w:proofErr w:type="spellStart"/>
      <w:r>
        <w:rPr>
          <w:b/>
          <w:bCs/>
          <w:color w:val="000000"/>
          <w:sz w:val="28"/>
          <w:szCs w:val="28"/>
        </w:rPr>
        <w:t>Abstract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Constructed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nonisothermal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moisture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anisotropic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porous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analytical-numerical </w:t>
      </w:r>
      <w:proofErr w:type="spellStart"/>
      <w:r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realization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variable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temperature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conditions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environment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results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technologies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designing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hydrothermal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anisotropic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well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implementation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similar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biology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medicine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geophysics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ecology</w:t>
      </w:r>
      <w:proofErr w:type="spellEnd"/>
      <w:r>
        <w:rPr>
          <w:color w:val="000000"/>
          <w:sz w:val="28"/>
          <w:szCs w:val="28"/>
        </w:rPr>
        <w:t>.</w:t>
      </w:r>
    </w:p>
    <w:p w:rsidR="00B579E5" w:rsidRDefault="00B579E5" w:rsidP="00B579E5">
      <w:pPr>
        <w:pStyle w:val="ae"/>
        <w:spacing w:before="0" w:beforeAutospacing="0" w:after="0" w:afterAutospacing="0"/>
        <w:ind w:left="709"/>
        <w:jc w:val="both"/>
      </w:pPr>
      <w:proofErr w:type="spellStart"/>
      <w:r>
        <w:rPr>
          <w:b/>
          <w:bCs/>
          <w:color w:val="000000"/>
          <w:sz w:val="28"/>
          <w:szCs w:val="28"/>
        </w:rPr>
        <w:t>Keywords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mathematical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model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heat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transfer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analytical-numerical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method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anisotropy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phase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transitions</w:t>
      </w:r>
      <w:proofErr w:type="spellEnd"/>
      <w:r>
        <w:rPr>
          <w:color w:val="000000"/>
          <w:sz w:val="28"/>
          <w:szCs w:val="28"/>
        </w:rPr>
        <w:t>.</w:t>
      </w:r>
    </w:p>
    <w:p w:rsidR="00B579E5" w:rsidRDefault="00B579E5" w:rsidP="00B579E5">
      <w:pPr>
        <w:ind w:left="0" w:hanging="2"/>
      </w:pPr>
    </w:p>
    <w:p w:rsidR="00B579E5" w:rsidRDefault="00B579E5" w:rsidP="00B579E5">
      <w:pPr>
        <w:pStyle w:val="ae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intensification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technology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drying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colloidal</w:t>
      </w:r>
      <w:proofErr w:type="spellEnd"/>
      <w:r>
        <w:rPr>
          <w:color w:val="000000"/>
          <w:sz w:val="28"/>
          <w:szCs w:val="28"/>
        </w:rPr>
        <w:t xml:space="preserve"> capillary-porous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leads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further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heat-and-mass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processes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transformations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deepening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moisture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evaporation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zone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which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would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adequately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describe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moisture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dried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presence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transformations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between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different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thermophysical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mechanical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characteristics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considerably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complicates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heat-and-mass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drying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capillary-porous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 [2].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simulation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heat-and-mass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drying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reduced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solving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Stefan's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problems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which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complicated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even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changes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evaporation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zone</w:t>
      </w:r>
      <w:proofErr w:type="spellEnd"/>
      <w:r>
        <w:rPr>
          <w:color w:val="000000"/>
          <w:sz w:val="28"/>
          <w:szCs w:val="28"/>
        </w:rPr>
        <w:t xml:space="preserve"> [1].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aim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construct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nonisothermal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moisture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capillary-porous </w:t>
      </w:r>
      <w:proofErr w:type="spellStart"/>
      <w:r>
        <w:rPr>
          <w:color w:val="000000"/>
          <w:sz w:val="28"/>
          <w:szCs w:val="28"/>
        </w:rPr>
        <w:t>bodies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transformations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improve</w:t>
      </w:r>
      <w:proofErr w:type="spellEnd"/>
      <w:r>
        <w:rPr>
          <w:color w:val="000000"/>
          <w:sz w:val="28"/>
          <w:szCs w:val="28"/>
        </w:rPr>
        <w:t xml:space="preserve"> analytical-numerical </w:t>
      </w:r>
      <w:proofErr w:type="spellStart"/>
      <w:r>
        <w:rPr>
          <w:color w:val="000000"/>
          <w:sz w:val="28"/>
          <w:szCs w:val="28"/>
        </w:rPr>
        <w:t>methods</w:t>
      </w:r>
      <w:proofErr w:type="spellEnd"/>
      <w:r>
        <w:rPr>
          <w:color w:val="000000"/>
          <w:sz w:val="28"/>
          <w:szCs w:val="28"/>
        </w:rPr>
        <w:t>.</w:t>
      </w:r>
    </w:p>
    <w:p w:rsidR="00B579E5" w:rsidRDefault="00B579E5" w:rsidP="00B579E5">
      <w:pPr>
        <w:pStyle w:val="ae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Consequently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solution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problem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satisfying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condition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takes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form</w:t>
      </w:r>
      <w:proofErr w:type="spellEnd"/>
      <w:r>
        <w:rPr>
          <w:color w:val="000000"/>
          <w:sz w:val="28"/>
          <w:szCs w:val="28"/>
        </w:rPr>
        <w:t xml:space="preserve"> [2]:</w:t>
      </w:r>
    </w:p>
    <w:p w:rsidR="00B579E5" w:rsidRDefault="00B579E5" w:rsidP="00B579E5">
      <w:pPr>
        <w:pStyle w:val="ae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5.25pt;height:36pt"/>
        </w:pic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(1)</w:t>
      </w:r>
    </w:p>
    <w:p w:rsidR="00B579E5" w:rsidRDefault="00B579E5" w:rsidP="00B579E5">
      <w:pPr>
        <w:pStyle w:val="ae"/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lastRenderedPageBreak/>
        <w:t>Integrals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determined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numerical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other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values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included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equation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calculated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according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physical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characteristics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particular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</w:t>
      </w:r>
      <w:proofErr w:type="spellEnd"/>
      <w:r>
        <w:rPr>
          <w:color w:val="000000"/>
          <w:sz w:val="28"/>
          <w:szCs w:val="28"/>
        </w:rPr>
        <w:t>.</w:t>
      </w:r>
    </w:p>
    <w:p w:rsidR="00B579E5" w:rsidRDefault="00B579E5" w:rsidP="00B579E5">
      <w:pPr>
        <w:ind w:left="0" w:hanging="2"/>
      </w:pPr>
    </w:p>
    <w:p w:rsidR="00B579E5" w:rsidRDefault="00B579E5" w:rsidP="00B579E5">
      <w:pPr>
        <w:pStyle w:val="ae"/>
        <w:spacing w:before="0" w:beforeAutospacing="0" w:after="0" w:afterAutospacing="0"/>
        <w:ind w:firstLine="709"/>
        <w:jc w:val="both"/>
      </w:pPr>
      <w:proofErr w:type="spellStart"/>
      <w:r>
        <w:rPr>
          <w:b/>
          <w:bCs/>
          <w:color w:val="000000"/>
          <w:sz w:val="28"/>
          <w:szCs w:val="28"/>
        </w:rPr>
        <w:t>Conclusion</w:t>
      </w:r>
      <w:proofErr w:type="spellEnd"/>
      <w:r>
        <w:rPr>
          <w:color w:val="000000"/>
          <w:sz w:val="28"/>
          <w:szCs w:val="28"/>
        </w:rPr>
        <w:t>. A two-</w:t>
      </w:r>
      <w:proofErr w:type="spellStart"/>
      <w:r>
        <w:rPr>
          <w:color w:val="000000"/>
          <w:sz w:val="28"/>
          <w:szCs w:val="28"/>
        </w:rPr>
        <w:t>dimensional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nonlinear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nonisothermal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moisture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anisotropic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porous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materials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constructed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boundaries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analytical-numerical </w:t>
      </w:r>
      <w:proofErr w:type="spellStart"/>
      <w:r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determining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heat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orthotropic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boundaries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establishment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boundaries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rectangular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region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axes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anisotropy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Numerical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simulation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heat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dynamics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orthotropic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moving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boundary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transitions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carried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</w:t>
      </w:r>
      <w:proofErr w:type="spellEnd"/>
      <w:r>
        <w:rPr>
          <w:color w:val="000000"/>
          <w:sz w:val="28"/>
          <w:szCs w:val="28"/>
        </w:rPr>
        <w:t>.</w:t>
      </w:r>
    </w:p>
    <w:p w:rsidR="00B579E5" w:rsidRDefault="00B579E5" w:rsidP="00B579E5">
      <w:pPr>
        <w:ind w:left="0" w:hanging="2"/>
      </w:pPr>
    </w:p>
    <w:p w:rsidR="00B579E5" w:rsidRDefault="00B579E5" w:rsidP="00B579E5">
      <w:pPr>
        <w:pStyle w:val="ae"/>
        <w:spacing w:before="0" w:beforeAutospacing="0" w:after="0" w:afterAutospacing="0"/>
        <w:ind w:firstLine="709"/>
        <w:jc w:val="both"/>
      </w:pPr>
      <w:proofErr w:type="spellStart"/>
      <w:r>
        <w:rPr>
          <w:b/>
          <w:bCs/>
          <w:color w:val="000000"/>
          <w:sz w:val="28"/>
          <w:szCs w:val="28"/>
        </w:rPr>
        <w:t>References</w:t>
      </w:r>
      <w:proofErr w:type="spellEnd"/>
    </w:p>
    <w:p w:rsidR="00B579E5" w:rsidRDefault="00B579E5" w:rsidP="00B579E5">
      <w:pPr>
        <w:pStyle w:val="ae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Fedotkin</w:t>
      </w:r>
      <w:proofErr w:type="spellEnd"/>
      <w:r>
        <w:rPr>
          <w:color w:val="000000"/>
          <w:sz w:val="28"/>
          <w:szCs w:val="28"/>
        </w:rPr>
        <w:t xml:space="preserve">, I.M., </w:t>
      </w:r>
      <w:proofErr w:type="spellStart"/>
      <w:r>
        <w:rPr>
          <w:color w:val="000000"/>
          <w:sz w:val="28"/>
          <w:szCs w:val="28"/>
        </w:rPr>
        <w:t>Burlyay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I.Yu</w:t>
      </w:r>
      <w:proofErr w:type="spellEnd"/>
      <w:r>
        <w:rPr>
          <w:color w:val="000000"/>
          <w:sz w:val="28"/>
          <w:szCs w:val="28"/>
        </w:rPr>
        <w:t xml:space="preserve">., </w:t>
      </w:r>
      <w:proofErr w:type="spellStart"/>
      <w:r>
        <w:rPr>
          <w:color w:val="000000"/>
          <w:sz w:val="28"/>
          <w:szCs w:val="28"/>
        </w:rPr>
        <w:t>Rumshin</w:t>
      </w:r>
      <w:proofErr w:type="spellEnd"/>
      <w:r>
        <w:rPr>
          <w:color w:val="000000"/>
          <w:sz w:val="28"/>
          <w:szCs w:val="28"/>
        </w:rPr>
        <w:t xml:space="preserve">, N.A., </w:t>
      </w:r>
      <w:proofErr w:type="spellStart"/>
      <w:r>
        <w:rPr>
          <w:color w:val="000000"/>
          <w:sz w:val="28"/>
          <w:szCs w:val="28"/>
        </w:rPr>
        <w:t>Burlyay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Yu.I</w:t>
      </w:r>
      <w:proofErr w:type="spellEnd"/>
      <w:r>
        <w:rPr>
          <w:color w:val="000000"/>
          <w:sz w:val="28"/>
          <w:szCs w:val="28"/>
        </w:rPr>
        <w:t xml:space="preserve">. (2004) </w:t>
      </w:r>
      <w:proofErr w:type="spellStart"/>
      <w:r>
        <w:rPr>
          <w:color w:val="000000"/>
          <w:sz w:val="28"/>
          <w:szCs w:val="28"/>
        </w:rPr>
        <w:t>Mathematical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technological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processes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Technics</w:t>
      </w:r>
      <w:proofErr w:type="spellEnd"/>
      <w:r>
        <w:rPr>
          <w:color w:val="000000"/>
          <w:sz w:val="28"/>
          <w:szCs w:val="28"/>
        </w:rPr>
        <w:t>. </w:t>
      </w:r>
    </w:p>
    <w:p w:rsidR="00B579E5" w:rsidRDefault="00B579E5" w:rsidP="00B579E5">
      <w:pPr>
        <w:pStyle w:val="ae"/>
        <w:numPr>
          <w:ilvl w:val="0"/>
          <w:numId w:val="5"/>
        </w:numPr>
        <w:spacing w:before="0" w:beforeAutospacing="0" w:after="0" w:afterAutospacing="0"/>
        <w:ind w:left="1" w:hanging="3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Author</w:t>
      </w:r>
      <w:proofErr w:type="spellEnd"/>
      <w:r>
        <w:rPr>
          <w:color w:val="000000"/>
          <w:sz w:val="28"/>
          <w:szCs w:val="28"/>
        </w:rPr>
        <w:t xml:space="preserve">, A. A., </w:t>
      </w:r>
      <w:proofErr w:type="spellStart"/>
      <w:r>
        <w:rPr>
          <w:color w:val="000000"/>
          <w:sz w:val="28"/>
          <w:szCs w:val="28"/>
        </w:rPr>
        <w:t>Author</w:t>
      </w:r>
      <w:proofErr w:type="spellEnd"/>
      <w:r>
        <w:rPr>
          <w:color w:val="000000"/>
          <w:sz w:val="28"/>
          <w:szCs w:val="28"/>
        </w:rPr>
        <w:t xml:space="preserve">, B. B., &amp; </w:t>
      </w:r>
      <w:proofErr w:type="spellStart"/>
      <w:r>
        <w:rPr>
          <w:color w:val="000000"/>
          <w:sz w:val="28"/>
          <w:szCs w:val="28"/>
        </w:rPr>
        <w:t>Author</w:t>
      </w:r>
      <w:proofErr w:type="spellEnd"/>
      <w:r>
        <w:rPr>
          <w:color w:val="000000"/>
          <w:sz w:val="28"/>
          <w:szCs w:val="28"/>
        </w:rPr>
        <w:t xml:space="preserve">, C. C. (2005). 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article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Journal</w:t>
      </w:r>
      <w:proofErr w:type="spellEnd"/>
      <w:r>
        <w:rPr>
          <w:color w:val="000000"/>
          <w:sz w:val="28"/>
          <w:szCs w:val="28"/>
        </w:rPr>
        <w:t>, 10(2), 49–53. https://doi.org/10.1134/s0013873813050102</w:t>
      </w:r>
    </w:p>
    <w:p w:rsidR="009F22B9" w:rsidRDefault="009F22B9" w:rsidP="00B579E5">
      <w:pPr>
        <w:pStyle w:val="normal"/>
      </w:pPr>
    </w:p>
    <w:sectPr w:rsidR="009F22B9" w:rsidSect="009F22B9">
      <w:footerReference w:type="first" r:id="rId1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3E2" w:rsidRDefault="006C13E2" w:rsidP="00BB4A76">
      <w:pPr>
        <w:spacing w:line="240" w:lineRule="auto"/>
        <w:ind w:left="0" w:hanging="2"/>
      </w:pPr>
      <w:r>
        <w:separator/>
      </w:r>
    </w:p>
  </w:endnote>
  <w:endnote w:type="continuationSeparator" w:id="0">
    <w:p w:rsidR="006C13E2" w:rsidRDefault="006C13E2" w:rsidP="00BB4A7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2B9" w:rsidRDefault="009F22B9" w:rsidP="00BB4A76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3E2" w:rsidRDefault="006C13E2" w:rsidP="00BB4A76">
      <w:pPr>
        <w:spacing w:line="240" w:lineRule="auto"/>
        <w:ind w:left="0" w:hanging="2"/>
      </w:pPr>
      <w:r>
        <w:separator/>
      </w:r>
    </w:p>
  </w:footnote>
  <w:footnote w:type="continuationSeparator" w:id="0">
    <w:p w:rsidR="006C13E2" w:rsidRDefault="006C13E2" w:rsidP="00BB4A7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F3795"/>
    <w:multiLevelType w:val="multilevel"/>
    <w:tmpl w:val="3FD057F6"/>
    <w:lvl w:ilvl="0">
      <w:start w:val="1"/>
      <w:numFmt w:val="decimal"/>
      <w:pStyle w:val="bullet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9AE5FE3"/>
    <w:multiLevelType w:val="multilevel"/>
    <w:tmpl w:val="435EBEA2"/>
    <w:lvl w:ilvl="0">
      <w:start w:val="1"/>
      <w:numFmt w:val="decimal"/>
      <w:pStyle w:val="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  <w:vertAlign w:val="baseline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7C8F48BB"/>
    <w:multiLevelType w:val="multilevel"/>
    <w:tmpl w:val="E55E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2B9"/>
    <w:rsid w:val="006C13E2"/>
    <w:rsid w:val="009F22B9"/>
    <w:rsid w:val="00B579E5"/>
    <w:rsid w:val="00BB4A76"/>
    <w:rsid w:val="00EB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22B9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SimSun" w:hAnsi="Times New Roman"/>
      <w:position w:val="-1"/>
      <w:lang w:eastAsia="en-US"/>
    </w:rPr>
  </w:style>
  <w:style w:type="paragraph" w:styleId="1">
    <w:name w:val="heading 1"/>
    <w:basedOn w:val="a"/>
    <w:next w:val="a"/>
    <w:rsid w:val="009F22B9"/>
    <w:pPr>
      <w:keepNext/>
      <w:keepLines/>
      <w:numPr>
        <w:numId w:val="1"/>
      </w:numPr>
      <w:tabs>
        <w:tab w:val="left" w:pos="216"/>
      </w:tabs>
      <w:spacing w:before="160" w:after="80"/>
      <w:ind w:left="-1" w:hanging="1"/>
    </w:pPr>
    <w:rPr>
      <w:smallCaps/>
      <w:noProof/>
    </w:rPr>
  </w:style>
  <w:style w:type="paragraph" w:styleId="2">
    <w:name w:val="heading 2"/>
    <w:basedOn w:val="a"/>
    <w:next w:val="a"/>
    <w:rsid w:val="009F22B9"/>
    <w:pPr>
      <w:keepNext/>
      <w:keepLines/>
      <w:numPr>
        <w:ilvl w:val="1"/>
        <w:numId w:val="1"/>
      </w:numPr>
      <w:tabs>
        <w:tab w:val="num" w:pos="288"/>
      </w:tabs>
      <w:spacing w:before="120" w:after="60"/>
      <w:ind w:left="-1" w:hanging="1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rsid w:val="009F22B9"/>
    <w:pPr>
      <w:numPr>
        <w:ilvl w:val="2"/>
        <w:numId w:val="1"/>
      </w:numPr>
      <w:spacing w:line="240" w:lineRule="atLeast"/>
      <w:ind w:left="-1"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rsid w:val="009F22B9"/>
    <w:pPr>
      <w:numPr>
        <w:ilvl w:val="3"/>
        <w:numId w:val="1"/>
      </w:numPr>
      <w:tabs>
        <w:tab w:val="left" w:pos="720"/>
      </w:tabs>
      <w:spacing w:before="40" w:after="40"/>
      <w:ind w:left="-1"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F22B9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rsid w:val="009F22B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F22B9"/>
  </w:style>
  <w:style w:type="table" w:customStyle="1" w:styleId="TableNormal">
    <w:name w:val="Table Normal"/>
    <w:rsid w:val="009F22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F22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F22B9"/>
    <w:pPr>
      <w:suppressAutoHyphens/>
      <w:spacing w:after="200" w:line="1" w:lineRule="atLeast"/>
      <w:ind w:leftChars="-1" w:left="-1" w:hangingChars="1" w:firstLine="272"/>
      <w:jc w:val="both"/>
      <w:textDirection w:val="btLr"/>
      <w:textAlignment w:val="top"/>
      <w:outlineLvl w:val="0"/>
    </w:pPr>
    <w:rPr>
      <w:rFonts w:ascii="Times New Roman" w:eastAsia="SimSun" w:hAnsi="Times New Roman"/>
      <w:b/>
      <w:bCs/>
      <w:position w:val="-1"/>
      <w:sz w:val="18"/>
      <w:szCs w:val="18"/>
      <w:lang w:eastAsia="en-US"/>
    </w:rPr>
  </w:style>
  <w:style w:type="paragraph" w:customStyle="1" w:styleId="Author">
    <w:name w:val="Author"/>
    <w:rsid w:val="009F22B9"/>
    <w:pPr>
      <w:suppressAutoHyphens/>
      <w:spacing w:before="360" w:after="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SimSun" w:hAnsi="Times New Roman"/>
      <w:noProof/>
      <w:position w:val="-1"/>
      <w:sz w:val="22"/>
      <w:szCs w:val="22"/>
    </w:rPr>
  </w:style>
  <w:style w:type="paragraph" w:customStyle="1" w:styleId="papertitle">
    <w:name w:val="paper title"/>
    <w:rsid w:val="009F22B9"/>
    <w:pPr>
      <w:suppressAutoHyphens/>
      <w:spacing w:after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MS Mincho" w:hAnsi="Times New Roman"/>
      <w:noProof/>
      <w:position w:val="-1"/>
      <w:sz w:val="48"/>
      <w:szCs w:val="48"/>
    </w:rPr>
  </w:style>
  <w:style w:type="paragraph" w:customStyle="1" w:styleId="Keywords">
    <w:name w:val="Keywords"/>
    <w:basedOn w:val="Abstract"/>
    <w:rsid w:val="009F22B9"/>
    <w:pPr>
      <w:spacing w:after="120"/>
      <w:ind w:firstLine="274"/>
    </w:pPr>
    <w:rPr>
      <w:i/>
    </w:rPr>
  </w:style>
  <w:style w:type="character" w:styleId="a4">
    <w:name w:val="Hyperlink"/>
    <w:qFormat/>
    <w:rsid w:val="009F22B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10">
    <w:name w:val="Заголовок 1 Знак"/>
    <w:rsid w:val="009F22B9"/>
    <w:rPr>
      <w:rFonts w:ascii="Times New Roman" w:eastAsia="SimSun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20">
    <w:name w:val="Заголовок 2 Знак"/>
    <w:rsid w:val="009F22B9"/>
    <w:rPr>
      <w:rFonts w:ascii="Times New Roman" w:eastAsia="SimSun" w:hAnsi="Times New Roman"/>
      <w:i/>
      <w:iC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30">
    <w:name w:val="Заголовок 3 Знак"/>
    <w:rsid w:val="009F22B9"/>
    <w:rPr>
      <w:rFonts w:ascii="Times New Roman" w:eastAsia="SimSun" w:hAnsi="Times New Roman"/>
      <w:i/>
      <w:iC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sid w:val="009F22B9"/>
    <w:rPr>
      <w:rFonts w:ascii="Times New Roman" w:eastAsia="SimSun" w:hAnsi="Times New Roman"/>
      <w:i/>
      <w:iC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50">
    <w:name w:val="Заголовок 5 Знак"/>
    <w:rsid w:val="009F22B9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customStyle="1" w:styleId="bulletlist">
    <w:name w:val="bullet list"/>
    <w:basedOn w:val="a5"/>
    <w:rsid w:val="009F22B9"/>
    <w:pPr>
      <w:numPr>
        <w:numId w:val="2"/>
      </w:numPr>
      <w:tabs>
        <w:tab w:val="left" w:pos="288"/>
        <w:tab w:val="num" w:pos="576"/>
      </w:tabs>
      <w:spacing w:line="228" w:lineRule="auto"/>
      <w:ind w:left="576" w:hanging="288"/>
      <w:jc w:val="both"/>
    </w:pPr>
  </w:style>
  <w:style w:type="paragraph" w:customStyle="1" w:styleId="figurecaption">
    <w:name w:val="figure caption"/>
    <w:rsid w:val="009F22B9"/>
    <w:pPr>
      <w:tabs>
        <w:tab w:val="left" w:pos="533"/>
        <w:tab w:val="num" w:pos="720"/>
      </w:tabs>
      <w:suppressAutoHyphens/>
      <w:spacing w:before="80" w:after="200" w:line="1" w:lineRule="atLeast"/>
      <w:ind w:leftChars="-1" w:hangingChars="1"/>
      <w:jc w:val="both"/>
      <w:textDirection w:val="btLr"/>
      <w:textAlignment w:val="top"/>
      <w:outlineLvl w:val="0"/>
    </w:pPr>
    <w:rPr>
      <w:rFonts w:ascii="Times New Roman" w:eastAsia="SimSun" w:hAnsi="Times New Roman"/>
      <w:noProof/>
      <w:position w:val="-1"/>
      <w:sz w:val="16"/>
      <w:szCs w:val="16"/>
    </w:rPr>
  </w:style>
  <w:style w:type="paragraph" w:customStyle="1" w:styleId="references">
    <w:name w:val="references"/>
    <w:rsid w:val="009F22B9"/>
    <w:pPr>
      <w:tabs>
        <w:tab w:val="num" w:pos="720"/>
      </w:tabs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MS Mincho" w:hAnsi="Times New Roman"/>
      <w:noProof/>
      <w:position w:val="-1"/>
      <w:sz w:val="16"/>
      <w:szCs w:val="16"/>
    </w:rPr>
  </w:style>
  <w:style w:type="paragraph" w:customStyle="1" w:styleId="keywords0">
    <w:name w:val="key words"/>
    <w:rsid w:val="009F22B9"/>
    <w:pPr>
      <w:suppressAutoHyphens/>
      <w:spacing w:after="120" w:line="1" w:lineRule="atLeast"/>
      <w:ind w:leftChars="-1" w:left="-1" w:hangingChars="1" w:firstLine="274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bCs/>
      <w:i/>
      <w:iCs/>
      <w:noProof/>
      <w:position w:val="-1"/>
      <w:sz w:val="18"/>
      <w:szCs w:val="18"/>
    </w:rPr>
  </w:style>
  <w:style w:type="paragraph" w:styleId="a5">
    <w:name w:val="Body Text"/>
    <w:basedOn w:val="a"/>
    <w:qFormat/>
    <w:rsid w:val="009F22B9"/>
    <w:pPr>
      <w:spacing w:after="120"/>
    </w:pPr>
  </w:style>
  <w:style w:type="character" w:customStyle="1" w:styleId="a6">
    <w:name w:val="Основной текст Знак"/>
    <w:rsid w:val="009F22B9"/>
    <w:rPr>
      <w:rFonts w:ascii="Times New Roman" w:eastAsia="SimSun" w:hAnsi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HTML">
    <w:name w:val="HTML Preformatted"/>
    <w:basedOn w:val="a"/>
    <w:qFormat/>
    <w:rsid w:val="009F2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uk-UA" w:eastAsia="uk-UA"/>
    </w:rPr>
  </w:style>
  <w:style w:type="character" w:customStyle="1" w:styleId="HTML0">
    <w:name w:val="Стандартный HTML Знак"/>
    <w:rsid w:val="009F22B9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a7">
    <w:name w:val="header"/>
    <w:basedOn w:val="a"/>
    <w:qFormat/>
    <w:rsid w:val="009F22B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rsid w:val="009F22B9"/>
    <w:rPr>
      <w:rFonts w:ascii="Times New Roman" w:eastAsia="SimSun" w:hAnsi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a9">
    <w:name w:val="footer"/>
    <w:basedOn w:val="a"/>
    <w:qFormat/>
    <w:rsid w:val="009F22B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rsid w:val="009F22B9"/>
    <w:rPr>
      <w:rFonts w:ascii="Times New Roman" w:eastAsia="SimSun" w:hAnsi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ab">
    <w:name w:val="Balloon Text"/>
    <w:basedOn w:val="a"/>
    <w:qFormat/>
    <w:rsid w:val="009F22B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rsid w:val="009F22B9"/>
    <w:rPr>
      <w:rFonts w:ascii="Tahoma" w:eastAsia="SimSu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ad">
    <w:name w:val="Subtitle"/>
    <w:basedOn w:val="normal"/>
    <w:next w:val="normal"/>
    <w:rsid w:val="009F22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579E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eastAsia="Times New Roman" w:cs="Times New Roman"/>
      <w:position w:val="0"/>
      <w:sz w:val="24"/>
      <w:szCs w:val="24"/>
      <w:lang w:val="uk-UA" w:eastAsia="uk-UA"/>
    </w:rPr>
  </w:style>
  <w:style w:type="character" w:customStyle="1" w:styleId="apple-tab-span">
    <w:name w:val="apple-tab-span"/>
    <w:basedOn w:val="a0"/>
    <w:rsid w:val="00B57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767-104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ond.Autor@nltu.edu.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6767-104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yna.boretsk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gPDtA6pFrsyNHqwpjm6OphRVA==">CgMxLjAyDmgucW1sa29obWw5eHduOAByITFKQWJ4UHJqNDR5TzZzOEhPNDFGMmNzOUNWWk1Rbm5HTw==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2574</Words>
  <Characters>1468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 Boretska I.B.</dc:creator>
  <cp:lastModifiedBy>ALEX</cp:lastModifiedBy>
  <cp:revision>2</cp:revision>
  <dcterms:created xsi:type="dcterms:W3CDTF">2022-09-23T10:41:00Z</dcterms:created>
  <dcterms:modified xsi:type="dcterms:W3CDTF">2023-10-09T05:19:00Z</dcterms:modified>
</cp:coreProperties>
</file>