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31832" w14:textId="77777777" w:rsidR="005E3E51" w:rsidRDefault="005E3E51" w:rsidP="009E128D">
      <w:pPr>
        <w:jc w:val="center"/>
        <w:rPr>
          <w:sz w:val="32"/>
          <w:szCs w:val="32"/>
        </w:rPr>
      </w:pPr>
    </w:p>
    <w:p w14:paraId="61F1084B" w14:textId="77777777" w:rsidR="005E3E51" w:rsidRDefault="005E3E51" w:rsidP="009E128D">
      <w:pPr>
        <w:jc w:val="center"/>
        <w:rPr>
          <w:sz w:val="32"/>
          <w:szCs w:val="32"/>
        </w:rPr>
      </w:pPr>
    </w:p>
    <w:p w14:paraId="618AAA06" w14:textId="77777777" w:rsidR="005E3E51" w:rsidRDefault="005E3E51" w:rsidP="009E128D">
      <w:pPr>
        <w:jc w:val="center"/>
        <w:rPr>
          <w:sz w:val="32"/>
          <w:szCs w:val="32"/>
        </w:rPr>
      </w:pPr>
    </w:p>
    <w:p w14:paraId="05D6BBDD" w14:textId="1FA99C8C" w:rsidR="005E3E51" w:rsidRDefault="009E128D" w:rsidP="009E128D">
      <w:pPr>
        <w:jc w:val="center"/>
        <w:rPr>
          <w:sz w:val="32"/>
          <w:szCs w:val="32"/>
        </w:rPr>
      </w:pPr>
      <w:r w:rsidRPr="009E128D">
        <w:rPr>
          <w:sz w:val="32"/>
          <w:szCs w:val="32"/>
        </w:rPr>
        <w:t xml:space="preserve">Heart Failure Analysis </w:t>
      </w:r>
    </w:p>
    <w:p w14:paraId="5843B177" w14:textId="28C417EE" w:rsidR="009E128D" w:rsidRDefault="009E128D" w:rsidP="009E128D">
      <w:pPr>
        <w:jc w:val="center"/>
        <w:rPr>
          <w:sz w:val="32"/>
          <w:szCs w:val="32"/>
        </w:rPr>
      </w:pPr>
      <w:r w:rsidRPr="009E128D">
        <w:rPr>
          <w:sz w:val="32"/>
          <w:szCs w:val="32"/>
        </w:rPr>
        <w:t>using Logistic Regression and Survival Analysis</w:t>
      </w:r>
    </w:p>
    <w:p w14:paraId="5D00907D" w14:textId="77777777" w:rsidR="009E128D" w:rsidRDefault="009E128D" w:rsidP="009E128D">
      <w:pPr>
        <w:jc w:val="center"/>
        <w:rPr>
          <w:color w:val="000000"/>
        </w:rPr>
      </w:pPr>
    </w:p>
    <w:p w14:paraId="098D8A77" w14:textId="77777777" w:rsidR="009E128D" w:rsidRDefault="009E128D" w:rsidP="009E128D">
      <w:pPr>
        <w:jc w:val="center"/>
        <w:rPr>
          <w:color w:val="000000"/>
        </w:rPr>
      </w:pPr>
    </w:p>
    <w:p w14:paraId="6FF49022" w14:textId="77777777" w:rsidR="009E128D" w:rsidRDefault="009E128D" w:rsidP="009E128D">
      <w:pPr>
        <w:jc w:val="center"/>
        <w:rPr>
          <w:color w:val="000000"/>
        </w:rPr>
      </w:pPr>
    </w:p>
    <w:p w14:paraId="04A86C33" w14:textId="77777777" w:rsidR="009E128D" w:rsidRDefault="009E128D" w:rsidP="009E128D">
      <w:pPr>
        <w:jc w:val="center"/>
        <w:rPr>
          <w:color w:val="000000"/>
        </w:rPr>
      </w:pPr>
    </w:p>
    <w:p w14:paraId="0B964F3C" w14:textId="77777777" w:rsidR="009E128D" w:rsidRDefault="009E128D" w:rsidP="009E128D">
      <w:pPr>
        <w:jc w:val="center"/>
        <w:rPr>
          <w:color w:val="000000"/>
        </w:rPr>
      </w:pPr>
    </w:p>
    <w:p w14:paraId="2E9DEBB2" w14:textId="77777777" w:rsidR="009E128D" w:rsidRDefault="009E128D" w:rsidP="009E128D">
      <w:pPr>
        <w:jc w:val="center"/>
        <w:rPr>
          <w:color w:val="000000"/>
        </w:rPr>
      </w:pPr>
    </w:p>
    <w:p w14:paraId="593E95AB" w14:textId="77777777" w:rsidR="009E128D" w:rsidRDefault="009E128D" w:rsidP="009E128D">
      <w:pPr>
        <w:jc w:val="center"/>
        <w:rPr>
          <w:color w:val="000000"/>
        </w:rPr>
      </w:pPr>
    </w:p>
    <w:p w14:paraId="1F625FC0" w14:textId="77777777" w:rsidR="009E128D" w:rsidRDefault="009E128D" w:rsidP="009E128D">
      <w:pPr>
        <w:jc w:val="center"/>
        <w:rPr>
          <w:color w:val="000000"/>
        </w:rPr>
      </w:pPr>
    </w:p>
    <w:p w14:paraId="45FD946F" w14:textId="77777777" w:rsidR="009E128D" w:rsidRDefault="009E128D" w:rsidP="009E128D">
      <w:pPr>
        <w:jc w:val="center"/>
        <w:rPr>
          <w:color w:val="000000"/>
        </w:rPr>
      </w:pPr>
    </w:p>
    <w:p w14:paraId="69EAAFCF" w14:textId="77777777" w:rsidR="009E128D" w:rsidRDefault="009E128D" w:rsidP="009E128D">
      <w:pPr>
        <w:jc w:val="center"/>
        <w:rPr>
          <w:color w:val="000000"/>
        </w:rPr>
      </w:pPr>
    </w:p>
    <w:p w14:paraId="7E6B8ED0" w14:textId="77777777" w:rsidR="009E128D" w:rsidRDefault="009E128D" w:rsidP="009E128D">
      <w:pPr>
        <w:jc w:val="center"/>
        <w:rPr>
          <w:color w:val="000000"/>
        </w:rPr>
      </w:pPr>
    </w:p>
    <w:p w14:paraId="2519CB5E" w14:textId="77777777" w:rsidR="009E128D" w:rsidRDefault="009E128D" w:rsidP="009E128D">
      <w:pPr>
        <w:jc w:val="center"/>
        <w:rPr>
          <w:color w:val="000000"/>
        </w:rPr>
      </w:pPr>
    </w:p>
    <w:p w14:paraId="7FAB087C" w14:textId="19F1BBD1" w:rsidR="009E128D" w:rsidRDefault="009E128D" w:rsidP="009E128D">
      <w:pPr>
        <w:jc w:val="center"/>
        <w:rPr>
          <w:color w:val="000000"/>
        </w:rPr>
      </w:pPr>
    </w:p>
    <w:p w14:paraId="69BF130C" w14:textId="77777777" w:rsidR="005E3E51" w:rsidRDefault="005E3E51" w:rsidP="009E128D">
      <w:pPr>
        <w:jc w:val="center"/>
        <w:rPr>
          <w:color w:val="000000"/>
        </w:rPr>
      </w:pPr>
    </w:p>
    <w:p w14:paraId="74E56647" w14:textId="1F91BA17" w:rsidR="009E128D" w:rsidRDefault="009E128D" w:rsidP="009E128D">
      <w:pPr>
        <w:jc w:val="center"/>
        <w:rPr>
          <w:color w:val="000000"/>
        </w:rPr>
      </w:pPr>
    </w:p>
    <w:p w14:paraId="349CC76B" w14:textId="12635468" w:rsidR="009E128D" w:rsidRDefault="009E128D" w:rsidP="009E128D">
      <w:pPr>
        <w:jc w:val="center"/>
        <w:rPr>
          <w:color w:val="000000"/>
        </w:rPr>
      </w:pPr>
    </w:p>
    <w:tbl>
      <w:tblPr>
        <w:tblStyle w:val="TableGrid"/>
        <w:tblW w:w="0" w:type="auto"/>
        <w:tblInd w:w="1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3914"/>
      </w:tblGrid>
      <w:tr w:rsidR="009E128D" w14:paraId="172A7DB9" w14:textId="77777777" w:rsidTr="009E128D">
        <w:tc>
          <w:tcPr>
            <w:tcW w:w="1890" w:type="dxa"/>
            <w:vAlign w:val="center"/>
          </w:tcPr>
          <w:p w14:paraId="28005D78" w14:textId="6792FD6B" w:rsidR="009E128D" w:rsidRPr="005E3E51" w:rsidRDefault="009E128D" w:rsidP="009E128D">
            <w:pPr>
              <w:jc w:val="right"/>
              <w:rPr>
                <w:b/>
                <w:bCs/>
                <w:szCs w:val="24"/>
              </w:rPr>
            </w:pPr>
            <w:r w:rsidRPr="005E3E51">
              <w:rPr>
                <w:b/>
                <w:bCs/>
                <w:szCs w:val="24"/>
              </w:rPr>
              <w:t>Author</w:t>
            </w:r>
          </w:p>
        </w:tc>
        <w:tc>
          <w:tcPr>
            <w:tcW w:w="3914" w:type="dxa"/>
            <w:tcBorders>
              <w:bottom w:val="single" w:sz="4" w:space="0" w:color="auto"/>
            </w:tcBorders>
            <w:vAlign w:val="center"/>
          </w:tcPr>
          <w:p w14:paraId="310E9302" w14:textId="753B69E7" w:rsidR="009E128D" w:rsidRPr="009E128D" w:rsidRDefault="009E128D" w:rsidP="009E128D">
            <w:pPr>
              <w:jc w:val="center"/>
              <w:rPr>
                <w:szCs w:val="24"/>
              </w:rPr>
            </w:pPr>
            <w:r w:rsidRPr="009E128D">
              <w:rPr>
                <w:color w:val="000000"/>
                <w:szCs w:val="24"/>
              </w:rPr>
              <w:t xml:space="preserve">Raven Chen, </w:t>
            </w:r>
            <w:proofErr w:type="spellStart"/>
            <w:r w:rsidRPr="009E128D">
              <w:rPr>
                <w:color w:val="000000"/>
                <w:szCs w:val="24"/>
              </w:rPr>
              <w:t>Wenxu</w:t>
            </w:r>
            <w:proofErr w:type="spellEnd"/>
            <w:r w:rsidRPr="009E128D">
              <w:rPr>
                <w:color w:val="000000"/>
                <w:szCs w:val="24"/>
              </w:rPr>
              <w:t xml:space="preserve"> Liu, Ziming Wei</w:t>
            </w:r>
          </w:p>
        </w:tc>
      </w:tr>
      <w:tr w:rsidR="00167E66" w14:paraId="0840FC79" w14:textId="77777777" w:rsidTr="009E128D">
        <w:tc>
          <w:tcPr>
            <w:tcW w:w="1890" w:type="dxa"/>
            <w:vAlign w:val="center"/>
          </w:tcPr>
          <w:p w14:paraId="455747D8" w14:textId="2105907F" w:rsidR="00167E66" w:rsidRPr="005E3E51" w:rsidRDefault="00167E66" w:rsidP="009E128D">
            <w:pPr>
              <w:jc w:val="right"/>
              <w:rPr>
                <w:b/>
                <w:bCs/>
                <w:szCs w:val="24"/>
              </w:rPr>
            </w:pPr>
            <w:r>
              <w:rPr>
                <w:b/>
                <w:bCs/>
                <w:szCs w:val="24"/>
              </w:rPr>
              <w:t>Group</w:t>
            </w:r>
          </w:p>
        </w:tc>
        <w:tc>
          <w:tcPr>
            <w:tcW w:w="3914" w:type="dxa"/>
            <w:tcBorders>
              <w:bottom w:val="single" w:sz="4" w:space="0" w:color="auto"/>
            </w:tcBorders>
            <w:vAlign w:val="center"/>
          </w:tcPr>
          <w:p w14:paraId="406BF273" w14:textId="26D2F869" w:rsidR="00167E66" w:rsidRPr="009E128D" w:rsidRDefault="00167E66" w:rsidP="009E128D">
            <w:pPr>
              <w:jc w:val="center"/>
              <w:rPr>
                <w:color w:val="000000"/>
                <w:szCs w:val="24"/>
              </w:rPr>
            </w:pPr>
            <w:r>
              <w:rPr>
                <w:color w:val="000000"/>
                <w:szCs w:val="24"/>
              </w:rPr>
              <w:t>15</w:t>
            </w:r>
          </w:p>
        </w:tc>
      </w:tr>
      <w:tr w:rsidR="009E128D" w14:paraId="09920483" w14:textId="77777777" w:rsidTr="009E128D">
        <w:tc>
          <w:tcPr>
            <w:tcW w:w="1890" w:type="dxa"/>
            <w:vAlign w:val="center"/>
          </w:tcPr>
          <w:p w14:paraId="5425D0B3" w14:textId="664F7C60" w:rsidR="009E128D" w:rsidRPr="005E3E51" w:rsidRDefault="009E128D" w:rsidP="009E128D">
            <w:pPr>
              <w:jc w:val="right"/>
              <w:rPr>
                <w:b/>
                <w:bCs/>
                <w:szCs w:val="24"/>
              </w:rPr>
            </w:pPr>
            <w:r w:rsidRPr="005E3E51">
              <w:rPr>
                <w:b/>
                <w:bCs/>
                <w:szCs w:val="24"/>
              </w:rPr>
              <w:t>Date</w:t>
            </w:r>
          </w:p>
        </w:tc>
        <w:tc>
          <w:tcPr>
            <w:tcW w:w="3914" w:type="dxa"/>
            <w:tcBorders>
              <w:top w:val="single" w:sz="4" w:space="0" w:color="auto"/>
              <w:bottom w:val="single" w:sz="4" w:space="0" w:color="auto"/>
            </w:tcBorders>
            <w:vAlign w:val="center"/>
          </w:tcPr>
          <w:p w14:paraId="49C444D9" w14:textId="352F4FE5" w:rsidR="009E128D" w:rsidRPr="009E128D" w:rsidRDefault="009E128D" w:rsidP="009E128D">
            <w:pPr>
              <w:jc w:val="center"/>
              <w:rPr>
                <w:szCs w:val="24"/>
              </w:rPr>
            </w:pPr>
            <w:r w:rsidRPr="009E128D">
              <w:rPr>
                <w:color w:val="000000"/>
                <w:szCs w:val="24"/>
              </w:rPr>
              <w:t>December 13, 2021</w:t>
            </w:r>
          </w:p>
        </w:tc>
      </w:tr>
      <w:tr w:rsidR="009E128D" w14:paraId="290AC2A3" w14:textId="77777777" w:rsidTr="009E128D">
        <w:tc>
          <w:tcPr>
            <w:tcW w:w="1890" w:type="dxa"/>
            <w:vAlign w:val="center"/>
          </w:tcPr>
          <w:p w14:paraId="41C3DA99" w14:textId="5BA12AED" w:rsidR="009E128D" w:rsidRPr="005E3E51" w:rsidRDefault="009E128D" w:rsidP="009E128D">
            <w:pPr>
              <w:jc w:val="right"/>
              <w:rPr>
                <w:b/>
                <w:bCs/>
                <w:szCs w:val="24"/>
              </w:rPr>
            </w:pPr>
            <w:r w:rsidRPr="005E3E51">
              <w:rPr>
                <w:b/>
                <w:bCs/>
                <w:szCs w:val="24"/>
              </w:rPr>
              <w:t>Subject</w:t>
            </w:r>
          </w:p>
        </w:tc>
        <w:tc>
          <w:tcPr>
            <w:tcW w:w="3914" w:type="dxa"/>
            <w:tcBorders>
              <w:top w:val="single" w:sz="4" w:space="0" w:color="auto"/>
              <w:bottom w:val="single" w:sz="4" w:space="0" w:color="auto"/>
            </w:tcBorders>
            <w:vAlign w:val="center"/>
          </w:tcPr>
          <w:p w14:paraId="11A60497" w14:textId="4DD7FA7F" w:rsidR="009E128D" w:rsidRPr="009E128D" w:rsidRDefault="009E128D" w:rsidP="009E128D">
            <w:pPr>
              <w:jc w:val="center"/>
              <w:rPr>
                <w:szCs w:val="24"/>
              </w:rPr>
            </w:pPr>
            <w:r w:rsidRPr="009E128D">
              <w:rPr>
                <w:szCs w:val="24"/>
              </w:rPr>
              <w:t>Applied Regression Analysis</w:t>
            </w:r>
          </w:p>
        </w:tc>
      </w:tr>
    </w:tbl>
    <w:p w14:paraId="1F6D7445" w14:textId="0453031C" w:rsidR="009E128D" w:rsidRPr="009E128D" w:rsidRDefault="009E128D" w:rsidP="009E128D">
      <w:pPr>
        <w:jc w:val="center"/>
        <w:rPr>
          <w:rFonts w:eastAsiaTheme="majorEastAsia" w:cstheme="majorBidi"/>
          <w:b/>
          <w:color w:val="000000" w:themeColor="text1"/>
          <w:sz w:val="32"/>
          <w:szCs w:val="32"/>
        </w:rPr>
      </w:pPr>
      <w:r w:rsidRPr="009E128D">
        <w:rPr>
          <w:sz w:val="32"/>
          <w:szCs w:val="32"/>
        </w:rPr>
        <w:br w:type="page"/>
      </w:r>
    </w:p>
    <w:sdt>
      <w:sdtPr>
        <w:id w:val="-1122533132"/>
        <w:docPartObj>
          <w:docPartGallery w:val="Table of Contents"/>
          <w:docPartUnique/>
        </w:docPartObj>
      </w:sdtPr>
      <w:sdtEndPr>
        <w:rPr>
          <w:rFonts w:ascii="Times New Roman" w:eastAsiaTheme="minorEastAsia" w:hAnsi="Times New Roman" w:cstheme="minorBidi"/>
          <w:b/>
          <w:bCs/>
          <w:noProof/>
          <w:color w:val="auto"/>
          <w:sz w:val="24"/>
          <w:szCs w:val="22"/>
          <w:lang w:eastAsia="zh-CN"/>
        </w:rPr>
      </w:sdtEndPr>
      <w:sdtContent>
        <w:p w14:paraId="59D77597" w14:textId="0D67A8FA" w:rsidR="005E3E51" w:rsidRPr="005E3E51" w:rsidRDefault="005E3E51">
          <w:pPr>
            <w:pStyle w:val="TOCHeading"/>
            <w:rPr>
              <w:rStyle w:val="Heading1Char"/>
            </w:rPr>
          </w:pPr>
          <w:r w:rsidRPr="005E3E51">
            <w:rPr>
              <w:rStyle w:val="Heading1Char"/>
            </w:rPr>
            <w:t>Contents</w:t>
          </w:r>
        </w:p>
        <w:p w14:paraId="3ED45210" w14:textId="77879153" w:rsidR="005E3E51" w:rsidRDefault="005E3E51">
          <w:pPr>
            <w:pStyle w:val="TOC1"/>
            <w:tabs>
              <w:tab w:val="right" w:leader="dot" w:pos="9350"/>
            </w:tabs>
            <w:rPr>
              <w:noProof/>
            </w:rPr>
          </w:pPr>
          <w:r>
            <w:fldChar w:fldCharType="begin"/>
          </w:r>
          <w:r>
            <w:instrText xml:space="preserve"> TOC \o "1-3" \h \z \u </w:instrText>
          </w:r>
          <w:r>
            <w:fldChar w:fldCharType="separate"/>
          </w:r>
          <w:hyperlink w:anchor="_Toc90239320" w:history="1">
            <w:r w:rsidRPr="00BA4FFB">
              <w:rPr>
                <w:rStyle w:val="Hyperlink"/>
                <w:noProof/>
              </w:rPr>
              <w:t>Abstract</w:t>
            </w:r>
            <w:r>
              <w:rPr>
                <w:noProof/>
                <w:webHidden/>
              </w:rPr>
              <w:tab/>
            </w:r>
            <w:r>
              <w:rPr>
                <w:noProof/>
                <w:webHidden/>
              </w:rPr>
              <w:fldChar w:fldCharType="begin"/>
            </w:r>
            <w:r>
              <w:rPr>
                <w:noProof/>
                <w:webHidden/>
              </w:rPr>
              <w:instrText xml:space="preserve"> PAGEREF _Toc90239320 \h </w:instrText>
            </w:r>
            <w:r>
              <w:rPr>
                <w:noProof/>
                <w:webHidden/>
              </w:rPr>
            </w:r>
            <w:r>
              <w:rPr>
                <w:noProof/>
                <w:webHidden/>
              </w:rPr>
              <w:fldChar w:fldCharType="separate"/>
            </w:r>
            <w:r w:rsidR="00C9286F">
              <w:rPr>
                <w:noProof/>
                <w:webHidden/>
              </w:rPr>
              <w:t>3</w:t>
            </w:r>
            <w:r>
              <w:rPr>
                <w:noProof/>
                <w:webHidden/>
              </w:rPr>
              <w:fldChar w:fldCharType="end"/>
            </w:r>
          </w:hyperlink>
        </w:p>
        <w:p w14:paraId="725D0F32" w14:textId="0FA88270" w:rsidR="005E3E51" w:rsidRDefault="005E3E51">
          <w:pPr>
            <w:pStyle w:val="TOC1"/>
            <w:tabs>
              <w:tab w:val="right" w:leader="dot" w:pos="9350"/>
            </w:tabs>
            <w:rPr>
              <w:noProof/>
            </w:rPr>
          </w:pPr>
          <w:hyperlink w:anchor="_Toc90239321" w:history="1">
            <w:r w:rsidRPr="00BA4FFB">
              <w:rPr>
                <w:rStyle w:val="Hyperlink"/>
                <w:noProof/>
              </w:rPr>
              <w:t>Introduction</w:t>
            </w:r>
            <w:r>
              <w:rPr>
                <w:noProof/>
                <w:webHidden/>
              </w:rPr>
              <w:tab/>
            </w:r>
            <w:r>
              <w:rPr>
                <w:noProof/>
                <w:webHidden/>
              </w:rPr>
              <w:fldChar w:fldCharType="begin"/>
            </w:r>
            <w:r>
              <w:rPr>
                <w:noProof/>
                <w:webHidden/>
              </w:rPr>
              <w:instrText xml:space="preserve"> PAGEREF _Toc90239321 \h </w:instrText>
            </w:r>
            <w:r>
              <w:rPr>
                <w:noProof/>
                <w:webHidden/>
              </w:rPr>
            </w:r>
            <w:r>
              <w:rPr>
                <w:noProof/>
                <w:webHidden/>
              </w:rPr>
              <w:fldChar w:fldCharType="separate"/>
            </w:r>
            <w:r w:rsidR="00C9286F">
              <w:rPr>
                <w:noProof/>
                <w:webHidden/>
              </w:rPr>
              <w:t>4</w:t>
            </w:r>
            <w:r>
              <w:rPr>
                <w:noProof/>
                <w:webHidden/>
              </w:rPr>
              <w:fldChar w:fldCharType="end"/>
            </w:r>
          </w:hyperlink>
        </w:p>
        <w:p w14:paraId="771CD3C4" w14:textId="07790F6C" w:rsidR="005E3E51" w:rsidRDefault="005E3E51">
          <w:pPr>
            <w:pStyle w:val="TOC1"/>
            <w:tabs>
              <w:tab w:val="right" w:leader="dot" w:pos="9350"/>
            </w:tabs>
            <w:rPr>
              <w:noProof/>
            </w:rPr>
          </w:pPr>
          <w:hyperlink w:anchor="_Toc90239322" w:history="1">
            <w:r w:rsidRPr="00BA4FFB">
              <w:rPr>
                <w:rStyle w:val="Hyperlink"/>
                <w:noProof/>
              </w:rPr>
              <w:t>Literature Review</w:t>
            </w:r>
            <w:r>
              <w:rPr>
                <w:noProof/>
                <w:webHidden/>
              </w:rPr>
              <w:tab/>
            </w:r>
            <w:r>
              <w:rPr>
                <w:noProof/>
                <w:webHidden/>
              </w:rPr>
              <w:fldChar w:fldCharType="begin"/>
            </w:r>
            <w:r>
              <w:rPr>
                <w:noProof/>
                <w:webHidden/>
              </w:rPr>
              <w:instrText xml:space="preserve"> PAGEREF _Toc90239322 \h </w:instrText>
            </w:r>
            <w:r>
              <w:rPr>
                <w:noProof/>
                <w:webHidden/>
              </w:rPr>
            </w:r>
            <w:r>
              <w:rPr>
                <w:noProof/>
                <w:webHidden/>
              </w:rPr>
              <w:fldChar w:fldCharType="separate"/>
            </w:r>
            <w:r w:rsidR="00C9286F">
              <w:rPr>
                <w:noProof/>
                <w:webHidden/>
              </w:rPr>
              <w:t>5</w:t>
            </w:r>
            <w:r>
              <w:rPr>
                <w:noProof/>
                <w:webHidden/>
              </w:rPr>
              <w:fldChar w:fldCharType="end"/>
            </w:r>
          </w:hyperlink>
        </w:p>
        <w:p w14:paraId="27F507E8" w14:textId="2FC77C78" w:rsidR="005E3E51" w:rsidRDefault="005E3E51">
          <w:pPr>
            <w:pStyle w:val="TOC1"/>
            <w:tabs>
              <w:tab w:val="right" w:leader="dot" w:pos="9350"/>
            </w:tabs>
            <w:rPr>
              <w:noProof/>
            </w:rPr>
          </w:pPr>
          <w:hyperlink w:anchor="_Toc90239323" w:history="1">
            <w:r w:rsidRPr="00BA4FFB">
              <w:rPr>
                <w:rStyle w:val="Hyperlink"/>
                <w:noProof/>
              </w:rPr>
              <w:t>Methods</w:t>
            </w:r>
            <w:r>
              <w:rPr>
                <w:noProof/>
                <w:webHidden/>
              </w:rPr>
              <w:tab/>
            </w:r>
            <w:r>
              <w:rPr>
                <w:noProof/>
                <w:webHidden/>
              </w:rPr>
              <w:fldChar w:fldCharType="begin"/>
            </w:r>
            <w:r>
              <w:rPr>
                <w:noProof/>
                <w:webHidden/>
              </w:rPr>
              <w:instrText xml:space="preserve"> PAGEREF _Toc90239323 \h </w:instrText>
            </w:r>
            <w:r>
              <w:rPr>
                <w:noProof/>
                <w:webHidden/>
              </w:rPr>
            </w:r>
            <w:r>
              <w:rPr>
                <w:noProof/>
                <w:webHidden/>
              </w:rPr>
              <w:fldChar w:fldCharType="separate"/>
            </w:r>
            <w:r w:rsidR="00C9286F">
              <w:rPr>
                <w:noProof/>
                <w:webHidden/>
              </w:rPr>
              <w:t>6</w:t>
            </w:r>
            <w:r>
              <w:rPr>
                <w:noProof/>
                <w:webHidden/>
              </w:rPr>
              <w:fldChar w:fldCharType="end"/>
            </w:r>
          </w:hyperlink>
        </w:p>
        <w:p w14:paraId="7E3D12F0" w14:textId="5404B48F" w:rsidR="005E3E51" w:rsidRDefault="005E3E51">
          <w:pPr>
            <w:pStyle w:val="TOC2"/>
            <w:tabs>
              <w:tab w:val="right" w:leader="dot" w:pos="9350"/>
            </w:tabs>
            <w:rPr>
              <w:noProof/>
            </w:rPr>
          </w:pPr>
          <w:hyperlink w:anchor="_Toc90239324" w:history="1">
            <w:r w:rsidRPr="00BA4FFB">
              <w:rPr>
                <w:rStyle w:val="Hyperlink"/>
                <w:noProof/>
              </w:rPr>
              <w:t>Data Characteristics</w:t>
            </w:r>
            <w:r>
              <w:rPr>
                <w:noProof/>
                <w:webHidden/>
              </w:rPr>
              <w:tab/>
            </w:r>
            <w:r>
              <w:rPr>
                <w:noProof/>
                <w:webHidden/>
              </w:rPr>
              <w:fldChar w:fldCharType="begin"/>
            </w:r>
            <w:r>
              <w:rPr>
                <w:noProof/>
                <w:webHidden/>
              </w:rPr>
              <w:instrText xml:space="preserve"> PAGEREF _Toc90239324 \h </w:instrText>
            </w:r>
            <w:r>
              <w:rPr>
                <w:noProof/>
                <w:webHidden/>
              </w:rPr>
            </w:r>
            <w:r>
              <w:rPr>
                <w:noProof/>
                <w:webHidden/>
              </w:rPr>
              <w:fldChar w:fldCharType="separate"/>
            </w:r>
            <w:r w:rsidR="00C9286F">
              <w:rPr>
                <w:noProof/>
                <w:webHidden/>
              </w:rPr>
              <w:t>6</w:t>
            </w:r>
            <w:r>
              <w:rPr>
                <w:noProof/>
                <w:webHidden/>
              </w:rPr>
              <w:fldChar w:fldCharType="end"/>
            </w:r>
          </w:hyperlink>
        </w:p>
        <w:p w14:paraId="080C8238" w14:textId="4CC93302" w:rsidR="005E3E51" w:rsidRDefault="005E3E51">
          <w:pPr>
            <w:pStyle w:val="TOC3"/>
            <w:tabs>
              <w:tab w:val="right" w:leader="dot" w:pos="9350"/>
            </w:tabs>
            <w:rPr>
              <w:noProof/>
            </w:rPr>
          </w:pPr>
          <w:hyperlink w:anchor="_Toc90239325" w:history="1">
            <w:r w:rsidRPr="00BA4FFB">
              <w:rPr>
                <w:rStyle w:val="Hyperlink"/>
                <w:noProof/>
              </w:rPr>
              <w:t>Exploratory Data  Analysis</w:t>
            </w:r>
            <w:r>
              <w:rPr>
                <w:noProof/>
                <w:webHidden/>
              </w:rPr>
              <w:tab/>
            </w:r>
            <w:r>
              <w:rPr>
                <w:noProof/>
                <w:webHidden/>
              </w:rPr>
              <w:fldChar w:fldCharType="begin"/>
            </w:r>
            <w:r>
              <w:rPr>
                <w:noProof/>
                <w:webHidden/>
              </w:rPr>
              <w:instrText xml:space="preserve"> PAGEREF _Toc90239325 \h </w:instrText>
            </w:r>
            <w:r>
              <w:rPr>
                <w:noProof/>
                <w:webHidden/>
              </w:rPr>
            </w:r>
            <w:r>
              <w:rPr>
                <w:noProof/>
                <w:webHidden/>
              </w:rPr>
              <w:fldChar w:fldCharType="separate"/>
            </w:r>
            <w:r w:rsidR="00C9286F">
              <w:rPr>
                <w:noProof/>
                <w:webHidden/>
              </w:rPr>
              <w:t>6</w:t>
            </w:r>
            <w:r>
              <w:rPr>
                <w:noProof/>
                <w:webHidden/>
              </w:rPr>
              <w:fldChar w:fldCharType="end"/>
            </w:r>
          </w:hyperlink>
        </w:p>
        <w:p w14:paraId="62EC49BA" w14:textId="43784D7F" w:rsidR="005E3E51" w:rsidRDefault="005E3E51">
          <w:pPr>
            <w:pStyle w:val="TOC3"/>
            <w:tabs>
              <w:tab w:val="right" w:leader="dot" w:pos="9350"/>
            </w:tabs>
            <w:rPr>
              <w:noProof/>
            </w:rPr>
          </w:pPr>
          <w:hyperlink w:anchor="_Toc90239326" w:history="1">
            <w:r w:rsidRPr="00BA4FFB">
              <w:rPr>
                <w:rStyle w:val="Hyperlink"/>
                <w:noProof/>
              </w:rPr>
              <w:t>Missing Data</w:t>
            </w:r>
            <w:r>
              <w:rPr>
                <w:noProof/>
                <w:webHidden/>
              </w:rPr>
              <w:tab/>
            </w:r>
            <w:r>
              <w:rPr>
                <w:noProof/>
                <w:webHidden/>
              </w:rPr>
              <w:fldChar w:fldCharType="begin"/>
            </w:r>
            <w:r>
              <w:rPr>
                <w:noProof/>
                <w:webHidden/>
              </w:rPr>
              <w:instrText xml:space="preserve"> PAGEREF _Toc90239326 \h </w:instrText>
            </w:r>
            <w:r>
              <w:rPr>
                <w:noProof/>
                <w:webHidden/>
              </w:rPr>
            </w:r>
            <w:r>
              <w:rPr>
                <w:noProof/>
                <w:webHidden/>
              </w:rPr>
              <w:fldChar w:fldCharType="separate"/>
            </w:r>
            <w:r w:rsidR="00C9286F">
              <w:rPr>
                <w:noProof/>
                <w:webHidden/>
              </w:rPr>
              <w:t>7</w:t>
            </w:r>
            <w:r>
              <w:rPr>
                <w:noProof/>
                <w:webHidden/>
              </w:rPr>
              <w:fldChar w:fldCharType="end"/>
            </w:r>
          </w:hyperlink>
        </w:p>
        <w:p w14:paraId="1DD544EE" w14:textId="6D132AA8" w:rsidR="005E3E51" w:rsidRDefault="005E3E51">
          <w:pPr>
            <w:pStyle w:val="TOC2"/>
            <w:tabs>
              <w:tab w:val="right" w:leader="dot" w:pos="9350"/>
            </w:tabs>
            <w:rPr>
              <w:noProof/>
            </w:rPr>
          </w:pPr>
          <w:hyperlink w:anchor="_Toc90239327" w:history="1">
            <w:r w:rsidRPr="00BA4FFB">
              <w:rPr>
                <w:rStyle w:val="Hyperlink"/>
                <w:noProof/>
              </w:rPr>
              <w:t>Logistic Regression</w:t>
            </w:r>
            <w:r>
              <w:rPr>
                <w:noProof/>
                <w:webHidden/>
              </w:rPr>
              <w:tab/>
            </w:r>
            <w:r>
              <w:rPr>
                <w:noProof/>
                <w:webHidden/>
              </w:rPr>
              <w:fldChar w:fldCharType="begin"/>
            </w:r>
            <w:r>
              <w:rPr>
                <w:noProof/>
                <w:webHidden/>
              </w:rPr>
              <w:instrText xml:space="preserve"> PAGEREF _Toc90239327 \h </w:instrText>
            </w:r>
            <w:r>
              <w:rPr>
                <w:noProof/>
                <w:webHidden/>
              </w:rPr>
            </w:r>
            <w:r>
              <w:rPr>
                <w:noProof/>
                <w:webHidden/>
              </w:rPr>
              <w:fldChar w:fldCharType="separate"/>
            </w:r>
            <w:r w:rsidR="00C9286F">
              <w:rPr>
                <w:noProof/>
                <w:webHidden/>
              </w:rPr>
              <w:t>8</w:t>
            </w:r>
            <w:r>
              <w:rPr>
                <w:noProof/>
                <w:webHidden/>
              </w:rPr>
              <w:fldChar w:fldCharType="end"/>
            </w:r>
          </w:hyperlink>
        </w:p>
        <w:p w14:paraId="19C22891" w14:textId="3F578915" w:rsidR="005E3E51" w:rsidRDefault="005E3E51">
          <w:pPr>
            <w:pStyle w:val="TOC2"/>
            <w:tabs>
              <w:tab w:val="right" w:leader="dot" w:pos="9350"/>
            </w:tabs>
            <w:rPr>
              <w:noProof/>
            </w:rPr>
          </w:pPr>
          <w:hyperlink w:anchor="_Toc90239328" w:history="1">
            <w:r w:rsidRPr="00BA4FFB">
              <w:rPr>
                <w:rStyle w:val="Hyperlink"/>
                <w:noProof/>
              </w:rPr>
              <w:t>Survival Analysis</w:t>
            </w:r>
            <w:r>
              <w:rPr>
                <w:noProof/>
                <w:webHidden/>
              </w:rPr>
              <w:tab/>
            </w:r>
            <w:r>
              <w:rPr>
                <w:noProof/>
                <w:webHidden/>
              </w:rPr>
              <w:fldChar w:fldCharType="begin"/>
            </w:r>
            <w:r>
              <w:rPr>
                <w:noProof/>
                <w:webHidden/>
              </w:rPr>
              <w:instrText xml:space="preserve"> PAGEREF _Toc90239328 \h </w:instrText>
            </w:r>
            <w:r>
              <w:rPr>
                <w:noProof/>
                <w:webHidden/>
              </w:rPr>
            </w:r>
            <w:r>
              <w:rPr>
                <w:noProof/>
                <w:webHidden/>
              </w:rPr>
              <w:fldChar w:fldCharType="separate"/>
            </w:r>
            <w:r w:rsidR="00C9286F">
              <w:rPr>
                <w:noProof/>
                <w:webHidden/>
              </w:rPr>
              <w:t>9</w:t>
            </w:r>
            <w:r>
              <w:rPr>
                <w:noProof/>
                <w:webHidden/>
              </w:rPr>
              <w:fldChar w:fldCharType="end"/>
            </w:r>
          </w:hyperlink>
        </w:p>
        <w:p w14:paraId="489B0ECD" w14:textId="63B3553D" w:rsidR="005E3E51" w:rsidRDefault="005E3E51">
          <w:pPr>
            <w:pStyle w:val="TOC1"/>
            <w:tabs>
              <w:tab w:val="right" w:leader="dot" w:pos="9350"/>
            </w:tabs>
            <w:rPr>
              <w:noProof/>
            </w:rPr>
          </w:pPr>
          <w:hyperlink w:anchor="_Toc90239329" w:history="1">
            <w:r w:rsidRPr="00BA4FFB">
              <w:rPr>
                <w:rStyle w:val="Hyperlink"/>
                <w:noProof/>
              </w:rPr>
              <w:t>Analysis and Results</w:t>
            </w:r>
            <w:r>
              <w:rPr>
                <w:noProof/>
                <w:webHidden/>
              </w:rPr>
              <w:tab/>
            </w:r>
            <w:r>
              <w:rPr>
                <w:noProof/>
                <w:webHidden/>
              </w:rPr>
              <w:fldChar w:fldCharType="begin"/>
            </w:r>
            <w:r>
              <w:rPr>
                <w:noProof/>
                <w:webHidden/>
              </w:rPr>
              <w:instrText xml:space="preserve"> PAGEREF _Toc90239329 \h </w:instrText>
            </w:r>
            <w:r>
              <w:rPr>
                <w:noProof/>
                <w:webHidden/>
              </w:rPr>
            </w:r>
            <w:r>
              <w:rPr>
                <w:noProof/>
                <w:webHidden/>
              </w:rPr>
              <w:fldChar w:fldCharType="separate"/>
            </w:r>
            <w:r w:rsidR="00C9286F">
              <w:rPr>
                <w:noProof/>
                <w:webHidden/>
              </w:rPr>
              <w:t>10</w:t>
            </w:r>
            <w:r>
              <w:rPr>
                <w:noProof/>
                <w:webHidden/>
              </w:rPr>
              <w:fldChar w:fldCharType="end"/>
            </w:r>
          </w:hyperlink>
        </w:p>
        <w:p w14:paraId="7F93BD4A" w14:textId="4E49F4CD" w:rsidR="005E3E51" w:rsidRDefault="005E3E51">
          <w:pPr>
            <w:pStyle w:val="TOC2"/>
            <w:tabs>
              <w:tab w:val="right" w:leader="dot" w:pos="9350"/>
            </w:tabs>
            <w:rPr>
              <w:noProof/>
            </w:rPr>
          </w:pPr>
          <w:hyperlink w:anchor="_Toc90239330" w:history="1">
            <w:r w:rsidRPr="00BA4FFB">
              <w:rPr>
                <w:rStyle w:val="Hyperlink"/>
                <w:noProof/>
              </w:rPr>
              <w:t>Logistic Regression</w:t>
            </w:r>
            <w:r>
              <w:rPr>
                <w:noProof/>
                <w:webHidden/>
              </w:rPr>
              <w:tab/>
            </w:r>
            <w:r>
              <w:rPr>
                <w:noProof/>
                <w:webHidden/>
              </w:rPr>
              <w:fldChar w:fldCharType="begin"/>
            </w:r>
            <w:r>
              <w:rPr>
                <w:noProof/>
                <w:webHidden/>
              </w:rPr>
              <w:instrText xml:space="preserve"> PAGEREF _Toc90239330 \h </w:instrText>
            </w:r>
            <w:r>
              <w:rPr>
                <w:noProof/>
                <w:webHidden/>
              </w:rPr>
            </w:r>
            <w:r>
              <w:rPr>
                <w:noProof/>
                <w:webHidden/>
              </w:rPr>
              <w:fldChar w:fldCharType="separate"/>
            </w:r>
            <w:r w:rsidR="00C9286F">
              <w:rPr>
                <w:noProof/>
                <w:webHidden/>
              </w:rPr>
              <w:t>10</w:t>
            </w:r>
            <w:r>
              <w:rPr>
                <w:noProof/>
                <w:webHidden/>
              </w:rPr>
              <w:fldChar w:fldCharType="end"/>
            </w:r>
          </w:hyperlink>
        </w:p>
        <w:p w14:paraId="61D1B285" w14:textId="0F5D2645" w:rsidR="005E3E51" w:rsidRDefault="005E3E51">
          <w:pPr>
            <w:pStyle w:val="TOC2"/>
            <w:tabs>
              <w:tab w:val="right" w:leader="dot" w:pos="9350"/>
            </w:tabs>
            <w:rPr>
              <w:noProof/>
            </w:rPr>
          </w:pPr>
          <w:hyperlink w:anchor="_Toc90239331" w:history="1">
            <w:r w:rsidRPr="00BA4FFB">
              <w:rPr>
                <w:rStyle w:val="Hyperlink"/>
                <w:noProof/>
              </w:rPr>
              <w:t>Survival Analysis</w:t>
            </w:r>
            <w:r>
              <w:rPr>
                <w:noProof/>
                <w:webHidden/>
              </w:rPr>
              <w:tab/>
            </w:r>
            <w:r>
              <w:rPr>
                <w:noProof/>
                <w:webHidden/>
              </w:rPr>
              <w:fldChar w:fldCharType="begin"/>
            </w:r>
            <w:r>
              <w:rPr>
                <w:noProof/>
                <w:webHidden/>
              </w:rPr>
              <w:instrText xml:space="preserve"> PAGEREF _Toc90239331 \h </w:instrText>
            </w:r>
            <w:r>
              <w:rPr>
                <w:noProof/>
                <w:webHidden/>
              </w:rPr>
            </w:r>
            <w:r>
              <w:rPr>
                <w:noProof/>
                <w:webHidden/>
              </w:rPr>
              <w:fldChar w:fldCharType="separate"/>
            </w:r>
            <w:r w:rsidR="00C9286F">
              <w:rPr>
                <w:noProof/>
                <w:webHidden/>
              </w:rPr>
              <w:t>14</w:t>
            </w:r>
            <w:r>
              <w:rPr>
                <w:noProof/>
                <w:webHidden/>
              </w:rPr>
              <w:fldChar w:fldCharType="end"/>
            </w:r>
          </w:hyperlink>
        </w:p>
        <w:p w14:paraId="44BA9539" w14:textId="10B9754E" w:rsidR="005E3E51" w:rsidRDefault="005E3E51">
          <w:pPr>
            <w:pStyle w:val="TOC3"/>
            <w:tabs>
              <w:tab w:val="right" w:leader="dot" w:pos="9350"/>
            </w:tabs>
            <w:rPr>
              <w:noProof/>
            </w:rPr>
          </w:pPr>
          <w:hyperlink w:anchor="_Toc90239332" w:history="1">
            <w:r w:rsidRPr="00BA4FFB">
              <w:rPr>
                <w:rStyle w:val="Hyperlink"/>
                <w:noProof/>
              </w:rPr>
              <w:t>Kaplan Meier Analysis</w:t>
            </w:r>
            <w:r>
              <w:rPr>
                <w:noProof/>
                <w:webHidden/>
              </w:rPr>
              <w:tab/>
            </w:r>
            <w:r>
              <w:rPr>
                <w:noProof/>
                <w:webHidden/>
              </w:rPr>
              <w:fldChar w:fldCharType="begin"/>
            </w:r>
            <w:r>
              <w:rPr>
                <w:noProof/>
                <w:webHidden/>
              </w:rPr>
              <w:instrText xml:space="preserve"> PAGEREF _Toc90239332 \h </w:instrText>
            </w:r>
            <w:r>
              <w:rPr>
                <w:noProof/>
                <w:webHidden/>
              </w:rPr>
            </w:r>
            <w:r>
              <w:rPr>
                <w:noProof/>
                <w:webHidden/>
              </w:rPr>
              <w:fldChar w:fldCharType="separate"/>
            </w:r>
            <w:r w:rsidR="00C9286F">
              <w:rPr>
                <w:noProof/>
                <w:webHidden/>
              </w:rPr>
              <w:t>14</w:t>
            </w:r>
            <w:r>
              <w:rPr>
                <w:noProof/>
                <w:webHidden/>
              </w:rPr>
              <w:fldChar w:fldCharType="end"/>
            </w:r>
          </w:hyperlink>
        </w:p>
        <w:p w14:paraId="44FB7DAE" w14:textId="69F70E63" w:rsidR="005E3E51" w:rsidRDefault="005E3E51">
          <w:pPr>
            <w:pStyle w:val="TOC3"/>
            <w:tabs>
              <w:tab w:val="right" w:leader="dot" w:pos="9350"/>
            </w:tabs>
            <w:rPr>
              <w:noProof/>
            </w:rPr>
          </w:pPr>
          <w:hyperlink w:anchor="_Toc90239333" w:history="1">
            <w:r w:rsidRPr="00BA4FFB">
              <w:rPr>
                <w:rStyle w:val="Hyperlink"/>
                <w:noProof/>
              </w:rPr>
              <w:t>Cox Analysis</w:t>
            </w:r>
            <w:r>
              <w:rPr>
                <w:noProof/>
                <w:webHidden/>
              </w:rPr>
              <w:tab/>
            </w:r>
            <w:r>
              <w:rPr>
                <w:noProof/>
                <w:webHidden/>
              </w:rPr>
              <w:fldChar w:fldCharType="begin"/>
            </w:r>
            <w:r>
              <w:rPr>
                <w:noProof/>
                <w:webHidden/>
              </w:rPr>
              <w:instrText xml:space="preserve"> PAGEREF _Toc90239333 \h </w:instrText>
            </w:r>
            <w:r>
              <w:rPr>
                <w:noProof/>
                <w:webHidden/>
              </w:rPr>
            </w:r>
            <w:r>
              <w:rPr>
                <w:noProof/>
                <w:webHidden/>
              </w:rPr>
              <w:fldChar w:fldCharType="separate"/>
            </w:r>
            <w:r w:rsidR="00C9286F">
              <w:rPr>
                <w:noProof/>
                <w:webHidden/>
              </w:rPr>
              <w:t>16</w:t>
            </w:r>
            <w:r>
              <w:rPr>
                <w:noProof/>
                <w:webHidden/>
              </w:rPr>
              <w:fldChar w:fldCharType="end"/>
            </w:r>
          </w:hyperlink>
        </w:p>
        <w:p w14:paraId="7F114B1B" w14:textId="1E1C1820" w:rsidR="005E3E51" w:rsidRDefault="005E3E51">
          <w:pPr>
            <w:pStyle w:val="TOC1"/>
            <w:tabs>
              <w:tab w:val="right" w:leader="dot" w:pos="9350"/>
            </w:tabs>
            <w:rPr>
              <w:noProof/>
            </w:rPr>
          </w:pPr>
          <w:hyperlink w:anchor="_Toc90239334" w:history="1">
            <w:r w:rsidRPr="00BA4FFB">
              <w:rPr>
                <w:rStyle w:val="Hyperlink"/>
                <w:noProof/>
              </w:rPr>
              <w:t>Discussion</w:t>
            </w:r>
            <w:r>
              <w:rPr>
                <w:noProof/>
                <w:webHidden/>
              </w:rPr>
              <w:tab/>
            </w:r>
            <w:r>
              <w:rPr>
                <w:noProof/>
                <w:webHidden/>
              </w:rPr>
              <w:fldChar w:fldCharType="begin"/>
            </w:r>
            <w:r>
              <w:rPr>
                <w:noProof/>
                <w:webHidden/>
              </w:rPr>
              <w:instrText xml:space="preserve"> PAGEREF _Toc90239334 \h </w:instrText>
            </w:r>
            <w:r>
              <w:rPr>
                <w:noProof/>
                <w:webHidden/>
              </w:rPr>
            </w:r>
            <w:r>
              <w:rPr>
                <w:noProof/>
                <w:webHidden/>
              </w:rPr>
              <w:fldChar w:fldCharType="separate"/>
            </w:r>
            <w:r w:rsidR="00C9286F">
              <w:rPr>
                <w:noProof/>
                <w:webHidden/>
              </w:rPr>
              <w:t>18</w:t>
            </w:r>
            <w:r>
              <w:rPr>
                <w:noProof/>
                <w:webHidden/>
              </w:rPr>
              <w:fldChar w:fldCharType="end"/>
            </w:r>
          </w:hyperlink>
        </w:p>
        <w:p w14:paraId="557B5546" w14:textId="56934982" w:rsidR="005E3E51" w:rsidRDefault="005E3E51">
          <w:pPr>
            <w:pStyle w:val="TOC3"/>
            <w:tabs>
              <w:tab w:val="right" w:leader="dot" w:pos="9350"/>
            </w:tabs>
            <w:rPr>
              <w:noProof/>
            </w:rPr>
          </w:pPr>
          <w:hyperlink w:anchor="_Toc90239335" w:history="1">
            <w:r w:rsidRPr="00BA4FFB">
              <w:rPr>
                <w:rStyle w:val="Hyperlink"/>
                <w:noProof/>
              </w:rPr>
              <w:t>Limitation</w:t>
            </w:r>
            <w:r>
              <w:rPr>
                <w:noProof/>
                <w:webHidden/>
              </w:rPr>
              <w:tab/>
            </w:r>
            <w:r>
              <w:rPr>
                <w:noProof/>
                <w:webHidden/>
              </w:rPr>
              <w:fldChar w:fldCharType="begin"/>
            </w:r>
            <w:r>
              <w:rPr>
                <w:noProof/>
                <w:webHidden/>
              </w:rPr>
              <w:instrText xml:space="preserve"> PAGEREF _Toc90239335 \h </w:instrText>
            </w:r>
            <w:r>
              <w:rPr>
                <w:noProof/>
                <w:webHidden/>
              </w:rPr>
            </w:r>
            <w:r>
              <w:rPr>
                <w:noProof/>
                <w:webHidden/>
              </w:rPr>
              <w:fldChar w:fldCharType="separate"/>
            </w:r>
            <w:r w:rsidR="00C9286F">
              <w:rPr>
                <w:noProof/>
                <w:webHidden/>
              </w:rPr>
              <w:t>18</w:t>
            </w:r>
            <w:r>
              <w:rPr>
                <w:noProof/>
                <w:webHidden/>
              </w:rPr>
              <w:fldChar w:fldCharType="end"/>
            </w:r>
          </w:hyperlink>
        </w:p>
        <w:p w14:paraId="7783520A" w14:textId="7170FEC6" w:rsidR="005E3E51" w:rsidRDefault="005E3E51">
          <w:pPr>
            <w:pStyle w:val="TOC3"/>
            <w:tabs>
              <w:tab w:val="right" w:leader="dot" w:pos="9350"/>
            </w:tabs>
            <w:rPr>
              <w:noProof/>
            </w:rPr>
          </w:pPr>
          <w:hyperlink w:anchor="_Toc90239336" w:history="1">
            <w:r w:rsidRPr="00BA4FFB">
              <w:rPr>
                <w:rStyle w:val="Hyperlink"/>
                <w:noProof/>
              </w:rPr>
              <w:t>Future Scope</w:t>
            </w:r>
            <w:r>
              <w:rPr>
                <w:noProof/>
                <w:webHidden/>
              </w:rPr>
              <w:tab/>
            </w:r>
            <w:r>
              <w:rPr>
                <w:noProof/>
                <w:webHidden/>
              </w:rPr>
              <w:fldChar w:fldCharType="begin"/>
            </w:r>
            <w:r>
              <w:rPr>
                <w:noProof/>
                <w:webHidden/>
              </w:rPr>
              <w:instrText xml:space="preserve"> PAGEREF _Toc90239336 \h </w:instrText>
            </w:r>
            <w:r>
              <w:rPr>
                <w:noProof/>
                <w:webHidden/>
              </w:rPr>
            </w:r>
            <w:r>
              <w:rPr>
                <w:noProof/>
                <w:webHidden/>
              </w:rPr>
              <w:fldChar w:fldCharType="separate"/>
            </w:r>
            <w:r w:rsidR="00C9286F">
              <w:rPr>
                <w:noProof/>
                <w:webHidden/>
              </w:rPr>
              <w:t>19</w:t>
            </w:r>
            <w:r>
              <w:rPr>
                <w:noProof/>
                <w:webHidden/>
              </w:rPr>
              <w:fldChar w:fldCharType="end"/>
            </w:r>
          </w:hyperlink>
        </w:p>
        <w:p w14:paraId="03EF5441" w14:textId="4D43E083" w:rsidR="005E3E51" w:rsidRDefault="005E3E51">
          <w:pPr>
            <w:pStyle w:val="TOC1"/>
            <w:tabs>
              <w:tab w:val="right" w:leader="dot" w:pos="9350"/>
            </w:tabs>
            <w:rPr>
              <w:noProof/>
            </w:rPr>
          </w:pPr>
          <w:hyperlink w:anchor="_Toc90239337" w:history="1">
            <w:r w:rsidRPr="00BA4FFB">
              <w:rPr>
                <w:rStyle w:val="Hyperlink"/>
                <w:noProof/>
              </w:rPr>
              <w:t>References</w:t>
            </w:r>
            <w:r>
              <w:rPr>
                <w:noProof/>
                <w:webHidden/>
              </w:rPr>
              <w:tab/>
            </w:r>
            <w:r>
              <w:rPr>
                <w:noProof/>
                <w:webHidden/>
              </w:rPr>
              <w:fldChar w:fldCharType="begin"/>
            </w:r>
            <w:r>
              <w:rPr>
                <w:noProof/>
                <w:webHidden/>
              </w:rPr>
              <w:instrText xml:space="preserve"> PAGEREF _Toc90239337 \h </w:instrText>
            </w:r>
            <w:r>
              <w:rPr>
                <w:noProof/>
                <w:webHidden/>
              </w:rPr>
            </w:r>
            <w:r>
              <w:rPr>
                <w:noProof/>
                <w:webHidden/>
              </w:rPr>
              <w:fldChar w:fldCharType="separate"/>
            </w:r>
            <w:r w:rsidR="00C9286F">
              <w:rPr>
                <w:noProof/>
                <w:webHidden/>
              </w:rPr>
              <w:t>20</w:t>
            </w:r>
            <w:r>
              <w:rPr>
                <w:noProof/>
                <w:webHidden/>
              </w:rPr>
              <w:fldChar w:fldCharType="end"/>
            </w:r>
          </w:hyperlink>
        </w:p>
        <w:p w14:paraId="39C702D0" w14:textId="4D7B4735" w:rsidR="005E3E51" w:rsidRDefault="005E3E51">
          <w:r>
            <w:rPr>
              <w:b/>
              <w:bCs/>
              <w:noProof/>
            </w:rPr>
            <w:fldChar w:fldCharType="end"/>
          </w:r>
        </w:p>
      </w:sdtContent>
    </w:sdt>
    <w:p w14:paraId="57B6957A" w14:textId="77777777" w:rsidR="005E3E51" w:rsidRDefault="005E3E51">
      <w:pPr>
        <w:rPr>
          <w:rFonts w:eastAsiaTheme="majorEastAsia" w:cstheme="majorBidi"/>
          <w:b/>
          <w:color w:val="000000" w:themeColor="text1"/>
          <w:sz w:val="28"/>
          <w:szCs w:val="32"/>
        </w:rPr>
      </w:pPr>
      <w:r>
        <w:br w:type="page"/>
      </w:r>
    </w:p>
    <w:p w14:paraId="6207DE9E" w14:textId="6F02C118" w:rsidR="00146785" w:rsidRDefault="00146785" w:rsidP="0093532D">
      <w:pPr>
        <w:pStyle w:val="Heading1"/>
        <w:rPr>
          <w:sz w:val="24"/>
        </w:rPr>
      </w:pPr>
      <w:bookmarkStart w:id="0" w:name="_Toc90239320"/>
      <w:r>
        <w:lastRenderedPageBreak/>
        <w:t>Abstract</w:t>
      </w:r>
      <w:bookmarkEnd w:id="0"/>
    </w:p>
    <w:p w14:paraId="37871D69" w14:textId="36455416" w:rsidR="00146785" w:rsidRPr="002F238A" w:rsidRDefault="00146785" w:rsidP="0093532D">
      <w:pPr>
        <w:spacing w:line="480" w:lineRule="auto"/>
      </w:pPr>
      <w:r>
        <w:rPr>
          <w:color w:val="000000"/>
        </w:rPr>
        <w:t xml:space="preserve">In this study focusing on leveraging anthropometric and individual lifestyle data in heart failure prediction, we </w:t>
      </w:r>
      <w:r>
        <w:rPr>
          <w:color w:val="000000"/>
        </w:rPr>
        <w:t>analyzed</w:t>
      </w:r>
      <w:r>
        <w:rPr>
          <w:color w:val="000000"/>
        </w:rPr>
        <w:t xml:space="preserve"> electronic health records (EHR) data of 299 patients who were admitted to the Institute of Cardiology and Allied hospital Faisalabad, Pakistan from April to December 2015, had left ventricular systolic dysfunction, and belonged to NYHA class III and IV [</w:t>
      </w:r>
      <w:r w:rsidR="00B44C69">
        <w:rPr>
          <w:color w:val="000000"/>
        </w:rPr>
        <w:t>1</w:t>
      </w:r>
      <w:r>
        <w:rPr>
          <w:color w:val="000000"/>
        </w:rPr>
        <w:t xml:space="preserve">]. Patients included in the study averaged at 60 years old, and 32% of patients died by the end of the 9-month follow-up period. </w:t>
      </w:r>
      <w:proofErr w:type="gramStart"/>
      <w:r>
        <w:rPr>
          <w:color w:val="000000"/>
        </w:rPr>
        <w:t xml:space="preserve">Traditional biostatistics methods, logistic </w:t>
      </w:r>
      <w:r w:rsidR="00E43B5B">
        <w:rPr>
          <w:color w:val="000000"/>
        </w:rPr>
        <w:t>regression,</w:t>
      </w:r>
      <w:r>
        <w:rPr>
          <w:color w:val="000000"/>
        </w:rPr>
        <w:t xml:space="preserve"> and Cox regression,</w:t>
      </w:r>
      <w:proofErr w:type="gramEnd"/>
      <w:r>
        <w:rPr>
          <w:color w:val="000000"/>
        </w:rPr>
        <w:t xml:space="preserve"> were utilized to model mortality prediction and identify key risk factors without or with the influence of time. Linear regression model with flexible modeling techniques was adopted to identify key features contributing to EF. Our logistic model showed that </w:t>
      </w:r>
      <w:r w:rsidR="002F238A" w:rsidRPr="002F238A">
        <w:t>the increase in the level of serum creatinine, which indicates an unhealthier kidney, was not only significant in predicting heart failure but also the most important predictor</w:t>
      </w:r>
      <w:r>
        <w:rPr>
          <w:color w:val="000000"/>
        </w:rPr>
        <w:t>, the survival prediction model</w:t>
      </w:r>
      <w:r w:rsidR="00B44C69">
        <w:rPr>
          <w:color w:val="000000"/>
        </w:rPr>
        <w:t xml:space="preserve"> suggested </w:t>
      </w:r>
      <w:r w:rsidR="00B44C69">
        <w:t>t</w:t>
      </w:r>
      <w:r w:rsidR="00B44C69">
        <w:t xml:space="preserve">he increase in the age and serum creatinine has a harmful effect on heart failure, while increased ejection fraction has a protective effect on heart failure. </w:t>
      </w:r>
      <w:r w:rsidR="00D96BFA">
        <w:rPr>
          <w:color w:val="000000"/>
        </w:rPr>
        <w:br w:type="page"/>
      </w:r>
    </w:p>
    <w:p w14:paraId="50AE3E56" w14:textId="77777777" w:rsidR="00146785" w:rsidRPr="00930854" w:rsidRDefault="00146785" w:rsidP="0093532D">
      <w:pPr>
        <w:pStyle w:val="Heading1"/>
      </w:pPr>
      <w:bookmarkStart w:id="1" w:name="_Toc90239321"/>
      <w:r w:rsidRPr="00930854">
        <w:lastRenderedPageBreak/>
        <w:t>Introduction</w:t>
      </w:r>
      <w:bookmarkEnd w:id="1"/>
    </w:p>
    <w:p w14:paraId="479A37C4" w14:textId="721E0572" w:rsidR="00146785" w:rsidRDefault="00146785" w:rsidP="0093532D">
      <w:pPr>
        <w:pStyle w:val="NormalWeb"/>
        <w:shd w:val="clear" w:color="auto" w:fill="FFFFFF"/>
        <w:spacing w:before="0" w:beforeAutospacing="0" w:after="0" w:afterAutospacing="0" w:line="480" w:lineRule="auto"/>
      </w:pPr>
      <w:r>
        <w:rPr>
          <w:color w:val="000000"/>
        </w:rPr>
        <w:t>Cardiovascular disease is still the top one leading cause of death worldwide and in the United States. Heart failure is one kind of cardiovascular disease in which the heart cannot pump or fill enough blood for the body’s needs. In 2018, heart failure accounted for 13.4% of all death certificates in the United States, and about 6.2 million adults experienced heart failure during 2013-2016 [3]. Heart failure is categorized into two types based on ejection fraction value, which is the percentage of blood pumped out of the heart during single contraction. One category of heart failure is caused by reduced ejection fraction (</w:t>
      </w:r>
      <w:proofErr w:type="spellStart"/>
      <w:r>
        <w:rPr>
          <w:color w:val="000000"/>
        </w:rPr>
        <w:t>HFrEF</w:t>
      </w:r>
      <w:proofErr w:type="spellEnd"/>
      <w:r>
        <w:rPr>
          <w:color w:val="000000"/>
        </w:rPr>
        <w:t>), or defined as systolic heart failure, with an ejection fraction smaller than 40%; the other is heart failure with preserved ejection fraction (</w:t>
      </w:r>
      <w:proofErr w:type="spellStart"/>
      <w:r>
        <w:rPr>
          <w:color w:val="000000"/>
        </w:rPr>
        <w:t>HFpEF</w:t>
      </w:r>
      <w:proofErr w:type="spellEnd"/>
      <w:r>
        <w:rPr>
          <w:color w:val="000000"/>
        </w:rPr>
        <w:t xml:space="preserve">), or diastolic heart failure, with a normal ejection fraction [2]. Critical evaluations for risk factors associated with heart failure is of clinical </w:t>
      </w:r>
      <w:proofErr w:type="gramStart"/>
      <w:r>
        <w:rPr>
          <w:color w:val="000000"/>
        </w:rPr>
        <w:t>importance, and</w:t>
      </w:r>
      <w:proofErr w:type="gramEnd"/>
      <w:r>
        <w:rPr>
          <w:color w:val="000000"/>
        </w:rPr>
        <w:t xml:space="preserve"> identifying risk factors most predictive for such events and forecasting heart-failure related events has become priorities for both medical professionals and for public health surveillance. In this study, we are investigating possible anthropometric and lifestyle variables that help predict heart failure, and the survival outcome of these patients. </w:t>
      </w:r>
    </w:p>
    <w:p w14:paraId="64C01A1B" w14:textId="77777777" w:rsidR="00D96BFA" w:rsidRDefault="00D96BFA" w:rsidP="0093532D">
      <w:pPr>
        <w:spacing w:line="480" w:lineRule="auto"/>
        <w:rPr>
          <w:rFonts w:eastAsiaTheme="majorEastAsia" w:cstheme="majorBidi"/>
          <w:b/>
          <w:color w:val="000000" w:themeColor="text1"/>
          <w:sz w:val="28"/>
          <w:szCs w:val="32"/>
        </w:rPr>
      </w:pPr>
      <w:r>
        <w:br w:type="page"/>
      </w:r>
    </w:p>
    <w:p w14:paraId="025A41D5" w14:textId="6D294EC7" w:rsidR="00146785" w:rsidRDefault="00146785" w:rsidP="0093532D">
      <w:pPr>
        <w:pStyle w:val="Heading1"/>
      </w:pPr>
      <w:bookmarkStart w:id="2" w:name="_Toc90239322"/>
      <w:r>
        <w:lastRenderedPageBreak/>
        <w:t>Literature Review</w:t>
      </w:r>
      <w:bookmarkEnd w:id="2"/>
    </w:p>
    <w:p w14:paraId="69819802" w14:textId="18FAF05B" w:rsidR="00930854" w:rsidRPr="00930854" w:rsidRDefault="00146785" w:rsidP="0093532D">
      <w:pPr>
        <w:pStyle w:val="NormalWeb"/>
        <w:spacing w:before="0" w:beforeAutospacing="0" w:after="0" w:afterAutospacing="0" w:line="480" w:lineRule="auto"/>
        <w:rPr>
          <w:color w:val="000000"/>
        </w:rPr>
      </w:pPr>
      <w:r>
        <w:rPr>
          <w:color w:val="000000"/>
        </w:rPr>
        <w:t xml:space="preserve">There have been several published papers and analyses on heart failure using this </w:t>
      </w:r>
      <w:proofErr w:type="gramStart"/>
      <w:r>
        <w:rPr>
          <w:color w:val="000000"/>
        </w:rPr>
        <w:t>particular dataset</w:t>
      </w:r>
      <w:proofErr w:type="gramEnd"/>
      <w:r>
        <w:rPr>
          <w:color w:val="000000"/>
        </w:rPr>
        <w:t xml:space="preserve">. Ahmad and colleagues, who collected the data set originally, analyzed the survival of the study participants using Cox regression model and Kaplan-Meier survival curve, and found that age, EF, creatinine level, sodium level, anemia, and BP are significant features affecting mortality likelihood [1]. Zahid et al. further analyzed the survival stratifying on gender, </w:t>
      </w:r>
      <w:proofErr w:type="gramStart"/>
      <w:r>
        <w:rPr>
          <w:color w:val="000000"/>
        </w:rPr>
        <w:t>however</w:t>
      </w:r>
      <w:proofErr w:type="gramEnd"/>
      <w:r>
        <w:rPr>
          <w:color w:val="000000"/>
        </w:rPr>
        <w:t xml:space="preserve"> did not find significant difference in survival likelihood between female and male [4]. Chicco and </w:t>
      </w:r>
      <w:proofErr w:type="spellStart"/>
      <w:r>
        <w:rPr>
          <w:color w:val="000000"/>
        </w:rPr>
        <w:t>Jurman</w:t>
      </w:r>
      <w:proofErr w:type="spellEnd"/>
      <w:r>
        <w:rPr>
          <w:color w:val="000000"/>
        </w:rPr>
        <w:t xml:space="preserve"> leveraged different machine learning methods, including survival prediction classifiers (linear regression, tree-based methods such as random forest, SVM, KNN, Naïve Bayes) and feature ranking (Pearson correlation test, chi-square test, random forest), to identify the most important features for high prediction accuracy of the survival model [2]. Interestingly, the authors found that two variables alone, ejection fraction and serum creatinine, were sufficient for the model to reach the highest prediction performance. Risk factors identified by previous studies on the prediction of survival likelihood differ. In this study, we aim to explore the risk factors most predictive for the death event of patients in the dataset with or without the influence of time (whether the aim was survival or not) by leveraging logistic and the Cox model under GLM family. </w:t>
      </w:r>
    </w:p>
    <w:p w14:paraId="4B8E9074" w14:textId="77777777" w:rsidR="00D96BFA" w:rsidRDefault="00D96BFA" w:rsidP="0093532D">
      <w:pPr>
        <w:spacing w:line="480" w:lineRule="auto"/>
        <w:rPr>
          <w:rFonts w:eastAsiaTheme="majorEastAsia" w:cstheme="majorBidi"/>
          <w:b/>
          <w:color w:val="000000" w:themeColor="text1"/>
          <w:sz w:val="28"/>
          <w:szCs w:val="32"/>
        </w:rPr>
      </w:pPr>
      <w:r>
        <w:br w:type="page"/>
      </w:r>
    </w:p>
    <w:p w14:paraId="21BAFA4A" w14:textId="38B67AB7" w:rsidR="00930854" w:rsidRDefault="00930854" w:rsidP="0093532D">
      <w:pPr>
        <w:pStyle w:val="Heading1"/>
        <w:rPr>
          <w:sz w:val="24"/>
        </w:rPr>
      </w:pPr>
      <w:bookmarkStart w:id="3" w:name="_Toc90239323"/>
      <w:r>
        <w:lastRenderedPageBreak/>
        <w:t>Methods</w:t>
      </w:r>
      <w:bookmarkEnd w:id="3"/>
    </w:p>
    <w:p w14:paraId="1D20A6B3" w14:textId="77777777" w:rsidR="00930854" w:rsidRDefault="00930854" w:rsidP="0093532D">
      <w:pPr>
        <w:pStyle w:val="NormalWeb"/>
        <w:spacing w:before="0" w:beforeAutospacing="0" w:after="0" w:afterAutospacing="0" w:line="480" w:lineRule="auto"/>
      </w:pPr>
      <w:r>
        <w:rPr>
          <w:color w:val="202020"/>
        </w:rPr>
        <w:t>The analysis is carried out in two parts, as our outcome variables can be utilized in two ways. Our outcome variables of interest are Death, a binary variable describing whether the patient died within the follow-up period, and time, which is the follow-up time for each patient. First, we ignore the variable time, and try to predict whether the event Death occurs using all other variables in Logistic Regression. Second, we focus on the variable time and perform a survival analysis. </w:t>
      </w:r>
    </w:p>
    <w:p w14:paraId="6F3A8632" w14:textId="77777777" w:rsidR="00930854" w:rsidRDefault="00930854" w:rsidP="0093532D">
      <w:pPr>
        <w:pStyle w:val="Heading2"/>
      </w:pPr>
      <w:bookmarkStart w:id="4" w:name="_Toc90239324"/>
      <w:r>
        <w:t>Data Characteristics</w:t>
      </w:r>
      <w:bookmarkEnd w:id="4"/>
      <w:r>
        <w:t>   </w:t>
      </w:r>
    </w:p>
    <w:p w14:paraId="187E9549" w14:textId="7F53D58D" w:rsidR="00D366CE" w:rsidRDefault="00D366CE" w:rsidP="0093532D">
      <w:pPr>
        <w:pStyle w:val="Heading3"/>
      </w:pPr>
      <w:bookmarkStart w:id="5" w:name="_Toc90239325"/>
      <w:r>
        <w:t>Exploratory Data  Analysis</w:t>
      </w:r>
      <w:bookmarkEnd w:id="5"/>
    </w:p>
    <w:p w14:paraId="73D23F53" w14:textId="2E9B57A8" w:rsidR="00930854" w:rsidRPr="00930854" w:rsidRDefault="00930854" w:rsidP="0093532D">
      <w:pPr>
        <w:pStyle w:val="NormalWeb"/>
        <w:shd w:val="clear" w:color="auto" w:fill="FFFFFF"/>
        <w:spacing w:before="0" w:beforeAutospacing="0" w:after="0" w:afterAutospacing="0" w:line="480" w:lineRule="auto"/>
        <w:rPr>
          <w:color w:val="000000"/>
        </w:rPr>
      </w:pPr>
      <w:r>
        <w:rPr>
          <w:color w:val="000000"/>
        </w:rPr>
        <w:t xml:space="preserve">The outcomes of interest of this study were death event (DEATH) and follow-up time. Of the explanatory variables, 6 were continuous variables: Age, Serum Creatinine, Serum Sodium, Creatinine Phosphokinase (CPK), Ejection Fraction (EF), Platelets, and 5 were categorical variables: Gender, Smoking, Diabetes, High Blood Pressure (HBP), Anemia. The follow-up time ranged from 4 days to 285 days. Patients included in the study averaged at 60 years old, 65% women, had a mean heart ejection fraction (EF) of 38%, and 32% of patients died by the end of the 9-month follow-up period </w:t>
      </w:r>
      <w:r w:rsidRPr="00930854">
        <w:rPr>
          <w:i/>
          <w:iCs/>
          <w:color w:val="000000"/>
        </w:rPr>
        <w:t>(Table 1)</w:t>
      </w:r>
      <w:r>
        <w:rPr>
          <w:color w:val="000000"/>
        </w:rPr>
        <w:t>. </w:t>
      </w:r>
    </w:p>
    <w:p w14:paraId="7C1CD231" w14:textId="71E50ED8" w:rsidR="00930854" w:rsidRDefault="00930854" w:rsidP="0093532D">
      <w:pPr>
        <w:pStyle w:val="NormalWeb"/>
        <w:shd w:val="clear" w:color="auto" w:fill="FFFFFF"/>
        <w:spacing w:before="0" w:beforeAutospacing="0" w:after="0" w:afterAutospacing="0" w:line="480" w:lineRule="auto"/>
        <w:rPr>
          <w:color w:val="000000"/>
        </w:rPr>
      </w:pPr>
      <w:r>
        <w:rPr>
          <w:color w:val="000000"/>
        </w:rPr>
        <w:t xml:space="preserve">Of the numerical explanatory variables, most are approximately normally distributed and meet the assumption of various regression models. The one exception is CPK, which has a distribution that is remarkably </w:t>
      </w:r>
      <w:r>
        <w:rPr>
          <w:color w:val="000000"/>
        </w:rPr>
        <w:t>right skewed</w:t>
      </w:r>
      <w:r>
        <w:rPr>
          <w:color w:val="000000"/>
        </w:rPr>
        <w:t xml:space="preserve"> with many large outliers. Therefore, we will use the log-transformed values, log(CPK), as the parameter in the subsequent analysis.</w:t>
      </w:r>
    </w:p>
    <w:p w14:paraId="51446BB1" w14:textId="4C0712D0" w:rsidR="00930854" w:rsidRDefault="00930854" w:rsidP="0093532D">
      <w:pPr>
        <w:pStyle w:val="Caption"/>
        <w:keepNext/>
        <w:spacing w:line="480" w:lineRule="auto"/>
        <w:jc w:val="center"/>
      </w:pPr>
      <w:r>
        <w:lastRenderedPageBreak/>
        <w:t xml:space="preserve">Table </w:t>
      </w:r>
      <w:r>
        <w:fldChar w:fldCharType="begin"/>
      </w:r>
      <w:r>
        <w:instrText xml:space="preserve"> SEQ Table \* ARABIC </w:instrText>
      </w:r>
      <w:r>
        <w:fldChar w:fldCharType="separate"/>
      </w:r>
      <w:r w:rsidR="00C9286F">
        <w:rPr>
          <w:noProof/>
        </w:rPr>
        <w:t>1</w:t>
      </w:r>
      <w:r>
        <w:fldChar w:fldCharType="end"/>
      </w:r>
      <w:r>
        <w:t xml:space="preserve">. </w:t>
      </w:r>
      <w:r w:rsidRPr="009874A1">
        <w:t>Data explanation and characteristics</w:t>
      </w:r>
    </w:p>
    <w:p w14:paraId="69827AEA" w14:textId="22089C60" w:rsidR="00930854" w:rsidRDefault="00930854" w:rsidP="0093532D">
      <w:pPr>
        <w:pStyle w:val="NormalWeb"/>
        <w:shd w:val="clear" w:color="auto" w:fill="FFFFFF"/>
        <w:spacing w:before="0" w:beforeAutospacing="0" w:after="0" w:afterAutospacing="0" w:line="480" w:lineRule="auto"/>
      </w:pPr>
      <w:r>
        <w:rPr>
          <w:noProof/>
          <w:color w:val="000000"/>
          <w:bdr w:val="none" w:sz="0" w:space="0" w:color="auto" w:frame="1"/>
        </w:rPr>
        <w:drawing>
          <wp:inline distT="0" distB="0" distL="0" distR="0" wp14:anchorId="44B9EC58" wp14:editId="62E0F810">
            <wp:extent cx="5943600" cy="1520190"/>
            <wp:effectExtent l="0" t="0" r="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20190"/>
                    </a:xfrm>
                    <a:prstGeom prst="rect">
                      <a:avLst/>
                    </a:prstGeom>
                    <a:noFill/>
                    <a:ln>
                      <a:noFill/>
                    </a:ln>
                  </pic:spPr>
                </pic:pic>
              </a:graphicData>
            </a:graphic>
          </wp:inline>
        </w:drawing>
      </w:r>
    </w:p>
    <w:p w14:paraId="314DB606" w14:textId="7110D2E1" w:rsidR="00930854" w:rsidRDefault="00930854" w:rsidP="0093532D">
      <w:pPr>
        <w:pStyle w:val="Heading3"/>
      </w:pPr>
      <w:bookmarkStart w:id="6" w:name="_Toc90239326"/>
      <w:r w:rsidRPr="002F238A">
        <w:t>Missing Data</w:t>
      </w:r>
      <w:bookmarkEnd w:id="6"/>
    </w:p>
    <w:p w14:paraId="682E2E05" w14:textId="10C69E57" w:rsidR="002F238A" w:rsidRDefault="002F238A" w:rsidP="0093532D">
      <w:pPr>
        <w:pStyle w:val="NormalWeb"/>
        <w:spacing w:before="0" w:beforeAutospacing="0" w:after="0" w:afterAutospacing="0" w:line="480" w:lineRule="auto"/>
        <w:rPr>
          <w:color w:val="000000"/>
        </w:rPr>
      </w:pPr>
      <w:r>
        <w:rPr>
          <w:color w:val="000000"/>
        </w:rPr>
        <w:t>Missing values from the data were imputed with average values. We report 25 missing values for Platelets, 19 for Serum Creatinine, 47 for CPK, and none for other variab</w:t>
      </w:r>
      <w:r>
        <w:rPr>
          <w:color w:val="202020"/>
        </w:rPr>
        <w:t xml:space="preserve">les. The suspected missing data mechanism is Missing at Random, as the missingness do not seem to be correlated with the outcome (Table </w:t>
      </w:r>
      <w:r>
        <w:rPr>
          <w:color w:val="202020"/>
        </w:rPr>
        <w:t>2</w:t>
      </w:r>
      <w:r>
        <w:rPr>
          <w:color w:val="202020"/>
        </w:rPr>
        <w:t>), but we suspect are related to the condition of the patient and whether the doctor deemed it necessary or practical to collect the data. As the number o</w:t>
      </w:r>
      <w:r>
        <w:rPr>
          <w:color w:val="000000"/>
        </w:rPr>
        <w:t>f missing values is larger than 5%, we did not think it’s appropriate to eliminate the entries with missi</w:t>
      </w:r>
      <w:r>
        <w:rPr>
          <w:color w:val="202020"/>
        </w:rPr>
        <w:t>ng data. Instead, we imputed the missing values with the averages for variables Platelets (mean = 263358.03) and CPK</w:t>
      </w:r>
      <w:r>
        <w:rPr>
          <w:color w:val="000000"/>
        </w:rPr>
        <w:t xml:space="preserve"> (mean = 582). For Serum Creatinine, we note that the levels for dead and survived patients apparently have very different distributions (Table </w:t>
      </w:r>
      <w:r>
        <w:rPr>
          <w:color w:val="000000"/>
        </w:rPr>
        <w:t>3</w:t>
      </w:r>
      <w:r>
        <w:rPr>
          <w:color w:val="000000"/>
        </w:rPr>
        <w:t>), thus we used two values for imputation instead of one, depending on patient outcome (mean = 1.18 for survived patients, mean = 1.83 for dead patients)</w:t>
      </w:r>
    </w:p>
    <w:p w14:paraId="08A9E29E" w14:textId="3F4FE109" w:rsidR="002F238A" w:rsidRDefault="002F238A" w:rsidP="002F238A">
      <w:pPr>
        <w:pStyle w:val="Caption"/>
        <w:keepNext/>
        <w:jc w:val="center"/>
      </w:pPr>
      <w:r>
        <w:t xml:space="preserve">Table </w:t>
      </w:r>
      <w:r>
        <w:fldChar w:fldCharType="begin"/>
      </w:r>
      <w:r>
        <w:instrText xml:space="preserve"> SEQ Table \* ARABIC </w:instrText>
      </w:r>
      <w:r>
        <w:fldChar w:fldCharType="separate"/>
      </w:r>
      <w:r w:rsidR="00C9286F">
        <w:rPr>
          <w:noProof/>
        </w:rPr>
        <w:t>2</w:t>
      </w:r>
      <w:r>
        <w:fldChar w:fldCharType="end"/>
      </w:r>
      <w:r>
        <w:t xml:space="preserve">. </w:t>
      </w:r>
      <w:r w:rsidRPr="00A424D6">
        <w:t xml:space="preserve"> Missing values characteristics.</w:t>
      </w:r>
    </w:p>
    <w:tbl>
      <w:tblPr>
        <w:tblW w:w="0" w:type="auto"/>
        <w:jc w:val="center"/>
        <w:tblCellMar>
          <w:top w:w="15" w:type="dxa"/>
          <w:left w:w="15" w:type="dxa"/>
          <w:bottom w:w="15" w:type="dxa"/>
          <w:right w:w="15" w:type="dxa"/>
        </w:tblCellMar>
        <w:tblLook w:val="04A0" w:firstRow="1" w:lastRow="0" w:firstColumn="1" w:lastColumn="0" w:noHBand="0" w:noVBand="1"/>
      </w:tblPr>
      <w:tblGrid>
        <w:gridCol w:w="1345"/>
        <w:gridCol w:w="1000"/>
        <w:gridCol w:w="993"/>
        <w:gridCol w:w="993"/>
        <w:gridCol w:w="993"/>
      </w:tblGrid>
      <w:tr w:rsidR="002F238A" w:rsidRPr="002F238A" w14:paraId="6B7C2093" w14:textId="77777777" w:rsidTr="002F238A">
        <w:trPr>
          <w:trHeight w:val="141"/>
          <w:jc w:val="center"/>
        </w:trPr>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C66958" w14:textId="77777777" w:rsidR="002F238A" w:rsidRPr="002F238A" w:rsidRDefault="002F238A" w:rsidP="002F238A">
            <w:pPr>
              <w:spacing w:after="0" w:line="240" w:lineRule="auto"/>
              <w:jc w:val="center"/>
              <w:rPr>
                <w:rFonts w:eastAsia="Times New Roman" w:cs="Times New Roman"/>
                <w:sz w:val="16"/>
                <w:szCs w:val="16"/>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C44A61"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000000"/>
                <w:sz w:val="16"/>
                <w:szCs w:val="16"/>
              </w:rPr>
              <w:t>No Missing Values</w:t>
            </w:r>
          </w:p>
          <w:p w14:paraId="57665D5A" w14:textId="77777777" w:rsidR="002F238A" w:rsidRPr="002F238A" w:rsidRDefault="002F238A" w:rsidP="002F238A">
            <w:pPr>
              <w:spacing w:after="0" w:line="240" w:lineRule="auto"/>
              <w:jc w:val="center"/>
              <w:rPr>
                <w:rFonts w:eastAsia="Times New Roman" w:cs="Times New Roman"/>
                <w:sz w:val="16"/>
                <w:szCs w:val="16"/>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18381D"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000000"/>
                <w:sz w:val="16"/>
                <w:szCs w:val="16"/>
              </w:rPr>
              <w:t>Missing Values</w:t>
            </w:r>
          </w:p>
          <w:p w14:paraId="752D7205" w14:textId="77777777" w:rsidR="002F238A" w:rsidRPr="002F238A" w:rsidRDefault="002F238A" w:rsidP="002F238A">
            <w:pPr>
              <w:spacing w:after="0" w:line="240" w:lineRule="auto"/>
              <w:jc w:val="center"/>
              <w:rPr>
                <w:rFonts w:eastAsia="Times New Roman" w:cs="Times New Roman"/>
                <w:sz w:val="16"/>
                <w:szCs w:val="16"/>
              </w:rPr>
            </w:pPr>
          </w:p>
        </w:tc>
      </w:tr>
      <w:tr w:rsidR="002F238A" w:rsidRPr="002F238A" w14:paraId="1880B98D" w14:textId="77777777" w:rsidTr="002F238A">
        <w:trPr>
          <w:jc w:val="center"/>
        </w:trPr>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3FAA3DC" w14:textId="77777777" w:rsidR="002F238A" w:rsidRPr="002F238A" w:rsidRDefault="002F238A" w:rsidP="002F238A">
            <w:pPr>
              <w:spacing w:after="0" w:line="240" w:lineRule="auto"/>
              <w:jc w:val="center"/>
              <w:rPr>
                <w:rFonts w:eastAsia="Times New Roman" w:cs="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6CFD86"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000000"/>
                <w:sz w:val="16"/>
                <w:szCs w:val="16"/>
              </w:rPr>
              <w:t>DEATH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46C5EA"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000000"/>
                <w:sz w:val="16"/>
                <w:szCs w:val="16"/>
              </w:rPr>
              <w:t>DEATH =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235961"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000000"/>
                <w:sz w:val="16"/>
                <w:szCs w:val="16"/>
              </w:rPr>
              <w:t>DEATH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28C0FE"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000000"/>
                <w:sz w:val="16"/>
                <w:szCs w:val="16"/>
              </w:rPr>
              <w:t>DEATH = 1</w:t>
            </w:r>
          </w:p>
        </w:tc>
      </w:tr>
      <w:tr w:rsidR="002F238A" w:rsidRPr="002F238A" w14:paraId="225ED4E6" w14:textId="77777777" w:rsidTr="002F238A">
        <w:trPr>
          <w:trHeight w:val="15"/>
          <w:jc w:val="center"/>
        </w:trPr>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5B1191"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000000"/>
                <w:sz w:val="16"/>
                <w:szCs w:val="16"/>
              </w:rPr>
              <w:t>Platelets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BDBC1F"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000000"/>
                <w:sz w:val="16"/>
                <w:szCs w:val="16"/>
              </w:rPr>
              <w:t>188 (68.6%)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E6BFF1"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000000"/>
                <w:sz w:val="16"/>
                <w:szCs w:val="16"/>
              </w:rPr>
              <w:t>86 (31.4%)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5E2963"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000000"/>
                <w:sz w:val="16"/>
                <w:szCs w:val="16"/>
              </w:rPr>
              <w:t>15 (60.0%)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669494"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000000"/>
                <w:sz w:val="16"/>
                <w:szCs w:val="16"/>
              </w:rPr>
              <w:t>10 (40.0%)</w:t>
            </w:r>
          </w:p>
        </w:tc>
      </w:tr>
      <w:tr w:rsidR="002F238A" w:rsidRPr="002F238A" w14:paraId="7616ED88" w14:textId="77777777" w:rsidTr="002F238A">
        <w:trPr>
          <w:trHeight w:val="15"/>
          <w:jc w:val="center"/>
        </w:trPr>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1A3AF2"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000000"/>
                <w:sz w:val="16"/>
                <w:szCs w:val="16"/>
              </w:rPr>
              <w:t>CPK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542304"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000000"/>
                <w:sz w:val="16"/>
                <w:szCs w:val="16"/>
              </w:rPr>
              <w:t>173 (68.6%)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D026C5"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000000"/>
                <w:sz w:val="16"/>
                <w:szCs w:val="16"/>
              </w:rPr>
              <w:t>79 (31.4%)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6C36FF"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000000"/>
                <w:sz w:val="16"/>
                <w:szCs w:val="16"/>
              </w:rPr>
              <w:t>30 (63.8%)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86AFE7"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000000"/>
                <w:sz w:val="16"/>
                <w:szCs w:val="16"/>
              </w:rPr>
              <w:t>17 (36.2%)</w:t>
            </w:r>
          </w:p>
        </w:tc>
      </w:tr>
      <w:tr w:rsidR="002F238A" w:rsidRPr="002F238A" w14:paraId="3F447D4F" w14:textId="77777777" w:rsidTr="002F238A">
        <w:trPr>
          <w:trHeight w:val="105"/>
          <w:jc w:val="center"/>
        </w:trPr>
        <w:tc>
          <w:tcPr>
            <w:tcW w:w="1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A37895"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000000"/>
                <w:sz w:val="16"/>
                <w:szCs w:val="16"/>
              </w:rPr>
              <w:t>Serum Creatinine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55E7D5"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000000"/>
                <w:sz w:val="16"/>
                <w:szCs w:val="16"/>
              </w:rPr>
              <w:t>192 (68.6%)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ABD250"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000000"/>
                <w:sz w:val="16"/>
                <w:szCs w:val="16"/>
              </w:rPr>
              <w:t>88 (31.4%)</w:t>
            </w:r>
          </w:p>
          <w:p w14:paraId="1EB00B2D" w14:textId="77777777" w:rsidR="002F238A" w:rsidRPr="002F238A" w:rsidRDefault="002F238A" w:rsidP="002F238A">
            <w:pPr>
              <w:spacing w:after="0" w:line="240" w:lineRule="auto"/>
              <w:jc w:val="center"/>
              <w:rPr>
                <w:rFonts w:eastAsia="Times New Roman" w:cs="Times New Roman"/>
                <w:sz w:val="16"/>
                <w:szCs w:val="1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A97518"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000000"/>
                <w:sz w:val="16"/>
                <w:szCs w:val="16"/>
              </w:rPr>
              <w:t>11 (57.9%)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FDF8F5"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000000"/>
                <w:sz w:val="16"/>
                <w:szCs w:val="16"/>
              </w:rPr>
              <w:t>8 (42.1%)</w:t>
            </w:r>
          </w:p>
        </w:tc>
      </w:tr>
    </w:tbl>
    <w:p w14:paraId="1451AE88" w14:textId="1CA15F7D" w:rsidR="002F238A" w:rsidRDefault="002F238A" w:rsidP="0093532D">
      <w:pPr>
        <w:pStyle w:val="NormalWeb"/>
        <w:spacing w:before="0" w:beforeAutospacing="0" w:after="0" w:afterAutospacing="0" w:line="480" w:lineRule="auto"/>
        <w:rPr>
          <w:color w:val="000000"/>
        </w:rPr>
      </w:pPr>
    </w:p>
    <w:p w14:paraId="1B4736BB" w14:textId="299BC0D5" w:rsidR="002F238A" w:rsidRDefault="002F238A" w:rsidP="002F238A">
      <w:pPr>
        <w:pStyle w:val="Caption"/>
        <w:keepNext/>
        <w:jc w:val="center"/>
      </w:pPr>
      <w:r>
        <w:lastRenderedPageBreak/>
        <w:t xml:space="preserve">Table </w:t>
      </w:r>
      <w:r>
        <w:fldChar w:fldCharType="begin"/>
      </w:r>
      <w:r>
        <w:instrText xml:space="preserve"> SEQ Table \* ARABIC </w:instrText>
      </w:r>
      <w:r>
        <w:fldChar w:fldCharType="separate"/>
      </w:r>
      <w:r w:rsidR="00C9286F">
        <w:rPr>
          <w:noProof/>
        </w:rPr>
        <w:t>3</w:t>
      </w:r>
      <w:r>
        <w:fldChar w:fldCharType="end"/>
      </w:r>
      <w:r>
        <w:t xml:space="preserve">. </w:t>
      </w:r>
      <w:r w:rsidRPr="00CD3AE6">
        <w:t>Characteristics of variables Platelets, CPK and Serum Creatinine for the dead and survived patients.</w:t>
      </w:r>
    </w:p>
    <w:tbl>
      <w:tblPr>
        <w:tblW w:w="0" w:type="auto"/>
        <w:jc w:val="center"/>
        <w:tblCellMar>
          <w:top w:w="15" w:type="dxa"/>
          <w:left w:w="15" w:type="dxa"/>
          <w:bottom w:w="15" w:type="dxa"/>
          <w:right w:w="15" w:type="dxa"/>
        </w:tblCellMar>
        <w:tblLook w:val="04A0" w:firstRow="1" w:lastRow="0" w:firstColumn="1" w:lastColumn="0" w:noHBand="0" w:noVBand="1"/>
      </w:tblPr>
      <w:tblGrid>
        <w:gridCol w:w="1289"/>
        <w:gridCol w:w="689"/>
        <w:gridCol w:w="640"/>
        <w:gridCol w:w="640"/>
        <w:gridCol w:w="689"/>
        <w:gridCol w:w="640"/>
        <w:gridCol w:w="720"/>
        <w:gridCol w:w="689"/>
        <w:gridCol w:w="640"/>
        <w:gridCol w:w="640"/>
      </w:tblGrid>
      <w:tr w:rsidR="002F238A" w:rsidRPr="002F238A" w14:paraId="3EEC832B" w14:textId="77777777" w:rsidTr="002F238A">
        <w:trPr>
          <w:trHeight w:val="20"/>
          <w:jc w:val="center"/>
        </w:trPr>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45B1D35F" w14:textId="77777777" w:rsidR="002F238A" w:rsidRPr="002F238A" w:rsidRDefault="002F238A" w:rsidP="002F238A">
            <w:pPr>
              <w:spacing w:after="0" w:line="240" w:lineRule="auto"/>
              <w:jc w:val="center"/>
              <w:rPr>
                <w:rFonts w:eastAsia="Times New Roman" w:cs="Times New Roman"/>
                <w:sz w:val="16"/>
                <w:szCs w:val="16"/>
              </w:rPr>
            </w:pPr>
          </w:p>
        </w:tc>
        <w:tc>
          <w:tcPr>
            <w:tcW w:w="0" w:type="auto"/>
            <w:gridSpan w:val="3"/>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5206AD64"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Full sample</w:t>
            </w:r>
          </w:p>
        </w:tc>
        <w:tc>
          <w:tcPr>
            <w:tcW w:w="0" w:type="auto"/>
            <w:gridSpan w:val="3"/>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6536B2E9"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DEATH = 1</w:t>
            </w:r>
          </w:p>
        </w:tc>
        <w:tc>
          <w:tcPr>
            <w:tcW w:w="0" w:type="auto"/>
            <w:gridSpan w:val="3"/>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7E7A8FD3"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DEATH = 0</w:t>
            </w:r>
          </w:p>
        </w:tc>
      </w:tr>
      <w:tr w:rsidR="002F238A" w:rsidRPr="002F238A" w14:paraId="173A6FC6" w14:textId="77777777" w:rsidTr="002F238A">
        <w:trPr>
          <w:jc w:val="center"/>
        </w:trPr>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1270E9A8"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Variable</w:t>
            </w:r>
          </w:p>
        </w:tc>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10C08E20"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Median</w:t>
            </w:r>
          </w:p>
        </w:tc>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46192F07"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Mean</w:t>
            </w:r>
          </w:p>
        </w:tc>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4F2DEB5F"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i/>
                <w:iCs/>
                <w:color w:val="333333"/>
                <w:sz w:val="16"/>
                <w:szCs w:val="16"/>
              </w:rPr>
              <w:t>σ</w:t>
            </w:r>
          </w:p>
        </w:tc>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2FAB6E75"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Median</w:t>
            </w:r>
          </w:p>
        </w:tc>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5EB95B43"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Mean</w:t>
            </w:r>
          </w:p>
        </w:tc>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07EF149A"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i/>
                <w:iCs/>
                <w:color w:val="333333"/>
                <w:sz w:val="16"/>
                <w:szCs w:val="16"/>
              </w:rPr>
              <w:t>σ</w:t>
            </w:r>
          </w:p>
        </w:tc>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79F603B3"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Median</w:t>
            </w:r>
          </w:p>
        </w:tc>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6DF8ED39"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Mean</w:t>
            </w:r>
          </w:p>
        </w:tc>
        <w:tc>
          <w:tcPr>
            <w:tcW w:w="0" w:type="auto"/>
            <w:tcBorders>
              <w:top w:val="single" w:sz="6" w:space="0" w:color="A6A6A6"/>
              <w:left w:val="single" w:sz="6" w:space="0" w:color="A6A6A6"/>
              <w:bottom w:val="single" w:sz="6" w:space="0" w:color="A6A6A6"/>
              <w:right w:val="single" w:sz="6" w:space="0" w:color="D5D5D5"/>
            </w:tcBorders>
            <w:tcMar>
              <w:top w:w="100" w:type="dxa"/>
              <w:left w:w="100" w:type="dxa"/>
              <w:bottom w:w="100" w:type="dxa"/>
              <w:right w:w="100" w:type="dxa"/>
            </w:tcMar>
            <w:vAlign w:val="center"/>
            <w:hideMark/>
          </w:tcPr>
          <w:p w14:paraId="01B1A603"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i/>
                <w:iCs/>
                <w:color w:val="333333"/>
                <w:sz w:val="16"/>
                <w:szCs w:val="16"/>
              </w:rPr>
              <w:t>σ</w:t>
            </w:r>
          </w:p>
        </w:tc>
      </w:tr>
      <w:tr w:rsidR="002F238A" w:rsidRPr="002F238A" w14:paraId="7164AD9E" w14:textId="77777777" w:rsidTr="002F238A">
        <w:trPr>
          <w:jc w:val="center"/>
        </w:trPr>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37DEB8A1"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Platelets</w:t>
            </w:r>
          </w:p>
        </w:tc>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765DBDB8"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262.00</w:t>
            </w:r>
          </w:p>
        </w:tc>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054435C2"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263.36</w:t>
            </w:r>
          </w:p>
        </w:tc>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24CEF4F9"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97.80</w:t>
            </w:r>
          </w:p>
        </w:tc>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3298AF5A"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258.50</w:t>
            </w:r>
          </w:p>
        </w:tc>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268BE0B2"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256.38</w:t>
            </w:r>
          </w:p>
        </w:tc>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5F37CDB3"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98.53</w:t>
            </w:r>
          </w:p>
        </w:tc>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7ADB3F57"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263.00</w:t>
            </w:r>
          </w:p>
        </w:tc>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4819DB59"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266.66</w:t>
            </w:r>
          </w:p>
        </w:tc>
        <w:tc>
          <w:tcPr>
            <w:tcW w:w="0" w:type="auto"/>
            <w:tcBorders>
              <w:top w:val="single" w:sz="6" w:space="0" w:color="A6A6A6"/>
              <w:left w:val="single" w:sz="6" w:space="0" w:color="A6A6A6"/>
              <w:bottom w:val="single" w:sz="6" w:space="0" w:color="A6A6A6"/>
              <w:right w:val="single" w:sz="6" w:space="0" w:color="D5D5D5"/>
            </w:tcBorders>
            <w:tcMar>
              <w:top w:w="100" w:type="dxa"/>
              <w:left w:w="100" w:type="dxa"/>
              <w:bottom w:w="100" w:type="dxa"/>
              <w:right w:w="100" w:type="dxa"/>
            </w:tcMar>
            <w:vAlign w:val="center"/>
            <w:hideMark/>
          </w:tcPr>
          <w:p w14:paraId="2300D128"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97.53</w:t>
            </w:r>
          </w:p>
        </w:tc>
      </w:tr>
      <w:tr w:rsidR="002F238A" w:rsidRPr="002F238A" w14:paraId="451BE372" w14:textId="77777777" w:rsidTr="002F238A">
        <w:trPr>
          <w:jc w:val="center"/>
        </w:trPr>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3E65682E"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CPK</w:t>
            </w:r>
          </w:p>
        </w:tc>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535A8833"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250.00</w:t>
            </w:r>
          </w:p>
        </w:tc>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5327DE0C"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581.80</w:t>
            </w:r>
          </w:p>
        </w:tc>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3B7E642D"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970.29</w:t>
            </w:r>
          </w:p>
        </w:tc>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7AD5E8D0"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259.00</w:t>
            </w:r>
          </w:p>
        </w:tc>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7B5164ED"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670.20</w:t>
            </w:r>
          </w:p>
        </w:tc>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7C99D18E"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1316.58</w:t>
            </w:r>
          </w:p>
        </w:tc>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34091F5C"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245.00</w:t>
            </w:r>
          </w:p>
        </w:tc>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5D04E01E"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540.10</w:t>
            </w:r>
          </w:p>
        </w:tc>
        <w:tc>
          <w:tcPr>
            <w:tcW w:w="0" w:type="auto"/>
            <w:tcBorders>
              <w:top w:val="single" w:sz="6" w:space="0" w:color="A6A6A6"/>
              <w:left w:val="single" w:sz="6" w:space="0" w:color="A6A6A6"/>
              <w:bottom w:val="single" w:sz="6" w:space="0" w:color="A6A6A6"/>
              <w:right w:val="single" w:sz="6" w:space="0" w:color="D5D5D5"/>
            </w:tcBorders>
            <w:tcMar>
              <w:top w:w="100" w:type="dxa"/>
              <w:left w:w="100" w:type="dxa"/>
              <w:bottom w:w="100" w:type="dxa"/>
              <w:right w:w="100" w:type="dxa"/>
            </w:tcMar>
            <w:vAlign w:val="center"/>
            <w:hideMark/>
          </w:tcPr>
          <w:p w14:paraId="1F16B49E"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753.80</w:t>
            </w:r>
          </w:p>
        </w:tc>
      </w:tr>
      <w:tr w:rsidR="002F238A" w:rsidRPr="002F238A" w14:paraId="74AC812B" w14:textId="77777777" w:rsidTr="002F238A">
        <w:trPr>
          <w:jc w:val="center"/>
        </w:trPr>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59F16248"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Serum creatinine</w:t>
            </w:r>
          </w:p>
        </w:tc>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1C544424"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1.10</w:t>
            </w:r>
          </w:p>
        </w:tc>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67C6E6B4"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1.39</w:t>
            </w:r>
          </w:p>
        </w:tc>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548D681F"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1.03</w:t>
            </w:r>
          </w:p>
        </w:tc>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4FE05A35"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1.30</w:t>
            </w:r>
          </w:p>
        </w:tc>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6CF18123"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1.84</w:t>
            </w:r>
          </w:p>
        </w:tc>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07F40C69"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1.47</w:t>
            </w:r>
          </w:p>
        </w:tc>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388CD2D0"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1.00</w:t>
            </w:r>
          </w:p>
        </w:tc>
        <w:tc>
          <w:tcPr>
            <w:tcW w:w="0" w:type="auto"/>
            <w:tcBorders>
              <w:top w:val="single" w:sz="6" w:space="0" w:color="A6A6A6"/>
              <w:left w:val="single" w:sz="6" w:space="0" w:color="A6A6A6"/>
              <w:bottom w:val="single" w:sz="6" w:space="0" w:color="A6A6A6"/>
              <w:right w:val="single" w:sz="6" w:space="0" w:color="A6A6A6"/>
            </w:tcBorders>
            <w:tcMar>
              <w:top w:w="100" w:type="dxa"/>
              <w:left w:w="100" w:type="dxa"/>
              <w:bottom w:w="100" w:type="dxa"/>
              <w:right w:w="100" w:type="dxa"/>
            </w:tcMar>
            <w:vAlign w:val="center"/>
            <w:hideMark/>
          </w:tcPr>
          <w:p w14:paraId="0D805806"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1.19</w:t>
            </w:r>
          </w:p>
        </w:tc>
        <w:tc>
          <w:tcPr>
            <w:tcW w:w="0" w:type="auto"/>
            <w:tcBorders>
              <w:top w:val="single" w:sz="6" w:space="0" w:color="A6A6A6"/>
              <w:left w:val="single" w:sz="6" w:space="0" w:color="A6A6A6"/>
              <w:bottom w:val="single" w:sz="6" w:space="0" w:color="A6A6A6"/>
              <w:right w:val="single" w:sz="6" w:space="0" w:color="D5D5D5"/>
            </w:tcBorders>
            <w:tcMar>
              <w:top w:w="100" w:type="dxa"/>
              <w:left w:w="100" w:type="dxa"/>
              <w:bottom w:w="100" w:type="dxa"/>
              <w:right w:w="100" w:type="dxa"/>
            </w:tcMar>
            <w:vAlign w:val="center"/>
            <w:hideMark/>
          </w:tcPr>
          <w:p w14:paraId="0FBD8538" w14:textId="77777777" w:rsidR="002F238A" w:rsidRPr="002F238A" w:rsidRDefault="002F238A" w:rsidP="002F238A">
            <w:pPr>
              <w:spacing w:after="0" w:line="240" w:lineRule="auto"/>
              <w:jc w:val="center"/>
              <w:rPr>
                <w:rFonts w:eastAsia="Times New Roman" w:cs="Times New Roman"/>
                <w:sz w:val="16"/>
                <w:szCs w:val="16"/>
              </w:rPr>
            </w:pPr>
            <w:r w:rsidRPr="002F238A">
              <w:rPr>
                <w:rFonts w:eastAsia="Times New Roman" w:cs="Times New Roman"/>
                <w:color w:val="333333"/>
                <w:sz w:val="16"/>
                <w:szCs w:val="16"/>
              </w:rPr>
              <w:t>0.65</w:t>
            </w:r>
          </w:p>
        </w:tc>
      </w:tr>
    </w:tbl>
    <w:p w14:paraId="75D90E35" w14:textId="77777777" w:rsidR="002F238A" w:rsidRDefault="002F238A" w:rsidP="0093532D">
      <w:pPr>
        <w:pStyle w:val="NormalWeb"/>
        <w:spacing w:before="0" w:beforeAutospacing="0" w:after="0" w:afterAutospacing="0" w:line="480" w:lineRule="auto"/>
      </w:pPr>
    </w:p>
    <w:p w14:paraId="68CB47DD" w14:textId="2A637F95" w:rsidR="000C21B9" w:rsidRDefault="000C21B9" w:rsidP="0093532D">
      <w:pPr>
        <w:pStyle w:val="Heading2"/>
      </w:pPr>
      <w:bookmarkStart w:id="7" w:name="_Toc90239327"/>
      <w:r>
        <w:t>Logistic Regression</w:t>
      </w:r>
      <w:bookmarkEnd w:id="7"/>
    </w:p>
    <w:p w14:paraId="73FD270E" w14:textId="77777777" w:rsidR="00852549" w:rsidRDefault="00852549" w:rsidP="0093532D">
      <w:pPr>
        <w:spacing w:line="480" w:lineRule="auto"/>
        <w:rPr>
          <w:rFonts w:eastAsia="Times New Roman" w:cs="Times New Roman"/>
          <w:szCs w:val="24"/>
        </w:rPr>
      </w:pPr>
      <w:r>
        <w:rPr>
          <w:rFonts w:eastAsia="Times New Roman" w:cs="Times New Roman"/>
          <w:szCs w:val="24"/>
        </w:rPr>
        <w:t xml:space="preserve">When the outcome variable, i.e., whether the event death occurred or not, is a binary variable, logistic regression becomes the most appropriate regression method. Let the outcome death event depend on p explanatory variables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1</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1</m:t>
            </m:r>
          </m:sub>
        </m:sSub>
        <m:r>
          <w:rPr>
            <w:rFonts w:ascii="Cambria Math" w:eastAsia="Times New Roman" w:hAnsi="Cambria Math" w:cs="Times New Roman"/>
            <w:szCs w:val="24"/>
          </w:rPr>
          <m:t xml:space="preserve">,…, </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p</m:t>
            </m:r>
          </m:sub>
        </m:sSub>
      </m:oMath>
      <w:r>
        <w:rPr>
          <w:rFonts w:eastAsia="Times New Roman" w:cs="Times New Roman"/>
          <w:szCs w:val="24"/>
        </w:rPr>
        <w:t>, then the multiple logistic regression model can be defined as:</w:t>
      </w:r>
    </w:p>
    <w:p w14:paraId="51D036CD" w14:textId="77777777" w:rsidR="00852549" w:rsidRPr="005D3B4F" w:rsidRDefault="00852549" w:rsidP="0093532D">
      <w:pPr>
        <w:spacing w:line="480" w:lineRule="auto"/>
        <w:rPr>
          <w:rFonts w:eastAsia="Times New Roman" w:cs="Times New Roman"/>
          <w:szCs w:val="24"/>
        </w:rPr>
      </w:pPr>
      <m:oMathPara>
        <m:oMath>
          <m:r>
            <w:rPr>
              <w:rFonts w:ascii="Cambria Math" w:eastAsia="Times New Roman" w:hAnsi="Cambria Math" w:cs="Times New Roman"/>
              <w:szCs w:val="24"/>
            </w:rPr>
            <m:t>logit</m:t>
          </m:r>
          <m:d>
            <m:dPr>
              <m:ctrlPr>
                <w:rPr>
                  <w:rFonts w:ascii="Cambria Math" w:eastAsia="Times New Roman" w:hAnsi="Cambria Math" w:cs="Times New Roman"/>
                  <w:i/>
                  <w:szCs w:val="24"/>
                </w:rPr>
              </m:ctrlPr>
            </m:dPr>
            <m:e>
              <m:acc>
                <m:accPr>
                  <m:ctrlPr>
                    <w:rPr>
                      <w:rFonts w:ascii="Cambria Math" w:eastAsia="Times New Roman" w:hAnsi="Cambria Math" w:cs="Times New Roman"/>
                      <w:i/>
                      <w:szCs w:val="24"/>
                    </w:rPr>
                  </m:ctrlPr>
                </m:accPr>
                <m:e>
                  <m:r>
                    <w:rPr>
                      <w:rFonts w:ascii="Cambria Math" w:eastAsia="Times New Roman" w:hAnsi="Cambria Math" w:cs="Times New Roman"/>
                      <w:szCs w:val="24"/>
                    </w:rPr>
                    <m:t>p</m:t>
                  </m:r>
                </m:e>
              </m:acc>
            </m:e>
          </m:d>
          <m:r>
            <w:rPr>
              <w:rFonts w:ascii="Cambria Math" w:eastAsia="Times New Roman" w:hAnsi="Cambria Math" w:cs="Times New Roman"/>
              <w:szCs w:val="24"/>
            </w:rPr>
            <m:t>=</m:t>
          </m:r>
          <m:func>
            <m:funcPr>
              <m:ctrlPr>
                <w:rPr>
                  <w:rFonts w:ascii="Cambria Math" w:eastAsia="Times New Roman" w:hAnsi="Cambria Math" w:cs="Times New Roman"/>
                  <w:szCs w:val="24"/>
                </w:rPr>
              </m:ctrlPr>
            </m:funcPr>
            <m:fName>
              <m:r>
                <m:rPr>
                  <m:sty m:val="p"/>
                </m:rPr>
                <w:rPr>
                  <w:rFonts w:ascii="Cambria Math" w:eastAsia="Times New Roman" w:hAnsi="Cambria Math" w:cs="Times New Roman"/>
                  <w:szCs w:val="24"/>
                </w:rPr>
                <m:t>log</m:t>
              </m:r>
            </m:fName>
            <m:e>
              <m:d>
                <m:dPr>
                  <m:ctrlPr>
                    <w:rPr>
                      <w:rFonts w:ascii="Cambria Math" w:eastAsia="Times New Roman" w:hAnsi="Cambria Math" w:cs="Times New Roman"/>
                      <w:i/>
                      <w:szCs w:val="24"/>
                    </w:rPr>
                  </m:ctrlPr>
                </m:dPr>
                <m:e>
                  <m:f>
                    <m:fPr>
                      <m:ctrlPr>
                        <w:rPr>
                          <w:rFonts w:ascii="Cambria Math" w:eastAsia="Times New Roman" w:hAnsi="Cambria Math" w:cs="Times New Roman"/>
                          <w:i/>
                          <w:szCs w:val="24"/>
                        </w:rPr>
                      </m:ctrlPr>
                    </m:fPr>
                    <m:num>
                      <m:acc>
                        <m:accPr>
                          <m:ctrlPr>
                            <w:rPr>
                              <w:rFonts w:ascii="Cambria Math" w:eastAsia="Times New Roman" w:hAnsi="Cambria Math" w:cs="Times New Roman"/>
                              <w:i/>
                              <w:szCs w:val="24"/>
                            </w:rPr>
                          </m:ctrlPr>
                        </m:accPr>
                        <m:e>
                          <m:r>
                            <w:rPr>
                              <w:rFonts w:ascii="Cambria Math" w:eastAsia="Times New Roman" w:hAnsi="Cambria Math" w:cs="Times New Roman"/>
                              <w:szCs w:val="24"/>
                            </w:rPr>
                            <m:t>p</m:t>
                          </m:r>
                        </m:e>
                      </m:acc>
                    </m:num>
                    <m:den>
                      <m:r>
                        <w:rPr>
                          <w:rFonts w:ascii="Cambria Math" w:eastAsia="Times New Roman" w:hAnsi="Cambria Math" w:cs="Times New Roman"/>
                          <w:szCs w:val="24"/>
                        </w:rPr>
                        <m:t>1-</m:t>
                      </m:r>
                      <m:acc>
                        <m:accPr>
                          <m:ctrlPr>
                            <w:rPr>
                              <w:rFonts w:ascii="Cambria Math" w:eastAsia="Times New Roman" w:hAnsi="Cambria Math" w:cs="Times New Roman"/>
                              <w:i/>
                              <w:szCs w:val="24"/>
                            </w:rPr>
                          </m:ctrlPr>
                        </m:accPr>
                        <m:e>
                          <m:r>
                            <w:rPr>
                              <w:rFonts w:ascii="Cambria Math" w:eastAsia="Times New Roman" w:hAnsi="Cambria Math" w:cs="Times New Roman"/>
                              <w:szCs w:val="24"/>
                            </w:rPr>
                            <m:t>p</m:t>
                          </m:r>
                        </m:e>
                      </m:acc>
                    </m:den>
                  </m:f>
                </m:e>
              </m:d>
            </m:e>
          </m:func>
          <m:r>
            <w:rPr>
              <w:rFonts w:ascii="Cambria Math" w:eastAsia="Times New Roman" w:hAnsi="Cambria Math" w:cs="Times New Roman"/>
              <w:szCs w:val="24"/>
            </w:rPr>
            <m:t>=</m:t>
          </m:r>
          <m:acc>
            <m:accPr>
              <m:ctrlPr>
                <w:rPr>
                  <w:rFonts w:ascii="Cambria Math" w:eastAsia="Times New Roman" w:hAnsi="Cambria Math" w:cs="Times New Roman"/>
                  <w:i/>
                  <w:szCs w:val="24"/>
                </w:rPr>
              </m:ctrlPr>
            </m:acc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β</m:t>
                  </m:r>
                </m:e>
                <m:sub>
                  <m:r>
                    <w:rPr>
                      <w:rFonts w:ascii="Cambria Math" w:eastAsia="Times New Roman" w:hAnsi="Cambria Math" w:cs="Times New Roman"/>
                      <w:szCs w:val="24"/>
                    </w:rPr>
                    <m:t>0</m:t>
                  </m:r>
                </m:sub>
              </m:sSub>
            </m:e>
          </m:acc>
          <m:r>
            <w:rPr>
              <w:rFonts w:ascii="Cambria Math" w:eastAsia="Times New Roman" w:hAnsi="Cambria Math" w:cs="Times New Roman"/>
              <w:szCs w:val="24"/>
            </w:rPr>
            <m:t>+</m:t>
          </m:r>
          <m:acc>
            <m:accPr>
              <m:ctrlPr>
                <w:rPr>
                  <w:rFonts w:ascii="Cambria Math" w:eastAsia="Times New Roman" w:hAnsi="Cambria Math" w:cs="Times New Roman"/>
                  <w:i/>
                  <w:szCs w:val="24"/>
                </w:rPr>
              </m:ctrlPr>
            </m:acc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β</m:t>
                  </m:r>
                </m:e>
                <m:sub>
                  <m:r>
                    <w:rPr>
                      <w:rFonts w:ascii="Cambria Math" w:eastAsia="Times New Roman" w:hAnsi="Cambria Math" w:cs="Times New Roman"/>
                      <w:szCs w:val="24"/>
                    </w:rPr>
                    <m:t>1</m:t>
                  </m:r>
                </m:sub>
              </m:sSub>
            </m:e>
          </m:acc>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i1</m:t>
              </m:r>
            </m:sub>
          </m:sSub>
          <m:r>
            <w:rPr>
              <w:rFonts w:ascii="Cambria Math" w:eastAsia="Times New Roman" w:hAnsi="Cambria Math" w:cs="Times New Roman"/>
              <w:szCs w:val="24"/>
            </w:rPr>
            <m:t>+</m:t>
          </m:r>
          <m:acc>
            <m:accPr>
              <m:ctrlPr>
                <w:rPr>
                  <w:rFonts w:ascii="Cambria Math" w:eastAsia="Times New Roman" w:hAnsi="Cambria Math" w:cs="Times New Roman"/>
                  <w:i/>
                  <w:szCs w:val="24"/>
                </w:rPr>
              </m:ctrlPr>
            </m:acc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β</m:t>
                  </m:r>
                </m:e>
                <m:sub>
                  <m:r>
                    <w:rPr>
                      <w:rFonts w:ascii="Cambria Math" w:eastAsia="Times New Roman" w:hAnsi="Cambria Math" w:cs="Times New Roman"/>
                      <w:szCs w:val="24"/>
                    </w:rPr>
                    <m:t>2</m:t>
                  </m:r>
                </m:sub>
              </m:sSub>
            </m:e>
          </m:acc>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i2</m:t>
              </m:r>
            </m:sub>
          </m:sSub>
          <m:r>
            <w:rPr>
              <w:rFonts w:ascii="Cambria Math" w:eastAsia="Times New Roman" w:hAnsi="Cambria Math" w:cs="Times New Roman"/>
              <w:szCs w:val="24"/>
            </w:rPr>
            <m:t>+…+</m:t>
          </m:r>
          <m:acc>
            <m:accPr>
              <m:ctrlPr>
                <w:rPr>
                  <w:rFonts w:ascii="Cambria Math" w:eastAsia="Times New Roman" w:hAnsi="Cambria Math" w:cs="Times New Roman"/>
                  <w:i/>
                  <w:szCs w:val="24"/>
                </w:rPr>
              </m:ctrlPr>
            </m:acc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β</m:t>
                  </m:r>
                </m:e>
                <m:sub>
                  <m:r>
                    <w:rPr>
                      <w:rFonts w:ascii="Cambria Math" w:eastAsia="Times New Roman" w:hAnsi="Cambria Math" w:cs="Times New Roman"/>
                      <w:szCs w:val="24"/>
                    </w:rPr>
                    <m:t>11</m:t>
                  </m:r>
                </m:sub>
              </m:sSub>
            </m:e>
          </m:acc>
          <m:sSub>
            <m:sSubPr>
              <m:ctrlPr>
                <w:rPr>
                  <w:rFonts w:ascii="Cambria Math" w:eastAsia="Times New Roman" w:hAnsi="Cambria Math" w:cs="Times New Roman"/>
                  <w:i/>
                  <w:szCs w:val="24"/>
                </w:rPr>
              </m:ctrlPr>
            </m:sSubPr>
            <m:e>
              <m:r>
                <w:rPr>
                  <w:rFonts w:ascii="Cambria Math" w:eastAsia="Times New Roman" w:hAnsi="Cambria Math" w:cs="Times New Roman"/>
                  <w:szCs w:val="24"/>
                </w:rPr>
                <m:t>X</m:t>
              </m:r>
            </m:e>
            <m:sub>
              <m:r>
                <w:rPr>
                  <w:rFonts w:ascii="Cambria Math" w:eastAsia="Times New Roman" w:hAnsi="Cambria Math" w:cs="Times New Roman"/>
                  <w:szCs w:val="24"/>
                </w:rPr>
                <m:t>ip</m:t>
              </m:r>
            </m:sub>
          </m:sSub>
          <m:r>
            <w:rPr>
              <w:rFonts w:ascii="Cambria Math" w:eastAsia="Times New Roman" w:hAnsi="Cambria Math" w:cs="Times New Roman"/>
              <w:szCs w:val="24"/>
            </w:rPr>
            <m:t>, where i=1,…299</m:t>
          </m:r>
        </m:oMath>
      </m:oMathPara>
    </w:p>
    <w:p w14:paraId="3BD333E9" w14:textId="77777777" w:rsidR="00852549" w:rsidRDefault="00852549" w:rsidP="0093532D">
      <w:pPr>
        <w:spacing w:line="480" w:lineRule="auto"/>
        <w:rPr>
          <w:rFonts w:eastAsia="Times New Roman" w:cs="Times New Roman"/>
          <w:szCs w:val="24"/>
        </w:rPr>
      </w:pPr>
      <m:oMathPara>
        <m:oMath>
          <m:r>
            <w:rPr>
              <w:rFonts w:ascii="Cambria Math" w:eastAsia="Times New Roman" w:hAnsi="Cambria Math" w:cs="Times New Roman"/>
              <w:szCs w:val="24"/>
            </w:rPr>
            <m:t>logit</m:t>
          </m:r>
          <m:d>
            <m:dPr>
              <m:ctrlPr>
                <w:rPr>
                  <w:rFonts w:ascii="Cambria Math" w:eastAsia="Times New Roman" w:hAnsi="Cambria Math" w:cs="Times New Roman"/>
                  <w:i/>
                  <w:szCs w:val="24"/>
                </w:rPr>
              </m:ctrlPr>
            </m:dPr>
            <m:e>
              <m:r>
                <w:rPr>
                  <w:rFonts w:ascii="Cambria Math" w:eastAsia="Times New Roman" w:hAnsi="Cambria Math" w:cs="Times New Roman"/>
                  <w:szCs w:val="24"/>
                </w:rPr>
                <m:t>DEATH</m:t>
              </m:r>
            </m:e>
          </m:d>
          <m:r>
            <w:rPr>
              <w:rFonts w:ascii="Cambria Math" w:eastAsia="Times New Roman" w:hAnsi="Cambria Math" w:cs="Times New Roman"/>
              <w:szCs w:val="24"/>
            </w:rPr>
            <m:t>=</m:t>
          </m:r>
          <m:acc>
            <m:accPr>
              <m:ctrlPr>
                <w:rPr>
                  <w:rFonts w:ascii="Cambria Math" w:eastAsia="Times New Roman" w:hAnsi="Cambria Math" w:cs="Times New Roman"/>
                  <w:i/>
                  <w:szCs w:val="24"/>
                </w:rPr>
              </m:ctrlPr>
            </m:acc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β</m:t>
                  </m:r>
                </m:e>
                <m:sub>
                  <m:r>
                    <w:rPr>
                      <w:rFonts w:ascii="Cambria Math" w:eastAsia="Times New Roman" w:hAnsi="Cambria Math" w:cs="Times New Roman"/>
                      <w:szCs w:val="24"/>
                    </w:rPr>
                    <m:t>0</m:t>
                  </m:r>
                </m:sub>
              </m:sSub>
            </m:e>
          </m:acc>
          <m:r>
            <w:rPr>
              <w:rFonts w:ascii="Cambria Math" w:eastAsia="Times New Roman" w:hAnsi="Cambria Math" w:cs="Times New Roman"/>
              <w:szCs w:val="24"/>
            </w:rPr>
            <m:t>+</m:t>
          </m:r>
          <m:acc>
            <m:accPr>
              <m:ctrlPr>
                <w:rPr>
                  <w:rFonts w:ascii="Cambria Math" w:eastAsia="Times New Roman" w:hAnsi="Cambria Math" w:cs="Times New Roman"/>
                  <w:i/>
                  <w:szCs w:val="24"/>
                </w:rPr>
              </m:ctrlPr>
            </m:acc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β</m:t>
                  </m:r>
                </m:e>
                <m:sub>
                  <m:r>
                    <w:rPr>
                      <w:rFonts w:ascii="Cambria Math" w:eastAsia="Times New Roman" w:hAnsi="Cambria Math" w:cs="Times New Roman"/>
                      <w:szCs w:val="24"/>
                    </w:rPr>
                    <m:t>1</m:t>
                  </m:r>
                </m:sub>
              </m:sSub>
            </m:e>
          </m:acc>
          <m:sSub>
            <m:sSubPr>
              <m:ctrlPr>
                <w:rPr>
                  <w:rFonts w:ascii="Cambria Math" w:eastAsia="Times New Roman" w:hAnsi="Cambria Math" w:cs="Times New Roman"/>
                  <w:i/>
                  <w:szCs w:val="24"/>
                </w:rPr>
              </m:ctrlPr>
            </m:sSubPr>
            <m:e>
              <m:r>
                <w:rPr>
                  <w:rFonts w:ascii="Cambria Math" w:eastAsia="Times New Roman" w:hAnsi="Cambria Math" w:cs="Times New Roman"/>
                  <w:szCs w:val="24"/>
                </w:rPr>
                <m:t>Age</m:t>
              </m:r>
            </m:e>
            <m:sub>
              <m:r>
                <w:rPr>
                  <w:rFonts w:ascii="Cambria Math" w:eastAsia="Times New Roman" w:hAnsi="Cambria Math" w:cs="Times New Roman"/>
                  <w:szCs w:val="24"/>
                </w:rPr>
                <m:t>i1</m:t>
              </m:r>
            </m:sub>
          </m:sSub>
        </m:oMath>
      </m:oMathPara>
    </w:p>
    <w:p w14:paraId="307B3887" w14:textId="3AB48F23" w:rsidR="00852549" w:rsidRDefault="00852549" w:rsidP="0093532D">
      <w:pPr>
        <w:spacing w:line="480" w:lineRule="auto"/>
        <w:rPr>
          <w:rFonts w:eastAsia="Times New Roman" w:cs="Times New Roman"/>
          <w:szCs w:val="24"/>
        </w:rPr>
      </w:pPr>
      <w:r>
        <w:rPr>
          <w:rFonts w:eastAsia="Times New Roman" w:cs="Times New Roman"/>
          <w:szCs w:val="24"/>
        </w:rPr>
        <w:t xml:space="preserve">First, we identified variables of interest for the logistic regression. All eleven variables were considered possible covariates of domain interest or statistical importance and are included in univariate screening. A simple logistic regression model is fit for each variable, e.g., </w:t>
      </w:r>
      <m:oMath>
        <m:r>
          <w:rPr>
            <w:rFonts w:ascii="Cambria Math" w:eastAsia="Times New Roman" w:hAnsi="Cambria Math" w:cs="Times New Roman"/>
            <w:szCs w:val="24"/>
          </w:rPr>
          <m:t>logit</m:t>
        </m:r>
        <m:d>
          <m:dPr>
            <m:ctrlPr>
              <w:rPr>
                <w:rFonts w:ascii="Cambria Math" w:eastAsia="Times New Roman" w:hAnsi="Cambria Math" w:cs="Times New Roman"/>
                <w:i/>
                <w:szCs w:val="24"/>
              </w:rPr>
            </m:ctrlPr>
          </m:dPr>
          <m:e>
            <m:r>
              <w:rPr>
                <w:rFonts w:ascii="Cambria Math" w:eastAsia="Times New Roman" w:hAnsi="Cambria Math" w:cs="Times New Roman"/>
                <w:szCs w:val="24"/>
              </w:rPr>
              <m:t>DEATH</m:t>
            </m:r>
          </m:e>
        </m:d>
        <m:r>
          <w:rPr>
            <w:rFonts w:ascii="Cambria Math" w:eastAsia="Times New Roman" w:hAnsi="Cambria Math" w:cs="Times New Roman"/>
            <w:szCs w:val="24"/>
          </w:rPr>
          <m:t>=</m:t>
        </m:r>
        <m:acc>
          <m:accPr>
            <m:ctrlPr>
              <w:rPr>
                <w:rFonts w:ascii="Cambria Math" w:eastAsia="Times New Roman" w:hAnsi="Cambria Math" w:cs="Times New Roman"/>
                <w:i/>
                <w:szCs w:val="24"/>
              </w:rPr>
            </m:ctrlPr>
          </m:acc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β</m:t>
                </m:r>
              </m:e>
              <m:sub>
                <m:r>
                  <w:rPr>
                    <w:rFonts w:ascii="Cambria Math" w:eastAsia="Times New Roman" w:hAnsi="Cambria Math" w:cs="Times New Roman"/>
                    <w:szCs w:val="24"/>
                  </w:rPr>
                  <m:t>0</m:t>
                </m:r>
              </m:sub>
            </m:sSub>
          </m:e>
        </m:acc>
        <m:r>
          <w:rPr>
            <w:rFonts w:ascii="Cambria Math" w:eastAsia="Times New Roman" w:hAnsi="Cambria Math" w:cs="Times New Roman"/>
            <w:szCs w:val="24"/>
          </w:rPr>
          <m:t>+</m:t>
        </m:r>
        <m:acc>
          <m:accPr>
            <m:ctrlPr>
              <w:rPr>
                <w:rFonts w:ascii="Cambria Math" w:eastAsia="Times New Roman" w:hAnsi="Cambria Math" w:cs="Times New Roman"/>
                <w:i/>
                <w:szCs w:val="24"/>
              </w:rPr>
            </m:ctrlPr>
          </m:acc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β</m:t>
                </m:r>
              </m:e>
              <m:sub>
                <m:r>
                  <w:rPr>
                    <w:rFonts w:ascii="Cambria Math" w:eastAsia="Times New Roman" w:hAnsi="Cambria Math" w:cs="Times New Roman"/>
                    <w:szCs w:val="24"/>
                  </w:rPr>
                  <m:t>1</m:t>
                </m:r>
              </m:sub>
            </m:sSub>
          </m:e>
        </m:acc>
        <m:sSub>
          <m:sSubPr>
            <m:ctrlPr>
              <w:rPr>
                <w:rFonts w:ascii="Cambria Math" w:eastAsia="Times New Roman" w:hAnsi="Cambria Math" w:cs="Times New Roman"/>
                <w:i/>
                <w:szCs w:val="24"/>
              </w:rPr>
            </m:ctrlPr>
          </m:sSubPr>
          <m:e>
            <m:r>
              <w:rPr>
                <w:rFonts w:ascii="Cambria Math" w:eastAsia="Times New Roman" w:hAnsi="Cambria Math" w:cs="Times New Roman"/>
                <w:szCs w:val="24"/>
              </w:rPr>
              <m:t>Age</m:t>
            </m:r>
          </m:e>
          <m:sub>
            <m:r>
              <w:rPr>
                <w:rFonts w:ascii="Cambria Math" w:eastAsia="Times New Roman" w:hAnsi="Cambria Math" w:cs="Times New Roman"/>
                <w:szCs w:val="24"/>
              </w:rPr>
              <m:t>i1</m:t>
            </m:r>
          </m:sub>
        </m:sSub>
      </m:oMath>
      <w:r>
        <w:rPr>
          <w:rFonts w:eastAsia="Times New Roman" w:cs="Times New Roman"/>
          <w:color w:val="FF0000"/>
          <w:szCs w:val="24"/>
        </w:rPr>
        <w:t xml:space="preserve"> </w:t>
      </w:r>
      <w:r>
        <w:rPr>
          <w:rFonts w:eastAsia="Times New Roman" w:cs="Times New Roman"/>
          <w:szCs w:val="24"/>
        </w:rPr>
        <w:t xml:space="preserve">for the variable age, and the p-value for each variable was recorded. Next, a full regression model with all eleven covariates is fitted, namely </w:t>
      </w:r>
      <w:r w:rsidRPr="005D3B4F">
        <w:rPr>
          <w:rFonts w:ascii="Cambria Math" w:eastAsia="Times New Roman" w:hAnsi="Cambria Math" w:cs="Times New Roman"/>
          <w:i/>
          <w:szCs w:val="24"/>
        </w:rPr>
        <w:br/>
      </w:r>
      <m:oMath>
        <m:r>
          <w:rPr>
            <w:rFonts w:ascii="Cambria Math" w:eastAsia="Times New Roman" w:hAnsi="Cambria Math" w:cs="Times New Roman"/>
            <w:szCs w:val="24"/>
          </w:rPr>
          <m:t>logit</m:t>
        </m:r>
        <m:d>
          <m:dPr>
            <m:ctrlPr>
              <w:rPr>
                <w:rFonts w:ascii="Cambria Math" w:eastAsia="Times New Roman" w:hAnsi="Cambria Math" w:cs="Times New Roman"/>
                <w:i/>
                <w:szCs w:val="24"/>
              </w:rPr>
            </m:ctrlPr>
          </m:dPr>
          <m:e>
            <m:r>
              <w:rPr>
                <w:rFonts w:ascii="Cambria Math" w:eastAsia="Times New Roman" w:hAnsi="Cambria Math" w:cs="Times New Roman"/>
                <w:szCs w:val="24"/>
              </w:rPr>
              <m:t>DEATH</m:t>
            </m:r>
          </m:e>
        </m:d>
        <m:r>
          <w:rPr>
            <w:rFonts w:ascii="Cambria Math" w:eastAsia="Times New Roman" w:hAnsi="Cambria Math" w:cs="Times New Roman"/>
            <w:szCs w:val="24"/>
          </w:rPr>
          <m:t>=</m:t>
        </m:r>
        <m:acc>
          <m:accPr>
            <m:ctrlPr>
              <w:rPr>
                <w:rFonts w:ascii="Cambria Math" w:eastAsia="Times New Roman" w:hAnsi="Cambria Math" w:cs="Times New Roman"/>
                <w:i/>
                <w:szCs w:val="24"/>
              </w:rPr>
            </m:ctrlPr>
          </m:acc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β</m:t>
                </m:r>
              </m:e>
              <m:sub>
                <m:r>
                  <w:rPr>
                    <w:rFonts w:ascii="Cambria Math" w:eastAsia="Times New Roman" w:hAnsi="Cambria Math" w:cs="Times New Roman"/>
                    <w:szCs w:val="24"/>
                  </w:rPr>
                  <m:t>0</m:t>
                </m:r>
              </m:sub>
            </m:sSub>
          </m:e>
        </m:acc>
        <m:r>
          <w:rPr>
            <w:rFonts w:ascii="Cambria Math" w:eastAsia="Times New Roman" w:hAnsi="Cambria Math" w:cs="Times New Roman"/>
            <w:szCs w:val="24"/>
          </w:rPr>
          <m:t>+</m:t>
        </m:r>
        <m:acc>
          <m:accPr>
            <m:ctrlPr>
              <w:rPr>
                <w:rFonts w:ascii="Cambria Math" w:eastAsia="Times New Roman" w:hAnsi="Cambria Math" w:cs="Times New Roman"/>
                <w:i/>
                <w:szCs w:val="24"/>
              </w:rPr>
            </m:ctrlPr>
          </m:acc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β</m:t>
                </m:r>
              </m:e>
              <m:sub>
                <m:r>
                  <w:rPr>
                    <w:rFonts w:ascii="Cambria Math" w:eastAsia="Times New Roman" w:hAnsi="Cambria Math" w:cs="Times New Roman"/>
                    <w:szCs w:val="24"/>
                  </w:rPr>
                  <m:t>1</m:t>
                </m:r>
              </m:sub>
            </m:sSub>
          </m:e>
        </m:acc>
        <m:sSub>
          <m:sSubPr>
            <m:ctrlPr>
              <w:rPr>
                <w:rFonts w:ascii="Cambria Math" w:eastAsia="Times New Roman" w:hAnsi="Cambria Math" w:cs="Times New Roman"/>
                <w:i/>
                <w:szCs w:val="24"/>
              </w:rPr>
            </m:ctrlPr>
          </m:sSubPr>
          <m:e>
            <m:r>
              <w:rPr>
                <w:rFonts w:ascii="Cambria Math" w:eastAsia="Times New Roman" w:hAnsi="Cambria Math" w:cs="Times New Roman"/>
                <w:szCs w:val="24"/>
              </w:rPr>
              <m:t>Age</m:t>
            </m:r>
          </m:e>
          <m:sub>
            <m:r>
              <w:rPr>
                <w:rFonts w:ascii="Cambria Math" w:eastAsia="Times New Roman" w:hAnsi="Cambria Math" w:cs="Times New Roman"/>
                <w:szCs w:val="24"/>
              </w:rPr>
              <m:t>i1</m:t>
            </m:r>
          </m:sub>
        </m:sSub>
        <m:r>
          <w:rPr>
            <w:rFonts w:ascii="Cambria Math" w:eastAsia="Times New Roman" w:hAnsi="Cambria Math" w:cs="Times New Roman"/>
            <w:szCs w:val="24"/>
          </w:rPr>
          <m:t>+</m:t>
        </m:r>
        <m:acc>
          <m:accPr>
            <m:ctrlPr>
              <w:rPr>
                <w:rFonts w:ascii="Cambria Math" w:eastAsia="Times New Roman" w:hAnsi="Cambria Math" w:cs="Times New Roman"/>
                <w:i/>
                <w:szCs w:val="24"/>
              </w:rPr>
            </m:ctrlPr>
          </m:acc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β</m:t>
                </m:r>
              </m:e>
              <m:sub>
                <m:r>
                  <w:rPr>
                    <w:rFonts w:ascii="Cambria Math" w:eastAsia="Times New Roman" w:hAnsi="Cambria Math" w:cs="Times New Roman"/>
                    <w:szCs w:val="24"/>
                  </w:rPr>
                  <m:t>2</m:t>
                </m:r>
              </m:sub>
            </m:sSub>
          </m:e>
        </m:acc>
        <m:sSub>
          <m:sSubPr>
            <m:ctrlPr>
              <w:rPr>
                <w:rFonts w:ascii="Cambria Math" w:eastAsia="Times New Roman" w:hAnsi="Cambria Math" w:cs="Times New Roman"/>
                <w:i/>
                <w:szCs w:val="24"/>
              </w:rPr>
            </m:ctrlPr>
          </m:sSubPr>
          <m:e>
            <m:r>
              <w:rPr>
                <w:rFonts w:ascii="Cambria Math" w:eastAsia="Times New Roman" w:hAnsi="Cambria Math" w:cs="Times New Roman"/>
                <w:szCs w:val="24"/>
              </w:rPr>
              <m:t>Anemia</m:t>
            </m:r>
          </m:e>
          <m:sub>
            <m:r>
              <w:rPr>
                <w:rFonts w:ascii="Cambria Math" w:eastAsia="Times New Roman" w:hAnsi="Cambria Math" w:cs="Times New Roman"/>
                <w:szCs w:val="24"/>
              </w:rPr>
              <m:t>i1</m:t>
            </m:r>
          </m:sub>
        </m:sSub>
        <m:r>
          <w:rPr>
            <w:rFonts w:ascii="Cambria Math" w:eastAsia="Times New Roman" w:hAnsi="Cambria Math" w:cs="Times New Roman"/>
            <w:szCs w:val="24"/>
          </w:rPr>
          <m:t>+…+</m:t>
        </m:r>
        <m:acc>
          <m:accPr>
            <m:ctrlPr>
              <w:rPr>
                <w:rFonts w:ascii="Cambria Math" w:eastAsia="Times New Roman" w:hAnsi="Cambria Math" w:cs="Times New Roman"/>
                <w:i/>
                <w:szCs w:val="24"/>
              </w:rPr>
            </m:ctrlPr>
          </m:acc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β</m:t>
                </m:r>
              </m:e>
              <m:sub>
                <m:r>
                  <w:rPr>
                    <w:rFonts w:ascii="Cambria Math" w:eastAsia="Times New Roman" w:hAnsi="Cambria Math" w:cs="Times New Roman"/>
                    <w:szCs w:val="24"/>
                  </w:rPr>
                  <m:t>1</m:t>
                </m:r>
              </m:sub>
            </m:sSub>
          </m:e>
        </m:acc>
        <m:sSub>
          <m:sSubPr>
            <m:ctrlPr>
              <w:rPr>
                <w:rFonts w:ascii="Cambria Math" w:eastAsia="Times New Roman" w:hAnsi="Cambria Math" w:cs="Times New Roman"/>
                <w:i/>
                <w:szCs w:val="24"/>
              </w:rPr>
            </m:ctrlPr>
          </m:sSubPr>
          <m:e>
            <m:r>
              <w:rPr>
                <w:rFonts w:ascii="Cambria Math" w:eastAsia="Times New Roman" w:hAnsi="Cambria Math" w:cs="Times New Roman"/>
                <w:szCs w:val="24"/>
              </w:rPr>
              <m:t>S</m:t>
            </m:r>
            <m:r>
              <w:rPr>
                <w:rFonts w:ascii="Cambria Math" w:eastAsia="Times New Roman" w:hAnsi="Cambria Math" w:cs="Times New Roman" w:hint="eastAsia"/>
                <w:szCs w:val="24"/>
              </w:rPr>
              <m:t>mok</m:t>
            </m:r>
            <m:r>
              <w:rPr>
                <w:rFonts w:ascii="Cambria Math" w:eastAsia="Times New Roman" w:hAnsi="Cambria Math" w:cs="Times New Roman"/>
                <w:szCs w:val="24"/>
              </w:rPr>
              <m:t>ing</m:t>
            </m:r>
          </m:e>
          <m:sub>
            <m:r>
              <w:rPr>
                <w:rFonts w:ascii="Cambria Math" w:eastAsia="Times New Roman" w:hAnsi="Cambria Math" w:cs="Times New Roman"/>
                <w:szCs w:val="24"/>
              </w:rPr>
              <m:t>i1</m:t>
            </m:r>
          </m:sub>
        </m:sSub>
      </m:oMath>
      <w:r>
        <w:rPr>
          <w:rFonts w:eastAsia="Times New Roman" w:cs="Times New Roman"/>
          <w:szCs w:val="24"/>
        </w:rPr>
        <w:t xml:space="preserve">, and the p-values are again recorded. Variables with p-values less than 0.05 from both models are the ones that are most likely to contribute to prediction power of the model and would be our focus for subsequent analysis. We also applied automated algorithms on forward, </w:t>
      </w:r>
      <w:proofErr w:type="gramStart"/>
      <w:r>
        <w:rPr>
          <w:rFonts w:eastAsia="Times New Roman" w:cs="Times New Roman"/>
          <w:szCs w:val="24"/>
        </w:rPr>
        <w:t>backward</w:t>
      </w:r>
      <w:proofErr w:type="gramEnd"/>
      <w:r>
        <w:rPr>
          <w:rFonts w:eastAsia="Times New Roman" w:cs="Times New Roman"/>
          <w:szCs w:val="24"/>
        </w:rPr>
        <w:t xml:space="preserve"> and stepwise model </w:t>
      </w:r>
      <w:r>
        <w:rPr>
          <w:rFonts w:eastAsia="Times New Roman" w:cs="Times New Roman"/>
          <w:szCs w:val="24"/>
        </w:rPr>
        <w:lastRenderedPageBreak/>
        <w:t xml:space="preserve">selection, and any covariates identified by the algorithms but not elsewhere would also be taken into consideration in the finalizing steps of the final </w:t>
      </w:r>
      <w:r w:rsidR="00A06454">
        <w:rPr>
          <w:rFonts w:eastAsia="Times New Roman" w:cs="Times New Roman"/>
          <w:szCs w:val="24"/>
        </w:rPr>
        <w:t>model but</w:t>
      </w:r>
      <w:r>
        <w:rPr>
          <w:rFonts w:eastAsia="Times New Roman" w:cs="Times New Roman"/>
          <w:szCs w:val="24"/>
        </w:rPr>
        <w:t xml:space="preserve"> will not be extensively focused on.</w:t>
      </w:r>
    </w:p>
    <w:p w14:paraId="02346671" w14:textId="22F006EB" w:rsidR="00852549" w:rsidRDefault="00852549" w:rsidP="0093532D">
      <w:pPr>
        <w:spacing w:line="480" w:lineRule="auto"/>
        <w:rPr>
          <w:rFonts w:eastAsia="Times New Roman" w:cs="Times New Roman"/>
          <w:szCs w:val="24"/>
        </w:rPr>
      </w:pPr>
      <w:r>
        <w:rPr>
          <w:rFonts w:eastAsia="Times New Roman" w:cs="Times New Roman"/>
          <w:szCs w:val="24"/>
        </w:rPr>
        <w:t xml:space="preserve">Next, we considered possible confounding and effect modification among the previously identified variables, and possible transformations of the variables that might improve the model fit, such as polynomials. To assess confounding, we checked the classical definition of confounders for each couplet of </w:t>
      </w:r>
      <w:r w:rsidR="00A06454">
        <w:rPr>
          <w:rFonts w:eastAsia="Times New Roman" w:cs="Times New Roman"/>
          <w:szCs w:val="24"/>
        </w:rPr>
        <w:t>variables and</w:t>
      </w:r>
      <w:r>
        <w:rPr>
          <w:rFonts w:eastAsia="Times New Roman" w:cs="Times New Roman"/>
          <w:szCs w:val="24"/>
        </w:rPr>
        <w:t xml:space="preserve"> moved on to statistical definition where appropriate. To assess effect modification, a logistic regression model with an interaction term was fit for each couplet of variables, and the strength of the interaction term is recorded. After adjusting for above elements and including relevant polynomial terms, we had a full version of our final model. Then we trimmed down covariates </w:t>
      </w:r>
      <w:proofErr w:type="gramStart"/>
      <w:r>
        <w:rPr>
          <w:rFonts w:eastAsia="Times New Roman" w:cs="Times New Roman"/>
          <w:szCs w:val="24"/>
        </w:rPr>
        <w:t>on the basis of</w:t>
      </w:r>
      <w:proofErr w:type="gramEnd"/>
      <w:r>
        <w:rPr>
          <w:rFonts w:eastAsia="Times New Roman" w:cs="Times New Roman"/>
          <w:szCs w:val="24"/>
        </w:rPr>
        <w:t xml:space="preserve"> that in order to have the simplest model that would still achieve similar or better prediction powers.</w:t>
      </w:r>
    </w:p>
    <w:p w14:paraId="2FA83885" w14:textId="220609E8" w:rsidR="00C51F92" w:rsidRPr="00C51F92" w:rsidRDefault="0091481F" w:rsidP="0093532D">
      <w:pPr>
        <w:pStyle w:val="Heading2"/>
      </w:pPr>
      <w:bookmarkStart w:id="8" w:name="_Toc90239328"/>
      <w:r>
        <w:t>Survival Analysis</w:t>
      </w:r>
      <w:bookmarkEnd w:id="8"/>
    </w:p>
    <w:p w14:paraId="52AD985E" w14:textId="01FFB671" w:rsidR="009A4114" w:rsidRDefault="009A4114" w:rsidP="0093532D">
      <w:pPr>
        <w:spacing w:line="480" w:lineRule="auto"/>
      </w:pPr>
      <w:r>
        <w:t xml:space="preserve">Survival Analysis is a widely used method to analyze a time series data </w:t>
      </w:r>
      <w:r w:rsidR="00412E0C">
        <w:t>to</w:t>
      </w:r>
      <w:r>
        <w:t xml:space="preserve"> find out the survival rate of a certain population </w:t>
      </w:r>
      <w:r w:rsidR="00412E0C">
        <w:t xml:space="preserve">at the exposure of different variates. In this study, survival analysis is used to see the survival rate of Heart Failure based </w:t>
      </w:r>
      <w:r w:rsidR="00C77EA4">
        <w:t>on</w:t>
      </w:r>
      <w:r w:rsidR="00412E0C">
        <w:t xml:space="preserve"> age, anaemia, creatinine phosphokinase, diabetes, ejection fraction, high blood pressure, platelets, serum creatinine, serum sodium, sex, and smoking data. </w:t>
      </w:r>
      <w:r w:rsidR="00C77EA4">
        <w:t xml:space="preserve">Kaplan Meier Analysis </w:t>
      </w:r>
      <w:r w:rsidR="000C21B9">
        <w:t xml:space="preserve">and Cox Analysis </w:t>
      </w:r>
      <w:r w:rsidR="00C77EA4">
        <w:t>w</w:t>
      </w:r>
      <w:r w:rsidR="000C21B9">
        <w:t>ere</w:t>
      </w:r>
      <w:r w:rsidR="00C77EA4">
        <w:t xml:space="preserve"> conducted</w:t>
      </w:r>
      <w:r w:rsidR="00412E0C">
        <w:t xml:space="preserve"> </w:t>
      </w:r>
      <w:r w:rsidR="00C77EA4">
        <w:t>to look at the overall survival rate of Heart Failure based on these variables.</w:t>
      </w:r>
    </w:p>
    <w:p w14:paraId="6012DFCF" w14:textId="77777777" w:rsidR="00D96BFA" w:rsidRDefault="00D96BFA" w:rsidP="0093532D">
      <w:pPr>
        <w:spacing w:line="480" w:lineRule="auto"/>
        <w:rPr>
          <w:rFonts w:eastAsiaTheme="majorEastAsia" w:cstheme="majorBidi"/>
          <w:b/>
          <w:color w:val="000000" w:themeColor="text1"/>
          <w:sz w:val="28"/>
          <w:szCs w:val="32"/>
        </w:rPr>
      </w:pPr>
      <w:r>
        <w:br w:type="page"/>
      </w:r>
    </w:p>
    <w:p w14:paraId="7A110802" w14:textId="2A6AD8FB" w:rsidR="000C21B9" w:rsidRDefault="000C21B9" w:rsidP="0093532D">
      <w:pPr>
        <w:pStyle w:val="Heading1"/>
      </w:pPr>
      <w:bookmarkStart w:id="9" w:name="_Toc90239329"/>
      <w:r>
        <w:lastRenderedPageBreak/>
        <w:t>Analysis and Results</w:t>
      </w:r>
      <w:bookmarkEnd w:id="9"/>
    </w:p>
    <w:p w14:paraId="1E19360C" w14:textId="483B3CA1" w:rsidR="00852549" w:rsidRDefault="00852549" w:rsidP="0093532D">
      <w:pPr>
        <w:pStyle w:val="Heading2"/>
      </w:pPr>
      <w:bookmarkStart w:id="10" w:name="_Toc90239330"/>
      <w:r>
        <w:t>Logistic Regression</w:t>
      </w:r>
      <w:bookmarkEnd w:id="10"/>
    </w:p>
    <w:p w14:paraId="30AF5717" w14:textId="1890E157" w:rsidR="00F54701" w:rsidRDefault="00F54701" w:rsidP="0093532D">
      <w:pPr>
        <w:pStyle w:val="NormalWeb"/>
        <w:spacing w:before="0" w:beforeAutospacing="0" w:after="0" w:afterAutospacing="0" w:line="480" w:lineRule="auto"/>
      </w:pPr>
      <w:r>
        <w:rPr>
          <w:color w:val="000000"/>
        </w:rPr>
        <w:t>To identify potential variables of interest, a simple logistic regression model was fitted for each of the eleven variables against the outcome DEATH. Table</w:t>
      </w:r>
      <w:r>
        <w:rPr>
          <w:color w:val="000000"/>
        </w:rPr>
        <w:t xml:space="preserve"> </w:t>
      </w:r>
      <w:r w:rsidR="00CE6ED5">
        <w:rPr>
          <w:color w:val="000000"/>
        </w:rPr>
        <w:t>4</w:t>
      </w:r>
      <w:r>
        <w:rPr>
          <w:color w:val="000000"/>
        </w:rPr>
        <w:t xml:space="preserve"> summarizes the results for each model. Next, a full model with all eleven variables was fitted, where Table </w:t>
      </w:r>
      <w:r w:rsidR="00CE6ED5">
        <w:rPr>
          <w:color w:val="000000"/>
        </w:rPr>
        <w:t>5</w:t>
      </w:r>
      <w:r>
        <w:rPr>
          <w:color w:val="000000"/>
        </w:rPr>
        <w:t xml:space="preserve"> summarizes the results. Variables with p-value &lt; 0.05 are highlighted in red.</w:t>
      </w:r>
    </w:p>
    <w:p w14:paraId="30BC8E2D" w14:textId="563369DC" w:rsidR="00F54701" w:rsidRDefault="00F54701" w:rsidP="0093532D">
      <w:pPr>
        <w:pStyle w:val="Caption"/>
        <w:keepNext/>
        <w:spacing w:line="480" w:lineRule="auto"/>
        <w:jc w:val="center"/>
      </w:pPr>
      <w:r>
        <w:t xml:space="preserve">Table </w:t>
      </w:r>
      <w:r>
        <w:fldChar w:fldCharType="begin"/>
      </w:r>
      <w:r>
        <w:instrText xml:space="preserve"> SEQ Table \* ARABIC </w:instrText>
      </w:r>
      <w:r>
        <w:fldChar w:fldCharType="separate"/>
      </w:r>
      <w:r w:rsidR="00C9286F">
        <w:rPr>
          <w:noProof/>
        </w:rPr>
        <w:t>4</w:t>
      </w:r>
      <w:r>
        <w:fldChar w:fldCharType="end"/>
      </w:r>
      <w:r>
        <w:t>. Logistic Regression for each variable respectively</w:t>
      </w:r>
    </w:p>
    <w:tbl>
      <w:tblPr>
        <w:tblW w:w="0" w:type="auto"/>
        <w:jc w:val="center"/>
        <w:tblCellMar>
          <w:top w:w="15" w:type="dxa"/>
          <w:left w:w="15" w:type="dxa"/>
          <w:bottom w:w="15" w:type="dxa"/>
          <w:right w:w="15" w:type="dxa"/>
        </w:tblCellMar>
        <w:tblLook w:val="04A0" w:firstRow="1" w:lastRow="0" w:firstColumn="1" w:lastColumn="0" w:noHBand="0" w:noVBand="1"/>
      </w:tblPr>
      <w:tblGrid>
        <w:gridCol w:w="1325"/>
        <w:gridCol w:w="1230"/>
        <w:gridCol w:w="1177"/>
        <w:gridCol w:w="1257"/>
      </w:tblGrid>
      <w:tr w:rsidR="00F54701" w:rsidRPr="00F54701" w14:paraId="051A33F0" w14:textId="77777777" w:rsidTr="00F5470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8D545"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A9760"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Estimate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E1984"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Std. 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5960D"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P-value</w:t>
            </w:r>
          </w:p>
        </w:tc>
      </w:tr>
      <w:tr w:rsidR="00F54701" w:rsidRPr="00F54701" w14:paraId="3AB1CE93" w14:textId="77777777" w:rsidTr="00F5470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9472F0A"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Age</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AE47CF5"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0.04694987 </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A9A932D"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 xml:space="preserve"> 0.01107111</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270D0CD3"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2.227688 · 10</w:t>
            </w:r>
            <w:r w:rsidRPr="00F54701">
              <w:rPr>
                <w:rFonts w:eastAsia="Times New Roman" w:cs="Times New Roman"/>
                <w:color w:val="000000"/>
                <w:sz w:val="16"/>
                <w:szCs w:val="16"/>
                <w:vertAlign w:val="superscript"/>
              </w:rPr>
              <w:t>-5</w:t>
            </w:r>
            <w:r w:rsidRPr="00F54701">
              <w:rPr>
                <w:rFonts w:eastAsia="Times New Roman" w:cs="Times New Roman"/>
                <w:color w:val="000000"/>
                <w:sz w:val="16"/>
                <w:szCs w:val="16"/>
              </w:rPr>
              <w:t> </w:t>
            </w:r>
          </w:p>
        </w:tc>
      </w:tr>
      <w:tr w:rsidR="00F54701" w:rsidRPr="00F54701" w14:paraId="601F900B" w14:textId="77777777" w:rsidTr="00F5470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EA1A9"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Anaemia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CBC71"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0.2852695  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6120A"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0.2492401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F056A"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0.2523926 </w:t>
            </w:r>
          </w:p>
        </w:tc>
      </w:tr>
      <w:tr w:rsidR="00F54701" w:rsidRPr="00F54701" w14:paraId="603E9508" w14:textId="77777777" w:rsidTr="00F5470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5DC59"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log(CPK)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320D1"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0.06043951 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ECDA4"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0.10897796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3CCA4"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0.5791662 </w:t>
            </w:r>
          </w:p>
        </w:tc>
      </w:tr>
      <w:tr w:rsidR="00F54701" w:rsidRPr="00F54701" w14:paraId="4474AA48" w14:textId="77777777" w:rsidTr="00F5470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839E2"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Diabetes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1751B"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-0.008438869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67D21"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 xml:space="preserve"> 0.251189948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B1941"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0.9731997   </w:t>
            </w:r>
          </w:p>
        </w:tc>
      </w:tr>
      <w:tr w:rsidR="00F54701" w:rsidRPr="00F54701" w14:paraId="6347381B" w14:textId="77777777" w:rsidTr="00F5470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AB55390"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Ejection Fraction</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29539920"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-0.05619986</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72623FD"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0.01257730</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D3F5FB3"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7.882363 · 10</w:t>
            </w:r>
            <w:r w:rsidRPr="00F54701">
              <w:rPr>
                <w:rFonts w:eastAsia="Times New Roman" w:cs="Times New Roman"/>
                <w:color w:val="000000"/>
                <w:sz w:val="16"/>
                <w:szCs w:val="16"/>
                <w:vertAlign w:val="superscript"/>
              </w:rPr>
              <w:t>-6</w:t>
            </w:r>
          </w:p>
        </w:tc>
      </w:tr>
      <w:tr w:rsidR="00F54701" w:rsidRPr="00F54701" w14:paraId="103F0D3D" w14:textId="77777777" w:rsidTr="00F5470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5B18"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HBP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38827"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 xml:space="preserve"> 0.3508366  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B113E"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  0.2561945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13F87"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0.1708697</w:t>
            </w:r>
          </w:p>
        </w:tc>
      </w:tr>
      <w:tr w:rsidR="00F54701" w:rsidRPr="00F54701" w14:paraId="1D25E592" w14:textId="77777777" w:rsidTr="00F5470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BA5EA"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Platelets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8EA29"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-1.115232 · 10</w:t>
            </w:r>
            <w:r w:rsidRPr="00F54701">
              <w:rPr>
                <w:rFonts w:eastAsia="Times New Roman" w:cs="Times New Roman"/>
                <w:color w:val="000000"/>
                <w:sz w:val="16"/>
                <w:szCs w:val="16"/>
                <w:vertAlign w:val="superscript"/>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ECCD"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1.316095 · 10</w:t>
            </w:r>
            <w:r w:rsidRPr="00F54701">
              <w:rPr>
                <w:rFonts w:eastAsia="Times New Roman" w:cs="Times New Roman"/>
                <w:color w:val="000000"/>
                <w:sz w:val="16"/>
                <w:szCs w:val="16"/>
                <w:vertAlign w:val="superscript"/>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8605F"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0.3967834     </w:t>
            </w:r>
          </w:p>
        </w:tc>
      </w:tr>
      <w:tr w:rsidR="00F54701" w:rsidRPr="00F54701" w14:paraId="2C1C935C" w14:textId="77777777" w:rsidTr="00F5470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1E4C956"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Serum Creatinine</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10CC407"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0.8241855</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1C92DF0"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0.1971648</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DF43185"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2.912706 · 10</w:t>
            </w:r>
            <w:r w:rsidRPr="00F54701">
              <w:rPr>
                <w:rFonts w:eastAsia="Times New Roman" w:cs="Times New Roman"/>
                <w:color w:val="000000"/>
                <w:sz w:val="16"/>
                <w:szCs w:val="16"/>
                <w:vertAlign w:val="superscript"/>
              </w:rPr>
              <w:t>-5</w:t>
            </w:r>
            <w:r w:rsidRPr="00F54701">
              <w:rPr>
                <w:rFonts w:eastAsia="Times New Roman" w:cs="Times New Roman"/>
                <w:color w:val="000000"/>
                <w:sz w:val="16"/>
                <w:szCs w:val="16"/>
              </w:rPr>
              <w:t>  </w:t>
            </w:r>
          </w:p>
        </w:tc>
      </w:tr>
      <w:tr w:rsidR="00F54701" w:rsidRPr="00F54701" w14:paraId="70F52547" w14:textId="77777777" w:rsidTr="00F5470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F4DF44E"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Serum Sodium</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CA243E7"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-0.096386117  </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813E085"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0.029894074</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D98FB7F"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0.001263009</w:t>
            </w:r>
          </w:p>
        </w:tc>
      </w:tr>
      <w:tr w:rsidR="00F54701" w:rsidRPr="00F54701" w14:paraId="216F170A" w14:textId="77777777" w:rsidTr="00F5470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41599"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Sex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D4B59"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-0.01934819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07B16"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  0.25923161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EC817"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0.1708697 </w:t>
            </w:r>
          </w:p>
        </w:tc>
      </w:tr>
      <w:tr w:rsidR="00F54701" w:rsidRPr="00F54701" w14:paraId="7A2726A8" w14:textId="77777777" w:rsidTr="00F5470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397B3"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Smoking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F8949"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-0.05813118  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2BEDD"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 xml:space="preserve"> 0.26633736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0FC2D"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0.8272254</w:t>
            </w:r>
          </w:p>
        </w:tc>
      </w:tr>
    </w:tbl>
    <w:p w14:paraId="59D434AB" w14:textId="40CDAEC8" w:rsidR="00852549" w:rsidRDefault="00852549" w:rsidP="0093532D">
      <w:pPr>
        <w:spacing w:line="480" w:lineRule="auto"/>
      </w:pPr>
    </w:p>
    <w:p w14:paraId="602A14B0" w14:textId="77777777" w:rsidR="00D96BFA" w:rsidRPr="00F54701" w:rsidRDefault="00D96BFA" w:rsidP="0093532D">
      <w:pPr>
        <w:spacing w:after="0" w:line="480" w:lineRule="auto"/>
        <w:rPr>
          <w:rFonts w:eastAsia="Times New Roman" w:cs="Times New Roman"/>
          <w:color w:val="000000"/>
          <w:szCs w:val="24"/>
        </w:rPr>
      </w:pPr>
      <w:r w:rsidRPr="00F54701">
        <w:rPr>
          <w:rFonts w:eastAsia="Times New Roman" w:cs="Times New Roman"/>
          <w:color w:val="000000"/>
          <w:szCs w:val="24"/>
        </w:rPr>
        <w:t xml:space="preserve">From these results, we have identified these four variables of interest: Age, EF, serum creatinine and serum sodium. The automated forward, backward and stepwise model selection algorithms </w:t>
      </w:r>
      <w:r w:rsidRPr="00F54701">
        <w:rPr>
          <w:rFonts w:eastAsia="Times New Roman" w:cs="Times New Roman"/>
          <w:color w:val="000000"/>
          <w:szCs w:val="24"/>
        </w:rPr>
        <w:lastRenderedPageBreak/>
        <w:t>identified an additional two besides the four, which are anaemia and HBP, and all three algorithms gave the same set of variables.</w:t>
      </w:r>
    </w:p>
    <w:p w14:paraId="2DB6FD8F" w14:textId="77777777" w:rsidR="00D96BFA" w:rsidRDefault="00D96BFA" w:rsidP="0093532D">
      <w:pPr>
        <w:spacing w:line="480" w:lineRule="auto"/>
      </w:pPr>
    </w:p>
    <w:p w14:paraId="366839DC" w14:textId="2585C1C3" w:rsidR="00F54701" w:rsidRDefault="00F54701" w:rsidP="0093532D">
      <w:pPr>
        <w:pStyle w:val="Caption"/>
        <w:keepNext/>
        <w:spacing w:line="480" w:lineRule="auto"/>
        <w:jc w:val="center"/>
      </w:pPr>
      <w:r>
        <w:t xml:space="preserve">Table </w:t>
      </w:r>
      <w:r>
        <w:fldChar w:fldCharType="begin"/>
      </w:r>
      <w:r>
        <w:instrText xml:space="preserve"> SEQ Table \* ARABIC </w:instrText>
      </w:r>
      <w:r>
        <w:fldChar w:fldCharType="separate"/>
      </w:r>
      <w:r w:rsidR="00C9286F">
        <w:rPr>
          <w:noProof/>
        </w:rPr>
        <w:t>5</w:t>
      </w:r>
      <w:r>
        <w:fldChar w:fldCharType="end"/>
      </w:r>
      <w:r>
        <w:t>. Logistic Regression Full Model</w:t>
      </w:r>
    </w:p>
    <w:tbl>
      <w:tblPr>
        <w:tblW w:w="0" w:type="auto"/>
        <w:jc w:val="center"/>
        <w:tblCellMar>
          <w:top w:w="15" w:type="dxa"/>
          <w:left w:w="15" w:type="dxa"/>
          <w:bottom w:w="15" w:type="dxa"/>
          <w:right w:w="15" w:type="dxa"/>
        </w:tblCellMar>
        <w:tblLook w:val="04A0" w:firstRow="1" w:lastRow="0" w:firstColumn="1" w:lastColumn="0" w:noHBand="0" w:noVBand="1"/>
      </w:tblPr>
      <w:tblGrid>
        <w:gridCol w:w="1325"/>
        <w:gridCol w:w="1230"/>
        <w:gridCol w:w="1177"/>
        <w:gridCol w:w="1497"/>
      </w:tblGrid>
      <w:tr w:rsidR="00F54701" w:rsidRPr="00F54701" w14:paraId="6FE3E04E" w14:textId="77777777" w:rsidTr="00F5470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05B29"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61993"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Estimate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FE289"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Std. 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27C35"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P-value</w:t>
            </w:r>
          </w:p>
        </w:tc>
      </w:tr>
      <w:tr w:rsidR="00F54701" w:rsidRPr="00F54701" w14:paraId="693FDAA7" w14:textId="77777777" w:rsidTr="00F5470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42115A3"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Age</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447C716"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0.05443564</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60AD6BA9"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1.297127</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80815F9"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 xml:space="preserve"> 2.709138 · 10</w:t>
            </w:r>
            <w:r w:rsidRPr="00F54701">
              <w:rPr>
                <w:rFonts w:eastAsia="Times New Roman" w:cs="Times New Roman"/>
                <w:color w:val="000000"/>
                <w:sz w:val="16"/>
                <w:szCs w:val="16"/>
                <w:vertAlign w:val="superscript"/>
              </w:rPr>
              <w:t>-5</w:t>
            </w:r>
            <w:r w:rsidRPr="00F54701">
              <w:rPr>
                <w:rFonts w:eastAsia="Times New Roman" w:cs="Times New Roman"/>
                <w:color w:val="000000"/>
                <w:sz w:val="16"/>
                <w:szCs w:val="16"/>
              </w:rPr>
              <w:t>       </w:t>
            </w:r>
          </w:p>
        </w:tc>
      </w:tr>
      <w:tr w:rsidR="00F54701" w:rsidRPr="00F54701" w14:paraId="1A428E30" w14:textId="77777777" w:rsidTr="00F5470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439C5"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Anaemia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91323"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shd w:val="clear" w:color="auto" w:fill="FFFFFF"/>
              </w:rPr>
              <w:t>0.4063030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FCDA6"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w:t>
            </w:r>
            <w:r w:rsidRPr="00F54701">
              <w:rPr>
                <w:rFonts w:eastAsia="Times New Roman" w:cs="Times New Roman"/>
                <w:color w:val="000000"/>
                <w:sz w:val="16"/>
                <w:szCs w:val="16"/>
                <w:shd w:val="clear" w:color="auto" w:fill="FFFFFF"/>
              </w:rPr>
              <w:t>3035079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15264"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0.1806710</w:t>
            </w:r>
          </w:p>
        </w:tc>
      </w:tr>
      <w:tr w:rsidR="00F54701" w:rsidRPr="00F54701" w14:paraId="03051746" w14:textId="77777777" w:rsidTr="00F5470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58256"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log(CPK)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5C7E1"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0.2010330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1C3C6"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1.332018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0763E"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0.1312386</w:t>
            </w:r>
          </w:p>
        </w:tc>
      </w:tr>
      <w:tr w:rsidR="00F54701" w:rsidRPr="00F54701" w14:paraId="231BC253" w14:textId="77777777" w:rsidTr="00F5470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A775F"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Diabetes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27864"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0.1309434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16F11"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-0.2967406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EB7BF"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0.6590160</w:t>
            </w:r>
          </w:p>
        </w:tc>
      </w:tr>
      <w:tr w:rsidR="00F54701" w:rsidRPr="00F54701" w14:paraId="33400F4A" w14:textId="77777777" w:rsidTr="00F5470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AFABCDF"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Ejection Fraction</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02CA53C"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0.01480204</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BCBA9C4"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0.01480204</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F3C9C2B"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2.729820 · 10</w:t>
            </w:r>
            <w:r w:rsidRPr="00F54701">
              <w:rPr>
                <w:rFonts w:eastAsia="Times New Roman" w:cs="Times New Roman"/>
                <w:color w:val="000000"/>
                <w:sz w:val="16"/>
                <w:szCs w:val="16"/>
                <w:vertAlign w:val="superscript"/>
              </w:rPr>
              <w:t>-6</w:t>
            </w:r>
            <w:r w:rsidRPr="00F54701">
              <w:rPr>
                <w:rFonts w:eastAsia="Times New Roman" w:cs="Times New Roman"/>
                <w:color w:val="000000"/>
                <w:sz w:val="16"/>
                <w:szCs w:val="16"/>
              </w:rPr>
              <w:t> </w:t>
            </w:r>
          </w:p>
        </w:tc>
      </w:tr>
      <w:tr w:rsidR="00F54701" w:rsidRPr="00F54701" w14:paraId="6089D17E" w14:textId="77777777" w:rsidTr="00F5470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7526A"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HBP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17FC1"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0.4227126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EE162"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0.3059557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95760"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0.1670903</w:t>
            </w:r>
          </w:p>
        </w:tc>
      </w:tr>
      <w:tr w:rsidR="00F54701" w:rsidRPr="00F54701" w14:paraId="139D5C31" w14:textId="77777777" w:rsidTr="00F5470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6C3E3"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Platelets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5B1A2"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-5.817674 · 10</w:t>
            </w:r>
            <w:r w:rsidRPr="00F54701">
              <w:rPr>
                <w:rFonts w:eastAsia="Times New Roman" w:cs="Times New Roman"/>
                <w:color w:val="000000"/>
                <w:sz w:val="16"/>
                <w:szCs w:val="16"/>
                <w:vertAlign w:val="superscript"/>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C6958"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1.600034 · 10</w:t>
            </w:r>
            <w:r w:rsidRPr="00F54701">
              <w:rPr>
                <w:rFonts w:eastAsia="Times New Roman" w:cs="Times New Roman"/>
                <w:color w:val="000000"/>
                <w:sz w:val="16"/>
                <w:szCs w:val="16"/>
                <w:vertAlign w:val="superscript"/>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23879"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0.7161590</w:t>
            </w:r>
          </w:p>
        </w:tc>
      </w:tr>
      <w:tr w:rsidR="00F54701" w:rsidRPr="00F54701" w14:paraId="7CF19E62" w14:textId="77777777" w:rsidTr="00F54701">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6E67C4D"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Serum Creatinine</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233B47CD"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0.6768479</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43E554C"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0.1740534</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65B0592"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1.007671· 10</w:t>
            </w:r>
            <w:r w:rsidRPr="00F54701">
              <w:rPr>
                <w:rFonts w:eastAsia="Times New Roman" w:cs="Times New Roman"/>
                <w:color w:val="000000"/>
                <w:sz w:val="16"/>
                <w:szCs w:val="16"/>
                <w:vertAlign w:val="superscript"/>
              </w:rPr>
              <w:t>-4 </w:t>
            </w:r>
          </w:p>
        </w:tc>
      </w:tr>
      <w:tr w:rsidR="00F54701" w:rsidRPr="00F54701" w14:paraId="7D988E66" w14:textId="77777777" w:rsidTr="00F5470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60877"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Serum Sodium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FA89A"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-0.05324029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400F4"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0.03295177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53E6C"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0.1061584</w:t>
            </w:r>
          </w:p>
        </w:tc>
      </w:tr>
      <w:tr w:rsidR="00F54701" w:rsidRPr="00F54701" w14:paraId="715F9EE1" w14:textId="77777777" w:rsidTr="00F5470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BCA3D"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Sex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A6D09"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-0.3554407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5DB2B"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shd w:val="clear" w:color="auto" w:fill="FFFFFF"/>
              </w:rPr>
              <w:t>0.3483163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5E5D9"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0.3075133</w:t>
            </w:r>
          </w:p>
        </w:tc>
      </w:tr>
      <w:tr w:rsidR="00F54701" w:rsidRPr="00F54701" w14:paraId="2DE80F57" w14:textId="77777777" w:rsidTr="00F5470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F10E6"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Smoking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84ECC"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0.1291356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3E311"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0.3473023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ADFCA"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0.7100233</w:t>
            </w:r>
          </w:p>
        </w:tc>
      </w:tr>
    </w:tbl>
    <w:p w14:paraId="637002D5" w14:textId="77777777" w:rsidR="00F54701" w:rsidRPr="00F54701" w:rsidRDefault="00F54701" w:rsidP="0093532D">
      <w:pPr>
        <w:spacing w:after="0" w:line="480" w:lineRule="auto"/>
        <w:rPr>
          <w:rFonts w:eastAsia="Times New Roman" w:cs="Times New Roman"/>
          <w:szCs w:val="24"/>
        </w:rPr>
      </w:pPr>
    </w:p>
    <w:p w14:paraId="5B299253" w14:textId="59BC72D0" w:rsidR="00F54701" w:rsidRDefault="00F54701" w:rsidP="0093532D">
      <w:pPr>
        <w:spacing w:after="0" w:line="480" w:lineRule="auto"/>
        <w:rPr>
          <w:rFonts w:eastAsia="Times New Roman" w:cs="Times New Roman"/>
          <w:color w:val="000000"/>
          <w:szCs w:val="24"/>
        </w:rPr>
      </w:pPr>
      <w:r w:rsidRPr="00F54701">
        <w:rPr>
          <w:rFonts w:eastAsia="Times New Roman" w:cs="Times New Roman"/>
          <w:color w:val="000000"/>
          <w:szCs w:val="24"/>
        </w:rPr>
        <w:t xml:space="preserve">Next, we considered possible confounding and effect modification among the four identified variables, and found the relationships summarized in Table </w:t>
      </w:r>
      <w:r w:rsidR="009E128D">
        <w:rPr>
          <w:rFonts w:eastAsia="Times New Roman" w:cs="Times New Roman"/>
          <w:color w:val="000000"/>
          <w:szCs w:val="24"/>
        </w:rPr>
        <w:t>6</w:t>
      </w:r>
      <w:r w:rsidRPr="00F54701">
        <w:rPr>
          <w:rFonts w:eastAsia="Times New Roman" w:cs="Times New Roman"/>
          <w:color w:val="000000"/>
          <w:szCs w:val="24"/>
        </w:rPr>
        <w:t xml:space="preserve"> and </w:t>
      </w:r>
      <w:r w:rsidR="009E128D">
        <w:rPr>
          <w:rFonts w:eastAsia="Times New Roman" w:cs="Times New Roman"/>
          <w:color w:val="000000"/>
          <w:szCs w:val="24"/>
        </w:rPr>
        <w:t>7</w:t>
      </w:r>
      <w:r w:rsidRPr="00F54701">
        <w:rPr>
          <w:rFonts w:eastAsia="Times New Roman" w:cs="Times New Roman"/>
          <w:color w:val="000000"/>
          <w:szCs w:val="24"/>
        </w:rPr>
        <w:t xml:space="preserve"> in the Appendix and revisited in the Discussion. None of the variables is an effect modifier of another. We then included polynomials of the variables in the model to identify ones that may improve the model fit, which are found to be </w:t>
      </w:r>
      <w:r w:rsidRPr="00F54701">
        <w:rPr>
          <w:rFonts w:eastAsia="Times New Roman" w:cs="Times New Roman"/>
          <w:color w:val="202020"/>
          <w:szCs w:val="24"/>
        </w:rPr>
        <w:t>(EF)</w:t>
      </w:r>
      <w:r w:rsidRPr="00F54701">
        <w:rPr>
          <w:rFonts w:eastAsia="Times New Roman" w:cs="Times New Roman"/>
          <w:color w:val="202020"/>
          <w:sz w:val="14"/>
          <w:szCs w:val="14"/>
          <w:vertAlign w:val="superscript"/>
        </w:rPr>
        <w:t>2</w:t>
      </w:r>
      <w:r w:rsidRPr="00F54701">
        <w:rPr>
          <w:rFonts w:eastAsia="Times New Roman" w:cs="Times New Roman"/>
          <w:color w:val="202020"/>
          <w:szCs w:val="24"/>
        </w:rPr>
        <w:t xml:space="preserve"> and (Serum Creatinine)</w:t>
      </w:r>
      <w:r w:rsidRPr="00F54701">
        <w:rPr>
          <w:rFonts w:eastAsia="Times New Roman" w:cs="Times New Roman"/>
          <w:color w:val="202020"/>
          <w:sz w:val="14"/>
          <w:szCs w:val="14"/>
          <w:vertAlign w:val="superscript"/>
        </w:rPr>
        <w:t>2</w:t>
      </w:r>
      <w:r w:rsidRPr="00F54701">
        <w:rPr>
          <w:rFonts w:eastAsia="Times New Roman" w:cs="Times New Roman"/>
          <w:color w:val="000000"/>
          <w:szCs w:val="24"/>
        </w:rPr>
        <w:t>.</w:t>
      </w:r>
    </w:p>
    <w:p w14:paraId="2F41B6E8" w14:textId="2C591031" w:rsidR="00470FE0" w:rsidRDefault="00470FE0" w:rsidP="0093532D">
      <w:pPr>
        <w:pStyle w:val="Caption"/>
        <w:keepNext/>
        <w:spacing w:line="480" w:lineRule="auto"/>
        <w:jc w:val="center"/>
      </w:pPr>
      <w:r>
        <w:lastRenderedPageBreak/>
        <w:t xml:space="preserve">Table </w:t>
      </w:r>
      <w:r>
        <w:fldChar w:fldCharType="begin"/>
      </w:r>
      <w:r>
        <w:instrText xml:space="preserve"> SEQ Table \* ARABIC </w:instrText>
      </w:r>
      <w:r>
        <w:fldChar w:fldCharType="separate"/>
      </w:r>
      <w:r w:rsidR="00C9286F">
        <w:rPr>
          <w:noProof/>
        </w:rPr>
        <w:t>6</w:t>
      </w:r>
      <w:r>
        <w:fldChar w:fldCharType="end"/>
      </w:r>
      <w:r>
        <w:t xml:space="preserve">. </w:t>
      </w:r>
      <w:r w:rsidRPr="009E351D">
        <w:t>Checking the classical definition of confounding between the variables</w:t>
      </w:r>
    </w:p>
    <w:tbl>
      <w:tblPr>
        <w:tblW w:w="0" w:type="auto"/>
        <w:jc w:val="center"/>
        <w:tblCellMar>
          <w:top w:w="15" w:type="dxa"/>
          <w:left w:w="15" w:type="dxa"/>
          <w:bottom w:w="15" w:type="dxa"/>
          <w:right w:w="15" w:type="dxa"/>
        </w:tblCellMar>
        <w:tblLook w:val="04A0" w:firstRow="1" w:lastRow="0" w:firstColumn="1" w:lastColumn="0" w:noHBand="0" w:noVBand="1"/>
      </w:tblPr>
      <w:tblGrid>
        <w:gridCol w:w="1927"/>
        <w:gridCol w:w="449"/>
        <w:gridCol w:w="1251"/>
        <w:gridCol w:w="1530"/>
        <w:gridCol w:w="1440"/>
      </w:tblGrid>
      <w:tr w:rsidR="00F54701" w:rsidRPr="00F54701" w14:paraId="2C33818C" w14:textId="77777777" w:rsidTr="00F54701">
        <w:trPr>
          <w:jc w:val="center"/>
        </w:trPr>
        <w:tc>
          <w:tcPr>
            <w:tcW w:w="1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6FAF6D"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Is (column name) a potential confounder of (row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A9BA6B"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age</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618233"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ejection fraction</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CCA496"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serum creatinine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D2E1F6"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serum sodium</w:t>
            </w:r>
          </w:p>
        </w:tc>
      </w:tr>
      <w:tr w:rsidR="00F54701" w:rsidRPr="00F54701" w14:paraId="57CAC091" w14:textId="77777777" w:rsidTr="00F54701">
        <w:trPr>
          <w:jc w:val="center"/>
        </w:trPr>
        <w:tc>
          <w:tcPr>
            <w:tcW w:w="1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FD8FE8"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868C06"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B6ACBA"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No</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0D40CD"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No</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BBB3C"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No</w:t>
            </w:r>
          </w:p>
        </w:tc>
      </w:tr>
      <w:tr w:rsidR="00F54701" w:rsidRPr="00F54701" w14:paraId="13697B8C" w14:textId="77777777" w:rsidTr="00F54701">
        <w:trPr>
          <w:jc w:val="center"/>
        </w:trPr>
        <w:tc>
          <w:tcPr>
            <w:tcW w:w="1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4A575D"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ejection fraction</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vAlign w:val="center"/>
            <w:hideMark/>
          </w:tcPr>
          <w:p w14:paraId="770658B5"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Yes</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86145C"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C7E9F6"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Unsure-check literature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67425C"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Unsure-check literature</w:t>
            </w:r>
          </w:p>
        </w:tc>
      </w:tr>
      <w:tr w:rsidR="00F54701" w:rsidRPr="00F54701" w14:paraId="1E3F0E49" w14:textId="77777777" w:rsidTr="00F54701">
        <w:trPr>
          <w:jc w:val="center"/>
        </w:trPr>
        <w:tc>
          <w:tcPr>
            <w:tcW w:w="1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B55F35"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serum creatinine</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vAlign w:val="center"/>
            <w:hideMark/>
          </w:tcPr>
          <w:p w14:paraId="59125AAE"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Yes</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02DAAAA"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Unsure-check literature</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F91359"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682423"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Unsure-check literature</w:t>
            </w:r>
          </w:p>
        </w:tc>
      </w:tr>
      <w:tr w:rsidR="00F54701" w:rsidRPr="00F54701" w14:paraId="0884D3FE" w14:textId="77777777" w:rsidTr="00F54701">
        <w:trPr>
          <w:jc w:val="center"/>
        </w:trPr>
        <w:tc>
          <w:tcPr>
            <w:tcW w:w="1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13C981"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serum sodium</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vAlign w:val="center"/>
            <w:hideMark/>
          </w:tcPr>
          <w:p w14:paraId="3626428A"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Yes</w:t>
            </w:r>
          </w:p>
        </w:tc>
        <w:tc>
          <w:tcPr>
            <w:tcW w:w="1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D37887"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Unsure-check literature</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C3CF6C"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Unsure-check literature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5F95027" w14:textId="77777777" w:rsidR="00F54701" w:rsidRPr="00F54701" w:rsidRDefault="00F54701" w:rsidP="0093532D">
            <w:pPr>
              <w:spacing w:after="0" w:line="480" w:lineRule="auto"/>
              <w:jc w:val="center"/>
              <w:rPr>
                <w:rFonts w:eastAsia="Times New Roman" w:cs="Times New Roman"/>
                <w:sz w:val="16"/>
                <w:szCs w:val="16"/>
              </w:rPr>
            </w:pPr>
            <w:r w:rsidRPr="00F54701">
              <w:rPr>
                <w:rFonts w:eastAsia="Times New Roman" w:cs="Times New Roman"/>
                <w:color w:val="000000"/>
                <w:sz w:val="16"/>
                <w:szCs w:val="16"/>
              </w:rPr>
              <w:t>-</w:t>
            </w:r>
          </w:p>
        </w:tc>
      </w:tr>
    </w:tbl>
    <w:p w14:paraId="66436066" w14:textId="77777777" w:rsidR="00F54701" w:rsidRPr="00F54701" w:rsidRDefault="00F54701" w:rsidP="0093532D">
      <w:pPr>
        <w:spacing w:after="0" w:line="480" w:lineRule="auto"/>
        <w:rPr>
          <w:rFonts w:eastAsia="Times New Roman" w:cs="Times New Roman"/>
          <w:szCs w:val="24"/>
        </w:rPr>
      </w:pPr>
    </w:p>
    <w:p w14:paraId="2DE8307D" w14:textId="17D9A87D" w:rsidR="00470FE0" w:rsidRDefault="00470FE0" w:rsidP="0093532D">
      <w:pPr>
        <w:pStyle w:val="Caption"/>
        <w:keepNext/>
        <w:spacing w:line="480" w:lineRule="auto"/>
        <w:jc w:val="center"/>
      </w:pPr>
      <w:r>
        <w:t xml:space="preserve">Table </w:t>
      </w:r>
      <w:r>
        <w:fldChar w:fldCharType="begin"/>
      </w:r>
      <w:r>
        <w:instrText xml:space="preserve"> SEQ Table \* ARABIC </w:instrText>
      </w:r>
      <w:r>
        <w:fldChar w:fldCharType="separate"/>
      </w:r>
      <w:r w:rsidR="00C9286F">
        <w:rPr>
          <w:noProof/>
        </w:rPr>
        <w:t>7</w:t>
      </w:r>
      <w:r>
        <w:fldChar w:fldCharType="end"/>
      </w:r>
      <w:r>
        <w:t xml:space="preserve">. </w:t>
      </w:r>
      <w:r w:rsidRPr="00C64791">
        <w:t>Checking the statistical definition of confounding between the variables.</w:t>
      </w:r>
    </w:p>
    <w:tbl>
      <w:tblPr>
        <w:tblW w:w="0" w:type="auto"/>
        <w:tblInd w:w="1340" w:type="dxa"/>
        <w:tblCellMar>
          <w:top w:w="15" w:type="dxa"/>
          <w:left w:w="15" w:type="dxa"/>
          <w:bottom w:w="15" w:type="dxa"/>
          <w:right w:w="15" w:type="dxa"/>
        </w:tblCellMar>
        <w:tblLook w:val="04A0" w:firstRow="1" w:lastRow="0" w:firstColumn="1" w:lastColumn="0" w:noHBand="0" w:noVBand="1"/>
      </w:tblPr>
      <w:tblGrid>
        <w:gridCol w:w="2430"/>
        <w:gridCol w:w="720"/>
        <w:gridCol w:w="1260"/>
        <w:gridCol w:w="1260"/>
        <w:gridCol w:w="990"/>
      </w:tblGrid>
      <w:tr w:rsidR="00470FE0" w:rsidRPr="00470FE0" w14:paraId="5816EEDC" w14:textId="77777777" w:rsidTr="00470FE0">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25272" w14:textId="77777777" w:rsidR="00470FE0" w:rsidRPr="00470FE0" w:rsidRDefault="00470FE0" w:rsidP="0093532D">
            <w:pPr>
              <w:spacing w:after="0" w:line="480" w:lineRule="auto"/>
              <w:jc w:val="center"/>
              <w:rPr>
                <w:rFonts w:eastAsia="Times New Roman" w:cs="Times New Roman"/>
                <w:sz w:val="16"/>
                <w:szCs w:val="16"/>
              </w:rPr>
            </w:pPr>
            <w:r w:rsidRPr="00470FE0">
              <w:rPr>
                <w:rFonts w:eastAsia="Times New Roman" w:cs="Times New Roman"/>
                <w:color w:val="000000"/>
                <w:sz w:val="16"/>
                <w:szCs w:val="16"/>
              </w:rPr>
              <w:t>Is (column name) a potential confounder of (row name)?</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195BD" w14:textId="77777777" w:rsidR="00470FE0" w:rsidRPr="00470FE0" w:rsidRDefault="00470FE0" w:rsidP="0093532D">
            <w:pPr>
              <w:spacing w:after="0" w:line="480" w:lineRule="auto"/>
              <w:jc w:val="center"/>
              <w:rPr>
                <w:rFonts w:eastAsia="Times New Roman" w:cs="Times New Roman"/>
                <w:sz w:val="16"/>
                <w:szCs w:val="16"/>
              </w:rPr>
            </w:pPr>
            <w:r w:rsidRPr="00470FE0">
              <w:rPr>
                <w:rFonts w:eastAsia="Times New Roman" w:cs="Times New Roman"/>
                <w:color w:val="000000"/>
                <w:sz w:val="16"/>
                <w:szCs w:val="16"/>
              </w:rPr>
              <w:t>age</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A4196" w14:textId="77777777" w:rsidR="00470FE0" w:rsidRPr="00470FE0" w:rsidRDefault="00470FE0" w:rsidP="0093532D">
            <w:pPr>
              <w:spacing w:after="0" w:line="480" w:lineRule="auto"/>
              <w:jc w:val="center"/>
              <w:rPr>
                <w:rFonts w:eastAsia="Times New Roman" w:cs="Times New Roman"/>
                <w:sz w:val="16"/>
                <w:szCs w:val="16"/>
              </w:rPr>
            </w:pPr>
            <w:r w:rsidRPr="00470FE0">
              <w:rPr>
                <w:rFonts w:eastAsia="Times New Roman" w:cs="Times New Roman"/>
                <w:color w:val="000000"/>
                <w:sz w:val="16"/>
                <w:szCs w:val="16"/>
              </w:rPr>
              <w:t>ejection fraction</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2EDBD" w14:textId="77777777" w:rsidR="00470FE0" w:rsidRPr="00470FE0" w:rsidRDefault="00470FE0" w:rsidP="0093532D">
            <w:pPr>
              <w:spacing w:after="0" w:line="480" w:lineRule="auto"/>
              <w:jc w:val="center"/>
              <w:rPr>
                <w:rFonts w:eastAsia="Times New Roman" w:cs="Times New Roman"/>
                <w:sz w:val="16"/>
                <w:szCs w:val="16"/>
              </w:rPr>
            </w:pPr>
            <w:r w:rsidRPr="00470FE0">
              <w:rPr>
                <w:rFonts w:eastAsia="Times New Roman" w:cs="Times New Roman"/>
                <w:color w:val="000000"/>
                <w:sz w:val="16"/>
                <w:szCs w:val="16"/>
              </w:rPr>
              <w:t>serum creatinine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721C2" w14:textId="77777777" w:rsidR="00470FE0" w:rsidRPr="00470FE0" w:rsidRDefault="00470FE0" w:rsidP="0093532D">
            <w:pPr>
              <w:spacing w:after="0" w:line="480" w:lineRule="auto"/>
              <w:jc w:val="center"/>
              <w:rPr>
                <w:rFonts w:eastAsia="Times New Roman" w:cs="Times New Roman"/>
                <w:sz w:val="16"/>
                <w:szCs w:val="16"/>
              </w:rPr>
            </w:pPr>
            <w:r w:rsidRPr="00470FE0">
              <w:rPr>
                <w:rFonts w:eastAsia="Times New Roman" w:cs="Times New Roman"/>
                <w:color w:val="000000"/>
                <w:sz w:val="16"/>
                <w:szCs w:val="16"/>
              </w:rPr>
              <w:t>serum sodium</w:t>
            </w:r>
          </w:p>
        </w:tc>
      </w:tr>
      <w:tr w:rsidR="00470FE0" w:rsidRPr="00470FE0" w14:paraId="676DA9E9" w14:textId="77777777" w:rsidTr="00470FE0">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65088" w14:textId="77777777" w:rsidR="00470FE0" w:rsidRPr="00470FE0" w:rsidRDefault="00470FE0" w:rsidP="0093532D">
            <w:pPr>
              <w:spacing w:after="0" w:line="480" w:lineRule="auto"/>
              <w:jc w:val="center"/>
              <w:rPr>
                <w:rFonts w:eastAsia="Times New Roman" w:cs="Times New Roman"/>
                <w:sz w:val="16"/>
                <w:szCs w:val="16"/>
              </w:rPr>
            </w:pPr>
            <w:r w:rsidRPr="00470FE0">
              <w:rPr>
                <w:rFonts w:eastAsia="Times New Roman" w:cs="Times New Roman"/>
                <w:color w:val="000000"/>
                <w:sz w:val="16"/>
                <w:szCs w:val="16"/>
              </w:rPr>
              <w:t>age</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C2661" w14:textId="77777777" w:rsidR="00470FE0" w:rsidRPr="00470FE0" w:rsidRDefault="00470FE0" w:rsidP="0093532D">
            <w:pPr>
              <w:spacing w:after="0" w:line="480" w:lineRule="auto"/>
              <w:jc w:val="center"/>
              <w:rPr>
                <w:rFonts w:eastAsia="Times New Roman" w:cs="Times New Roman"/>
                <w:sz w:val="16"/>
                <w:szCs w:val="16"/>
              </w:rPr>
            </w:pPr>
            <w:r w:rsidRPr="00470FE0">
              <w:rPr>
                <w:rFonts w:eastAsia="Times New Roman" w:cs="Times New Roman"/>
                <w:color w:val="000000"/>
                <w:sz w:val="16"/>
                <w:szCs w:val="16"/>
              </w:rPr>
              <w: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94131" w14:textId="77777777" w:rsidR="00470FE0" w:rsidRPr="00470FE0" w:rsidRDefault="00470FE0" w:rsidP="0093532D">
            <w:pPr>
              <w:spacing w:after="0" w:line="480" w:lineRule="auto"/>
              <w:jc w:val="center"/>
              <w:rPr>
                <w:rFonts w:eastAsia="Times New Roman" w:cs="Times New Roman"/>
                <w:sz w:val="16"/>
                <w:szCs w:val="16"/>
              </w:rPr>
            </w:pPr>
            <w:r w:rsidRPr="00470FE0">
              <w:rPr>
                <w:rFonts w:eastAsia="Times New Roman" w:cs="Times New Roman"/>
                <w:color w:val="000000"/>
                <w:sz w:val="16"/>
                <w:szCs w:val="16"/>
              </w:rPr>
              <w:t>No</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6B937" w14:textId="77777777" w:rsidR="00470FE0" w:rsidRPr="00470FE0" w:rsidRDefault="00470FE0" w:rsidP="0093532D">
            <w:pPr>
              <w:spacing w:after="0" w:line="480" w:lineRule="auto"/>
              <w:jc w:val="center"/>
              <w:rPr>
                <w:rFonts w:eastAsia="Times New Roman" w:cs="Times New Roman"/>
                <w:sz w:val="16"/>
                <w:szCs w:val="16"/>
              </w:rPr>
            </w:pPr>
            <w:r w:rsidRPr="00470FE0">
              <w:rPr>
                <w:rFonts w:eastAsia="Times New Roman" w:cs="Times New Roman"/>
                <w:color w:val="000000"/>
                <w:sz w:val="16"/>
                <w:szCs w:val="16"/>
              </w:rPr>
              <w:t>No</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C203D" w14:textId="77777777" w:rsidR="00470FE0" w:rsidRPr="00470FE0" w:rsidRDefault="00470FE0" w:rsidP="0093532D">
            <w:pPr>
              <w:spacing w:after="0" w:line="480" w:lineRule="auto"/>
              <w:jc w:val="center"/>
              <w:rPr>
                <w:rFonts w:eastAsia="Times New Roman" w:cs="Times New Roman"/>
                <w:sz w:val="16"/>
                <w:szCs w:val="16"/>
              </w:rPr>
            </w:pPr>
            <w:r w:rsidRPr="00470FE0">
              <w:rPr>
                <w:rFonts w:eastAsia="Times New Roman" w:cs="Times New Roman"/>
                <w:color w:val="000000"/>
                <w:sz w:val="16"/>
                <w:szCs w:val="16"/>
              </w:rPr>
              <w:t>No</w:t>
            </w:r>
          </w:p>
        </w:tc>
      </w:tr>
      <w:tr w:rsidR="00470FE0" w:rsidRPr="00470FE0" w14:paraId="5DCACECE" w14:textId="77777777" w:rsidTr="00470FE0">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C431B" w14:textId="77777777" w:rsidR="00470FE0" w:rsidRPr="00470FE0" w:rsidRDefault="00470FE0" w:rsidP="0093532D">
            <w:pPr>
              <w:spacing w:after="0" w:line="480" w:lineRule="auto"/>
              <w:jc w:val="center"/>
              <w:rPr>
                <w:rFonts w:eastAsia="Times New Roman" w:cs="Times New Roman"/>
                <w:sz w:val="16"/>
                <w:szCs w:val="16"/>
              </w:rPr>
            </w:pPr>
            <w:r w:rsidRPr="00470FE0">
              <w:rPr>
                <w:rFonts w:eastAsia="Times New Roman" w:cs="Times New Roman"/>
                <w:color w:val="000000"/>
                <w:sz w:val="16"/>
                <w:szCs w:val="16"/>
              </w:rPr>
              <w:t>ejection fraction</w:t>
            </w:r>
          </w:p>
        </w:tc>
        <w:tc>
          <w:tcPr>
            <w:tcW w:w="72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8475F7D" w14:textId="77777777" w:rsidR="00470FE0" w:rsidRPr="00470FE0" w:rsidRDefault="00470FE0" w:rsidP="0093532D">
            <w:pPr>
              <w:spacing w:after="0" w:line="480" w:lineRule="auto"/>
              <w:jc w:val="center"/>
              <w:rPr>
                <w:rFonts w:eastAsia="Times New Roman" w:cs="Times New Roman"/>
                <w:sz w:val="16"/>
                <w:szCs w:val="16"/>
              </w:rPr>
            </w:pPr>
            <w:r w:rsidRPr="00470FE0">
              <w:rPr>
                <w:rFonts w:eastAsia="Times New Roman" w:cs="Times New Roman"/>
                <w:color w:val="000000"/>
                <w:sz w:val="16"/>
                <w:szCs w:val="16"/>
              </w:rPr>
              <w:t>Yes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721D7" w14:textId="77777777" w:rsidR="00470FE0" w:rsidRPr="00470FE0" w:rsidRDefault="00470FE0" w:rsidP="0093532D">
            <w:pPr>
              <w:spacing w:after="0" w:line="480" w:lineRule="auto"/>
              <w:jc w:val="center"/>
              <w:rPr>
                <w:rFonts w:eastAsia="Times New Roman" w:cs="Times New Roman"/>
                <w:sz w:val="16"/>
                <w:szCs w:val="16"/>
              </w:rPr>
            </w:pPr>
            <w:r w:rsidRPr="00470FE0">
              <w:rPr>
                <w:rFonts w:eastAsia="Times New Roman" w:cs="Times New Roman"/>
                <w:color w:val="000000"/>
                <w:sz w:val="16"/>
                <w:szCs w:val="16"/>
              </w:rPr>
              <w:t>-</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A105F" w14:textId="77777777" w:rsidR="00470FE0" w:rsidRPr="00470FE0" w:rsidRDefault="00470FE0" w:rsidP="0093532D">
            <w:pPr>
              <w:spacing w:after="0" w:line="480" w:lineRule="auto"/>
              <w:jc w:val="center"/>
              <w:rPr>
                <w:rFonts w:eastAsia="Times New Roman" w:cs="Times New Roman"/>
                <w:sz w:val="16"/>
                <w:szCs w:val="16"/>
              </w:rPr>
            </w:pPr>
            <w:r w:rsidRPr="00470FE0">
              <w:rPr>
                <w:rFonts w:eastAsia="Times New Roman" w:cs="Times New Roman"/>
                <w:color w:val="000000"/>
                <w:sz w:val="16"/>
                <w:szCs w:val="16"/>
              </w:rPr>
              <w:t>No</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2C920" w14:textId="77777777" w:rsidR="00470FE0" w:rsidRPr="00470FE0" w:rsidRDefault="00470FE0" w:rsidP="0093532D">
            <w:pPr>
              <w:spacing w:after="0" w:line="480" w:lineRule="auto"/>
              <w:jc w:val="center"/>
              <w:rPr>
                <w:rFonts w:eastAsia="Times New Roman" w:cs="Times New Roman"/>
                <w:sz w:val="16"/>
                <w:szCs w:val="16"/>
              </w:rPr>
            </w:pPr>
            <w:r w:rsidRPr="00470FE0">
              <w:rPr>
                <w:rFonts w:eastAsia="Times New Roman" w:cs="Times New Roman"/>
                <w:color w:val="000000"/>
                <w:sz w:val="16"/>
                <w:szCs w:val="16"/>
              </w:rPr>
              <w:t>No</w:t>
            </w:r>
          </w:p>
        </w:tc>
      </w:tr>
      <w:tr w:rsidR="00470FE0" w:rsidRPr="00D96BFA" w14:paraId="114168DB" w14:textId="77777777" w:rsidTr="00470FE0">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C8A2E" w14:textId="77777777" w:rsidR="00470FE0" w:rsidRPr="00470FE0" w:rsidRDefault="00470FE0" w:rsidP="0093532D">
            <w:pPr>
              <w:spacing w:after="0" w:line="480" w:lineRule="auto"/>
              <w:jc w:val="center"/>
              <w:rPr>
                <w:rFonts w:eastAsia="Times New Roman" w:cs="Times New Roman"/>
                <w:sz w:val="16"/>
                <w:szCs w:val="16"/>
              </w:rPr>
            </w:pPr>
            <w:r w:rsidRPr="00470FE0">
              <w:rPr>
                <w:rFonts w:eastAsia="Times New Roman" w:cs="Times New Roman"/>
                <w:color w:val="000000"/>
                <w:sz w:val="16"/>
                <w:szCs w:val="16"/>
              </w:rPr>
              <w:t>serum creatinine</w:t>
            </w:r>
          </w:p>
        </w:tc>
        <w:tc>
          <w:tcPr>
            <w:tcW w:w="72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06FDDC48" w14:textId="77777777" w:rsidR="00470FE0" w:rsidRPr="00470FE0" w:rsidRDefault="00470FE0" w:rsidP="0093532D">
            <w:pPr>
              <w:spacing w:after="0" w:line="480" w:lineRule="auto"/>
              <w:jc w:val="center"/>
              <w:rPr>
                <w:rFonts w:eastAsia="Times New Roman" w:cs="Times New Roman"/>
                <w:sz w:val="16"/>
                <w:szCs w:val="16"/>
              </w:rPr>
            </w:pPr>
            <w:r w:rsidRPr="00470FE0">
              <w:rPr>
                <w:rFonts w:eastAsia="Times New Roman" w:cs="Times New Roman"/>
                <w:color w:val="000000"/>
                <w:sz w:val="16"/>
                <w:szCs w:val="16"/>
              </w:rPr>
              <w:t>Yes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87A44" w14:textId="77777777" w:rsidR="00470FE0" w:rsidRPr="00470FE0" w:rsidRDefault="00470FE0" w:rsidP="0093532D">
            <w:pPr>
              <w:spacing w:after="0" w:line="480" w:lineRule="auto"/>
              <w:jc w:val="center"/>
              <w:rPr>
                <w:rFonts w:eastAsia="Times New Roman" w:cs="Times New Roman"/>
                <w:sz w:val="16"/>
                <w:szCs w:val="16"/>
              </w:rPr>
            </w:pPr>
            <w:r w:rsidRPr="00470FE0">
              <w:rPr>
                <w:rFonts w:eastAsia="Times New Roman" w:cs="Times New Roman"/>
                <w:color w:val="000000"/>
                <w:sz w:val="16"/>
                <w:szCs w:val="16"/>
              </w:rPr>
              <w:t>No</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760CF" w14:textId="77777777" w:rsidR="00470FE0" w:rsidRPr="00470FE0" w:rsidRDefault="00470FE0" w:rsidP="0093532D">
            <w:pPr>
              <w:spacing w:after="0" w:line="480" w:lineRule="auto"/>
              <w:jc w:val="center"/>
              <w:rPr>
                <w:rFonts w:eastAsia="Times New Roman" w:cs="Times New Roman"/>
                <w:sz w:val="16"/>
                <w:szCs w:val="16"/>
              </w:rPr>
            </w:pPr>
            <w:r w:rsidRPr="00470FE0">
              <w:rPr>
                <w:rFonts w:eastAsia="Times New Roman" w:cs="Times New Roman"/>
                <w:color w:val="000000"/>
                <w:sz w:val="16"/>
                <w:szCs w:val="16"/>
              </w:rPr>
              <w:t>-</w:t>
            </w:r>
          </w:p>
        </w:tc>
        <w:tc>
          <w:tcPr>
            <w:tcW w:w="99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4C9EACC" w14:textId="77777777" w:rsidR="00470FE0" w:rsidRPr="00470FE0" w:rsidRDefault="00470FE0" w:rsidP="0093532D">
            <w:pPr>
              <w:spacing w:after="0" w:line="480" w:lineRule="auto"/>
              <w:jc w:val="center"/>
              <w:rPr>
                <w:rFonts w:eastAsia="Times New Roman" w:cs="Times New Roman"/>
                <w:sz w:val="16"/>
                <w:szCs w:val="16"/>
              </w:rPr>
            </w:pPr>
            <w:r w:rsidRPr="00470FE0">
              <w:rPr>
                <w:rFonts w:eastAsia="Times New Roman" w:cs="Times New Roman"/>
                <w:color w:val="000000"/>
                <w:sz w:val="16"/>
                <w:szCs w:val="16"/>
              </w:rPr>
              <w:t>Yes</w:t>
            </w:r>
          </w:p>
        </w:tc>
      </w:tr>
      <w:tr w:rsidR="00470FE0" w:rsidRPr="00D96BFA" w14:paraId="164B0A59" w14:textId="77777777" w:rsidTr="00470FE0">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05DBF" w14:textId="77777777" w:rsidR="00470FE0" w:rsidRPr="00470FE0" w:rsidRDefault="00470FE0" w:rsidP="0093532D">
            <w:pPr>
              <w:spacing w:after="0" w:line="480" w:lineRule="auto"/>
              <w:jc w:val="center"/>
              <w:rPr>
                <w:rFonts w:eastAsia="Times New Roman" w:cs="Times New Roman"/>
                <w:sz w:val="16"/>
                <w:szCs w:val="16"/>
              </w:rPr>
            </w:pPr>
            <w:r w:rsidRPr="00470FE0">
              <w:rPr>
                <w:rFonts w:eastAsia="Times New Roman" w:cs="Times New Roman"/>
                <w:color w:val="000000"/>
                <w:sz w:val="16"/>
                <w:szCs w:val="16"/>
              </w:rPr>
              <w:t>serum sodium</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9271A" w14:textId="77777777" w:rsidR="00470FE0" w:rsidRPr="00470FE0" w:rsidRDefault="00470FE0" w:rsidP="0093532D">
            <w:pPr>
              <w:spacing w:after="0" w:line="480" w:lineRule="auto"/>
              <w:jc w:val="center"/>
              <w:rPr>
                <w:rFonts w:eastAsia="Times New Roman" w:cs="Times New Roman"/>
                <w:sz w:val="16"/>
                <w:szCs w:val="16"/>
              </w:rPr>
            </w:pPr>
            <w:r w:rsidRPr="00470FE0">
              <w:rPr>
                <w:rFonts w:eastAsia="Times New Roman" w:cs="Times New Roman"/>
                <w:color w:val="000000"/>
                <w:sz w:val="16"/>
                <w:szCs w:val="16"/>
              </w:rPr>
              <w:t>No</w:t>
            </w:r>
          </w:p>
        </w:tc>
        <w:tc>
          <w:tcPr>
            <w:tcW w:w="126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6D5DEB8E" w14:textId="77777777" w:rsidR="00470FE0" w:rsidRPr="00470FE0" w:rsidRDefault="00470FE0" w:rsidP="0093532D">
            <w:pPr>
              <w:spacing w:after="0" w:line="480" w:lineRule="auto"/>
              <w:jc w:val="center"/>
              <w:rPr>
                <w:rFonts w:eastAsia="Times New Roman" w:cs="Times New Roman"/>
                <w:sz w:val="16"/>
                <w:szCs w:val="16"/>
              </w:rPr>
            </w:pPr>
            <w:r w:rsidRPr="00470FE0">
              <w:rPr>
                <w:rFonts w:eastAsia="Times New Roman" w:cs="Times New Roman"/>
                <w:color w:val="000000"/>
                <w:sz w:val="16"/>
                <w:szCs w:val="16"/>
              </w:rPr>
              <w:t>Yes</w:t>
            </w:r>
          </w:p>
        </w:tc>
        <w:tc>
          <w:tcPr>
            <w:tcW w:w="1260" w:type="dxa"/>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722A1FE" w14:textId="77777777" w:rsidR="00470FE0" w:rsidRPr="00470FE0" w:rsidRDefault="00470FE0" w:rsidP="0093532D">
            <w:pPr>
              <w:spacing w:after="0" w:line="480" w:lineRule="auto"/>
              <w:jc w:val="center"/>
              <w:rPr>
                <w:rFonts w:eastAsia="Times New Roman" w:cs="Times New Roman"/>
                <w:sz w:val="16"/>
                <w:szCs w:val="16"/>
              </w:rPr>
            </w:pPr>
            <w:r w:rsidRPr="00470FE0">
              <w:rPr>
                <w:rFonts w:eastAsia="Times New Roman" w:cs="Times New Roman"/>
                <w:color w:val="000000"/>
                <w:sz w:val="16"/>
                <w:szCs w:val="16"/>
              </w:rPr>
              <w:t>Yes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D6D69" w14:textId="77777777" w:rsidR="00470FE0" w:rsidRPr="00470FE0" w:rsidRDefault="00470FE0" w:rsidP="0093532D">
            <w:pPr>
              <w:spacing w:after="0" w:line="480" w:lineRule="auto"/>
              <w:jc w:val="center"/>
              <w:rPr>
                <w:rFonts w:eastAsia="Times New Roman" w:cs="Times New Roman"/>
                <w:sz w:val="16"/>
                <w:szCs w:val="16"/>
              </w:rPr>
            </w:pPr>
            <w:r w:rsidRPr="00470FE0">
              <w:rPr>
                <w:rFonts w:eastAsia="Times New Roman" w:cs="Times New Roman"/>
                <w:color w:val="000000"/>
                <w:sz w:val="16"/>
                <w:szCs w:val="16"/>
              </w:rPr>
              <w:t>-</w:t>
            </w:r>
          </w:p>
        </w:tc>
      </w:tr>
    </w:tbl>
    <w:p w14:paraId="743EF33F" w14:textId="77777777" w:rsidR="00470FE0" w:rsidRDefault="00470FE0" w:rsidP="0093532D">
      <w:pPr>
        <w:spacing w:line="480" w:lineRule="auto"/>
        <w:rPr>
          <w:rFonts w:eastAsia="Times New Roman" w:cs="Times New Roman"/>
          <w:szCs w:val="24"/>
        </w:rPr>
      </w:pPr>
    </w:p>
    <w:p w14:paraId="05C44FB1" w14:textId="706BD7B3" w:rsidR="00470FE0" w:rsidRDefault="00470FE0" w:rsidP="0093532D">
      <w:pPr>
        <w:spacing w:line="480" w:lineRule="auto"/>
        <w:rPr>
          <w:rFonts w:eastAsia="Times New Roman" w:cs="Times New Roman"/>
          <w:szCs w:val="24"/>
        </w:rPr>
      </w:pPr>
      <w:r>
        <w:rPr>
          <w:rFonts w:eastAsia="Times New Roman" w:cs="Times New Roman"/>
          <w:szCs w:val="24"/>
        </w:rPr>
        <w:t>After trimming covariates, we have determined that our final model would take form of</w:t>
      </w:r>
    </w:p>
    <w:p w14:paraId="5731F551" w14:textId="77777777" w:rsidR="00470FE0" w:rsidRDefault="00470FE0" w:rsidP="0093532D">
      <w:pPr>
        <w:shd w:val="clear" w:color="auto" w:fill="FFFFFF"/>
        <w:spacing w:line="480" w:lineRule="auto"/>
        <w:jc w:val="center"/>
        <w:rPr>
          <w:rFonts w:eastAsia="Times New Roman" w:cs="Times New Roman"/>
          <w:color w:val="FF0000"/>
          <w:szCs w:val="24"/>
        </w:rPr>
      </w:pPr>
      <m:oMathPara>
        <m:oMath>
          <m:r>
            <w:rPr>
              <w:rFonts w:ascii="Cambria Math" w:eastAsia="Times New Roman" w:hAnsi="Cambria Math" w:cs="Times New Roman"/>
              <w:szCs w:val="24"/>
            </w:rPr>
            <m:t>logit</m:t>
          </m:r>
          <m:d>
            <m:dPr>
              <m:ctrlPr>
                <w:rPr>
                  <w:rFonts w:ascii="Cambria Math" w:eastAsia="Times New Roman" w:hAnsi="Cambria Math" w:cs="Times New Roman"/>
                  <w:i/>
                  <w:szCs w:val="24"/>
                </w:rPr>
              </m:ctrlPr>
            </m:dPr>
            <m:e>
              <m:r>
                <w:rPr>
                  <w:rFonts w:ascii="Cambria Math" w:eastAsia="Times New Roman" w:hAnsi="Cambria Math" w:cs="Times New Roman"/>
                  <w:szCs w:val="24"/>
                </w:rPr>
                <m:t>DEATH</m:t>
              </m:r>
            </m:e>
          </m:d>
          <m:r>
            <w:rPr>
              <w:rFonts w:ascii="Cambria Math" w:eastAsia="Times New Roman" w:hAnsi="Cambria Math" w:cs="Times New Roman"/>
              <w:szCs w:val="24"/>
            </w:rPr>
            <m:t>=</m:t>
          </m:r>
          <m:acc>
            <m:accPr>
              <m:ctrlPr>
                <w:rPr>
                  <w:rFonts w:ascii="Cambria Math" w:eastAsia="Times New Roman" w:hAnsi="Cambria Math" w:cs="Times New Roman"/>
                  <w:i/>
                  <w:szCs w:val="24"/>
                </w:rPr>
              </m:ctrlPr>
            </m:acc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β</m:t>
                  </m:r>
                </m:e>
                <m:sub>
                  <m:r>
                    <w:rPr>
                      <w:rFonts w:ascii="Cambria Math" w:eastAsia="Times New Roman" w:hAnsi="Cambria Math" w:cs="Times New Roman"/>
                      <w:szCs w:val="24"/>
                    </w:rPr>
                    <m:t>0</m:t>
                  </m:r>
                </m:sub>
              </m:sSub>
            </m:e>
          </m:acc>
          <m:r>
            <w:rPr>
              <w:rFonts w:ascii="Cambria Math" w:eastAsia="Times New Roman" w:hAnsi="Cambria Math" w:cs="Times New Roman"/>
              <w:szCs w:val="24"/>
            </w:rPr>
            <m:t>+</m:t>
          </m:r>
          <m:acc>
            <m:accPr>
              <m:ctrlPr>
                <w:rPr>
                  <w:rFonts w:ascii="Cambria Math" w:eastAsia="Times New Roman" w:hAnsi="Cambria Math" w:cs="Times New Roman"/>
                  <w:i/>
                  <w:szCs w:val="24"/>
                </w:rPr>
              </m:ctrlPr>
            </m:acc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β</m:t>
                  </m:r>
                </m:e>
                <m:sub>
                  <m:r>
                    <w:rPr>
                      <w:rFonts w:ascii="Cambria Math" w:eastAsia="Times New Roman" w:hAnsi="Cambria Math" w:cs="Times New Roman"/>
                      <w:szCs w:val="24"/>
                    </w:rPr>
                    <m:t>1</m:t>
                  </m:r>
                </m:sub>
              </m:sSub>
            </m:e>
          </m:acc>
          <m:r>
            <w:rPr>
              <w:rFonts w:ascii="Cambria Math" w:eastAsia="Times New Roman" w:hAnsi="Cambria Math" w:cs="Times New Roman"/>
              <w:szCs w:val="24"/>
            </w:rPr>
            <m:t>Age+</m:t>
          </m:r>
          <m:acc>
            <m:accPr>
              <m:ctrlPr>
                <w:rPr>
                  <w:rFonts w:ascii="Cambria Math" w:eastAsia="Times New Roman" w:hAnsi="Cambria Math" w:cs="Times New Roman"/>
                  <w:i/>
                  <w:szCs w:val="24"/>
                </w:rPr>
              </m:ctrlPr>
            </m:acc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β</m:t>
                  </m:r>
                </m:e>
                <m:sub>
                  <m:r>
                    <w:rPr>
                      <w:rFonts w:ascii="Cambria Math" w:eastAsia="Times New Roman" w:hAnsi="Cambria Math" w:cs="Times New Roman"/>
                      <w:szCs w:val="24"/>
                    </w:rPr>
                    <m:t>2</m:t>
                  </m:r>
                </m:sub>
              </m:sSub>
            </m:e>
          </m:acc>
          <m:r>
            <w:rPr>
              <w:rFonts w:ascii="Cambria Math" w:eastAsia="Times New Roman" w:hAnsi="Cambria Math" w:cs="Times New Roman"/>
              <w:szCs w:val="24"/>
            </w:rPr>
            <m:t>EF+</m:t>
          </m:r>
          <m:acc>
            <m:accPr>
              <m:ctrlPr>
                <w:rPr>
                  <w:rFonts w:ascii="Cambria Math" w:eastAsia="Times New Roman" w:hAnsi="Cambria Math" w:cs="Times New Roman"/>
                  <w:i/>
                  <w:szCs w:val="24"/>
                </w:rPr>
              </m:ctrlPr>
            </m:acc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β</m:t>
                  </m:r>
                </m:e>
                <m:sub>
                  <m:r>
                    <w:rPr>
                      <w:rFonts w:ascii="Cambria Math" w:eastAsia="Times New Roman" w:hAnsi="Cambria Math" w:cs="Times New Roman"/>
                      <w:szCs w:val="24"/>
                    </w:rPr>
                    <m:t>3</m:t>
                  </m:r>
                </m:sub>
              </m:sSub>
            </m:e>
          </m:acc>
          <m:sSup>
            <m:sSupPr>
              <m:ctrlPr>
                <w:rPr>
                  <w:rFonts w:ascii="Cambria Math" w:eastAsia="Times New Roman" w:hAnsi="Cambria Math" w:cs="Times New Roman"/>
                  <w:i/>
                  <w:szCs w:val="24"/>
                </w:rPr>
              </m:ctrlPr>
            </m:sSupPr>
            <m:e>
              <m:r>
                <w:rPr>
                  <w:rFonts w:ascii="Cambria Math" w:eastAsia="Times New Roman" w:hAnsi="Cambria Math" w:cs="Times New Roman"/>
                  <w:szCs w:val="24"/>
                </w:rPr>
                <m:t>EF</m:t>
              </m:r>
            </m:e>
            <m:sup>
              <m:r>
                <w:rPr>
                  <w:rFonts w:ascii="Cambria Math" w:eastAsia="Times New Roman" w:hAnsi="Cambria Math" w:cs="Times New Roman"/>
                  <w:szCs w:val="24"/>
                </w:rPr>
                <m:t>2</m:t>
              </m:r>
            </m:sup>
          </m:sSup>
          <m:r>
            <w:rPr>
              <w:rFonts w:ascii="Cambria Math" w:eastAsia="Times New Roman" w:hAnsi="Cambria Math" w:cs="Times New Roman"/>
              <w:szCs w:val="24"/>
            </w:rPr>
            <m:t>+</m:t>
          </m:r>
          <m:acc>
            <m:accPr>
              <m:ctrlPr>
                <w:rPr>
                  <w:rFonts w:ascii="Cambria Math" w:eastAsia="Times New Roman" w:hAnsi="Cambria Math" w:cs="Times New Roman"/>
                  <w:i/>
                  <w:szCs w:val="24"/>
                </w:rPr>
              </m:ctrlPr>
            </m:acc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β</m:t>
                  </m:r>
                </m:e>
                <m:sub>
                  <m:r>
                    <w:rPr>
                      <w:rFonts w:ascii="Cambria Math" w:eastAsia="Times New Roman" w:hAnsi="Cambria Math" w:cs="Times New Roman"/>
                      <w:szCs w:val="24"/>
                    </w:rPr>
                    <m:t>4</m:t>
                  </m:r>
                </m:sub>
              </m:sSub>
            </m:e>
          </m:acc>
          <m:r>
            <w:rPr>
              <w:rFonts w:ascii="Cambria Math" w:eastAsia="Times New Roman" w:hAnsi="Cambria Math" w:cs="Times New Roman"/>
              <w:szCs w:val="24"/>
            </w:rPr>
            <m:t>Serum Creatinine</m:t>
          </m:r>
        </m:oMath>
      </m:oMathPara>
    </w:p>
    <w:p w14:paraId="4EAA87A8" w14:textId="5D2AE27D" w:rsidR="00470FE0" w:rsidRDefault="00470FE0" w:rsidP="0093532D">
      <w:pPr>
        <w:shd w:val="clear" w:color="auto" w:fill="FFFFFF"/>
        <w:spacing w:line="480" w:lineRule="auto"/>
        <w:rPr>
          <w:rFonts w:eastAsia="Times New Roman" w:cs="Times New Roman"/>
          <w:szCs w:val="24"/>
        </w:rPr>
      </w:pPr>
      <w:r>
        <w:rPr>
          <w:rFonts w:eastAsia="Times New Roman" w:cs="Times New Roman"/>
          <w:szCs w:val="24"/>
        </w:rPr>
        <w:t xml:space="preserve">Of the four potentially impactful variables identified before, serum sodium was the weakest and constantly was associated with non-significant p-values across various models. As we have </w:t>
      </w:r>
      <w:r>
        <w:rPr>
          <w:rFonts w:eastAsia="Times New Roman" w:cs="Times New Roman"/>
          <w:szCs w:val="24"/>
        </w:rPr>
        <w:lastRenderedPageBreak/>
        <w:t xml:space="preserve">determined it to not be a confounder of the remaining variables, it is removed from the final model. We also tried including the two variables identified only by automated model selection algorithms, anaemia, and HBP, in the final model </w:t>
      </w:r>
      <w:r w:rsidR="00A24A7D">
        <w:rPr>
          <w:rFonts w:eastAsia="Times New Roman" w:cs="Times New Roman"/>
          <w:szCs w:val="24"/>
        </w:rPr>
        <w:t>to</w:t>
      </w:r>
      <w:r>
        <w:rPr>
          <w:rFonts w:eastAsia="Times New Roman" w:cs="Times New Roman"/>
          <w:szCs w:val="24"/>
        </w:rPr>
        <w:t xml:space="preserve"> see if they improve model performance, but they did not and in fact led to an increase in AIC. Therefore, the final model is designed to only depend on the three variables age, </w:t>
      </w:r>
      <w:proofErr w:type="gramStart"/>
      <w:r>
        <w:rPr>
          <w:rFonts w:eastAsia="Times New Roman" w:cs="Times New Roman"/>
          <w:szCs w:val="24"/>
        </w:rPr>
        <w:t>EF</w:t>
      </w:r>
      <w:proofErr w:type="gramEnd"/>
      <w:r>
        <w:rPr>
          <w:rFonts w:eastAsia="Times New Roman" w:cs="Times New Roman"/>
          <w:szCs w:val="24"/>
        </w:rPr>
        <w:t xml:space="preserve"> and serum creatinine.</w:t>
      </w:r>
    </w:p>
    <w:p w14:paraId="7F230A99" w14:textId="77777777" w:rsidR="00470FE0" w:rsidRDefault="00470FE0" w:rsidP="0093532D">
      <w:pPr>
        <w:pBdr>
          <w:top w:val="nil"/>
          <w:left w:val="nil"/>
          <w:bottom w:val="nil"/>
          <w:right w:val="nil"/>
          <w:between w:val="nil"/>
        </w:pBdr>
        <w:spacing w:line="480" w:lineRule="auto"/>
        <w:rPr>
          <w:rFonts w:eastAsia="Times New Roman" w:cs="Times New Roman"/>
          <w:szCs w:val="24"/>
        </w:rPr>
      </w:pPr>
      <w:r>
        <w:rPr>
          <w:rFonts w:eastAsia="Times New Roman" w:cs="Times New Roman"/>
          <w:szCs w:val="24"/>
        </w:rPr>
        <w:t>After fitting the model to the dataset, our final logistic regression model is as below.</w:t>
      </w:r>
    </w:p>
    <w:p w14:paraId="7E5A963A" w14:textId="77777777" w:rsidR="00470FE0" w:rsidRPr="00A24A7D" w:rsidRDefault="00470FE0" w:rsidP="0093532D">
      <w:pPr>
        <w:pBdr>
          <w:top w:val="nil"/>
          <w:left w:val="nil"/>
          <w:bottom w:val="nil"/>
          <w:right w:val="nil"/>
          <w:between w:val="nil"/>
        </w:pBdr>
        <w:spacing w:line="480" w:lineRule="auto"/>
        <w:rPr>
          <w:rFonts w:eastAsia="Times New Roman" w:cs="Times New Roman"/>
          <w:color w:val="FF0000"/>
          <w:sz w:val="20"/>
          <w:szCs w:val="20"/>
        </w:rPr>
      </w:pPr>
      <m:oMathPara>
        <m:oMath>
          <m:r>
            <w:rPr>
              <w:rFonts w:ascii="Cambria Math" w:eastAsia="Times New Roman" w:hAnsi="Cambria Math" w:cs="Times New Roman"/>
              <w:sz w:val="20"/>
              <w:szCs w:val="20"/>
            </w:rPr>
            <m:t>logit</m:t>
          </m:r>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DEATH</m:t>
              </m:r>
            </m:e>
          </m:d>
          <m:r>
            <w:rPr>
              <w:rFonts w:ascii="Cambria Math" w:eastAsia="Times New Roman" w:hAnsi="Cambria Math" w:cs="Times New Roman"/>
              <w:sz w:val="20"/>
              <w:szCs w:val="20"/>
            </w:rPr>
            <m:t>=1.9387+0.0590Age-0.3265EF+0.0032</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EF</m:t>
              </m:r>
            </m:e>
            <m:sup>
              <m:r>
                <w:rPr>
                  <w:rFonts w:ascii="Cambria Math" w:eastAsia="Times New Roman" w:hAnsi="Cambria Math" w:cs="Times New Roman"/>
                  <w:sz w:val="20"/>
                  <w:szCs w:val="20"/>
                </w:rPr>
                <m:t>2</m:t>
              </m:r>
            </m:sup>
          </m:sSup>
          <m:r>
            <w:rPr>
              <w:rFonts w:ascii="Cambria Math" w:eastAsia="Times New Roman" w:hAnsi="Cambria Math" w:cs="Times New Roman"/>
              <w:sz w:val="20"/>
              <w:szCs w:val="20"/>
            </w:rPr>
            <m:t>+0.6036Serum_Creatinine</m:t>
          </m:r>
        </m:oMath>
      </m:oMathPara>
    </w:p>
    <w:p w14:paraId="744218A4" w14:textId="77777777" w:rsidR="00470FE0" w:rsidRPr="00470FE0" w:rsidRDefault="00470FE0" w:rsidP="0093532D">
      <w:pPr>
        <w:pBdr>
          <w:top w:val="nil"/>
          <w:left w:val="nil"/>
          <w:bottom w:val="nil"/>
          <w:right w:val="nil"/>
          <w:between w:val="nil"/>
        </w:pBdr>
        <w:spacing w:line="480" w:lineRule="auto"/>
        <w:rPr>
          <w:rFonts w:eastAsia="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0</m:t>
            </m:r>
          </m:sub>
        </m:sSub>
      </m:oMath>
      <w:r w:rsidRPr="00470FE0">
        <w:rPr>
          <w:rFonts w:eastAsia="Times New Roman" w:cs="Times New Roman"/>
          <w:sz w:val="20"/>
          <w:szCs w:val="20"/>
        </w:rPr>
        <w:t xml:space="preserve"> represents log odds of death in the unexposed group, on average. </w:t>
      </w:r>
    </w:p>
    <w:p w14:paraId="26B8493C" w14:textId="77777777" w:rsidR="00470FE0" w:rsidRPr="00470FE0" w:rsidRDefault="00470FE0" w:rsidP="0093532D">
      <w:pPr>
        <w:pBdr>
          <w:top w:val="nil"/>
          <w:left w:val="nil"/>
          <w:bottom w:val="nil"/>
          <w:right w:val="nil"/>
          <w:between w:val="nil"/>
        </w:pBdr>
        <w:spacing w:line="480" w:lineRule="auto"/>
        <w:rPr>
          <w:rFonts w:eastAsia="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i</m:t>
            </m:r>
          </m:sub>
        </m:sSub>
        <m:r>
          <w:rPr>
            <w:rFonts w:ascii="Cambria Math" w:eastAsia="Times New Roman" w:hAnsi="Cambria Math" w:cs="Times New Roman"/>
            <w:sz w:val="20"/>
            <w:szCs w:val="20"/>
          </w:rPr>
          <m:t>,i=1,2,3,4</m:t>
        </m:r>
      </m:oMath>
      <w:r w:rsidRPr="00470FE0">
        <w:rPr>
          <w:rFonts w:eastAsia="Times New Roman" w:cs="Times New Roman"/>
          <w:sz w:val="20"/>
          <w:szCs w:val="20"/>
        </w:rPr>
        <w:t xml:space="preserve"> represents log(OR) of the death associated with 1-unit change in each covariate among the exposed vs. unexposed group, on average, holding all other covariates constant. </w:t>
      </w:r>
    </w:p>
    <w:p w14:paraId="06DE4DCE" w14:textId="77777777" w:rsidR="00470FE0" w:rsidRPr="00470FE0" w:rsidRDefault="00470FE0" w:rsidP="0093532D">
      <w:pPr>
        <w:pBdr>
          <w:top w:val="nil"/>
          <w:left w:val="nil"/>
          <w:bottom w:val="nil"/>
          <w:right w:val="nil"/>
          <w:between w:val="nil"/>
        </w:pBdr>
        <w:spacing w:line="480" w:lineRule="auto"/>
        <w:rPr>
          <w:rFonts w:eastAsia="Times New Roman" w:cs="Times New Roman"/>
          <w:sz w:val="20"/>
          <w:szCs w:val="20"/>
        </w:rPr>
      </w:pPr>
      <w:r w:rsidRPr="00470FE0">
        <w:rPr>
          <w:rFonts w:eastAsia="Times New Roman" w:cs="Times New Roman"/>
          <w:sz w:val="20"/>
          <w:szCs w:val="20"/>
        </w:rPr>
        <w:t>Exponentiating the coefficient we got:</w:t>
      </w:r>
    </w:p>
    <w:p w14:paraId="195B847F" w14:textId="77777777" w:rsidR="00470FE0" w:rsidRPr="00470FE0" w:rsidRDefault="00470FE0" w:rsidP="0093532D">
      <w:pPr>
        <w:pBdr>
          <w:top w:val="nil"/>
          <w:left w:val="nil"/>
          <w:bottom w:val="nil"/>
          <w:right w:val="nil"/>
          <w:between w:val="nil"/>
        </w:pBdr>
        <w:spacing w:line="480" w:lineRule="auto"/>
        <w:rPr>
          <w:rFonts w:eastAsia="Times New Roman" w:cs="Times New Roman"/>
          <w:sz w:val="20"/>
          <w:szCs w:val="20"/>
        </w:rPr>
      </w:pPr>
      <m:oMath>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e</m:t>
            </m:r>
          </m:e>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0</m:t>
                </m:r>
              </m:sub>
            </m:sSub>
          </m:sup>
        </m:sSup>
        <m:r>
          <w:rPr>
            <w:rFonts w:ascii="Cambria Math" w:eastAsia="Times New Roman" w:hAnsi="Cambria Math" w:cs="Times New Roman"/>
            <w:sz w:val="20"/>
            <w:szCs w:val="20"/>
          </w:rPr>
          <m:t>=6.9499;</m:t>
        </m:r>
      </m:oMath>
      <w:r w:rsidRPr="00470FE0">
        <w:rPr>
          <w:rFonts w:eastAsia="Times New Roman" w:cs="Times New Roman"/>
          <w:sz w:val="20"/>
          <w:szCs w:val="20"/>
        </w:rPr>
        <w:t xml:space="preserve"> this represents odds of death in the unexposed group across all covariates, on average. </w:t>
      </w:r>
    </w:p>
    <w:p w14:paraId="66F6B980" w14:textId="28BD9426" w:rsidR="00470FE0" w:rsidRPr="00470FE0" w:rsidRDefault="00470FE0" w:rsidP="0093532D">
      <w:pPr>
        <w:pBdr>
          <w:top w:val="nil"/>
          <w:left w:val="nil"/>
          <w:bottom w:val="nil"/>
          <w:right w:val="nil"/>
          <w:between w:val="nil"/>
        </w:pBdr>
        <w:spacing w:line="480" w:lineRule="auto"/>
        <w:rPr>
          <w:rFonts w:eastAsia="Times New Roman" w:cs="Times New Roman"/>
          <w:sz w:val="20"/>
          <w:szCs w:val="20"/>
        </w:rPr>
      </w:pPr>
      <m:oMath>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e</m:t>
            </m:r>
          </m:e>
          <m:sup>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β</m:t>
                </m:r>
              </m:e>
              <m:sub>
                <m:r>
                  <w:rPr>
                    <w:rFonts w:ascii="Cambria Math" w:eastAsia="Times New Roman" w:hAnsi="Cambria Math" w:cs="Times New Roman"/>
                    <w:sz w:val="20"/>
                    <w:szCs w:val="20"/>
                  </w:rPr>
                  <m:t>i</m:t>
                </m:r>
              </m:sub>
            </m:sSub>
          </m:sup>
        </m:sSup>
      </m:oMath>
      <w:r w:rsidRPr="00470FE0">
        <w:rPr>
          <w:rFonts w:eastAsia="Times New Roman" w:cs="Times New Roman"/>
          <w:sz w:val="20"/>
          <w:szCs w:val="20"/>
        </w:rPr>
        <w:t xml:space="preserve"> represents OR of the death associated with 1-unit change in each covariate among the exposed vs. unexposed group, on average, holding all other covariates constant (Table </w:t>
      </w:r>
      <w:r w:rsidR="009E128D">
        <w:rPr>
          <w:rFonts w:eastAsia="Times New Roman" w:cs="Times New Roman"/>
          <w:sz w:val="20"/>
          <w:szCs w:val="20"/>
        </w:rPr>
        <w:t>8</w:t>
      </w:r>
      <w:r w:rsidRPr="00470FE0">
        <w:rPr>
          <w:rFonts w:eastAsia="Times New Roman" w:cs="Times New Roman"/>
          <w:sz w:val="20"/>
          <w:szCs w:val="20"/>
        </w:rPr>
        <w:t xml:space="preserve">). </w:t>
      </w:r>
    </w:p>
    <w:p w14:paraId="133B6DDE" w14:textId="1E527F33" w:rsidR="00A24A7D" w:rsidRDefault="00A24A7D" w:rsidP="0093532D">
      <w:pPr>
        <w:pStyle w:val="Caption"/>
        <w:keepNext/>
        <w:spacing w:line="480" w:lineRule="auto"/>
        <w:jc w:val="center"/>
      </w:pPr>
      <w:r>
        <w:t xml:space="preserve">Table </w:t>
      </w:r>
      <w:r>
        <w:fldChar w:fldCharType="begin"/>
      </w:r>
      <w:r>
        <w:instrText xml:space="preserve"> SEQ Table \* ARABIC </w:instrText>
      </w:r>
      <w:r>
        <w:fldChar w:fldCharType="separate"/>
      </w:r>
      <w:r w:rsidR="00C9286F">
        <w:rPr>
          <w:noProof/>
        </w:rPr>
        <w:t>8</w:t>
      </w:r>
      <w:r>
        <w:fldChar w:fldCharType="end"/>
      </w:r>
      <w:r>
        <w:t xml:space="preserve">. </w:t>
      </w:r>
      <w:r w:rsidRPr="00495B10">
        <w:t xml:space="preserve"> Estimates for parameters of the logistic regression model</w:t>
      </w:r>
    </w:p>
    <w:tbl>
      <w:tblPr>
        <w:tblW w:w="0" w:type="auto"/>
        <w:jc w:val="center"/>
        <w:tblCellMar>
          <w:top w:w="15" w:type="dxa"/>
          <w:left w:w="15" w:type="dxa"/>
          <w:bottom w:w="15" w:type="dxa"/>
          <w:right w:w="15" w:type="dxa"/>
        </w:tblCellMar>
        <w:tblLook w:val="04A0" w:firstRow="1" w:lastRow="0" w:firstColumn="1" w:lastColumn="0" w:noHBand="0" w:noVBand="1"/>
      </w:tblPr>
      <w:tblGrid>
        <w:gridCol w:w="1325"/>
        <w:gridCol w:w="934"/>
        <w:gridCol w:w="880"/>
        <w:gridCol w:w="1000"/>
        <w:gridCol w:w="769"/>
        <w:gridCol w:w="1217"/>
      </w:tblGrid>
      <w:tr w:rsidR="00A24A7D" w:rsidRPr="00A24A7D" w14:paraId="0A9F3566" w14:textId="77777777" w:rsidTr="00A24A7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27AD3"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EEB89"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 xml:space="preserve"> Estimate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EBC69"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e</w:t>
            </w:r>
            <w:r w:rsidRPr="00A24A7D">
              <w:rPr>
                <w:rFonts w:eastAsia="Times New Roman" w:cs="Times New Roman"/>
                <w:color w:val="000000"/>
                <w:sz w:val="16"/>
                <w:szCs w:val="16"/>
                <w:vertAlign w:val="superscript"/>
              </w:rPr>
              <w:t>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EF996"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Std. 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9C97B"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 xml:space="preserve"> Z-score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3534B"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P-value</w:t>
            </w:r>
          </w:p>
        </w:tc>
      </w:tr>
      <w:tr w:rsidR="00A24A7D" w:rsidRPr="00A24A7D" w14:paraId="6B0EB421" w14:textId="77777777" w:rsidTr="00A24A7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032AB"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(Intercept)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48ED6"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1.9387305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84A83"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6.949922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F41DB"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1.3787168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E463A"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1.406 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8E67B"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0.159669</w:t>
            </w:r>
          </w:p>
        </w:tc>
      </w:tr>
      <w:tr w:rsidR="00A24A7D" w:rsidRPr="00A24A7D" w14:paraId="22A6579A" w14:textId="77777777" w:rsidTr="00A24A7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13FB7"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60E58"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0.0590040 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12F05"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1.060779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59F9F"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0.0130444   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95134"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4.523 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D2BCE"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6.088074 · 10</w:t>
            </w:r>
            <w:r w:rsidRPr="00A24A7D">
              <w:rPr>
                <w:rFonts w:eastAsia="Times New Roman" w:cs="Times New Roman"/>
                <w:color w:val="000000"/>
                <w:sz w:val="16"/>
                <w:szCs w:val="16"/>
                <w:vertAlign w:val="superscript"/>
              </w:rPr>
              <w:t>-6</w:t>
            </w:r>
            <w:r w:rsidRPr="00A24A7D">
              <w:rPr>
                <w:rFonts w:eastAsia="Times New Roman" w:cs="Times New Roman"/>
                <w:color w:val="000000"/>
                <w:sz w:val="16"/>
                <w:szCs w:val="16"/>
              </w:rPr>
              <w:t> </w:t>
            </w:r>
          </w:p>
        </w:tc>
      </w:tr>
      <w:tr w:rsidR="00A24A7D" w:rsidRPr="00A24A7D" w14:paraId="471414AD" w14:textId="77777777" w:rsidTr="00A24A7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B79A6"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6B2D1"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-0.3264504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6C9C6"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0.7214801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7A691"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0.0682338  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DE942"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-4.784 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A67FD"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1.715901 · 10</w:t>
            </w:r>
            <w:r w:rsidRPr="00A24A7D">
              <w:rPr>
                <w:rFonts w:eastAsia="Times New Roman" w:cs="Times New Roman"/>
                <w:color w:val="000000"/>
                <w:sz w:val="16"/>
                <w:szCs w:val="16"/>
                <w:vertAlign w:val="superscript"/>
              </w:rPr>
              <w:t>-6</w:t>
            </w:r>
          </w:p>
        </w:tc>
      </w:tr>
      <w:tr w:rsidR="00A24A7D" w:rsidRPr="00A24A7D" w14:paraId="7FBBF1A7" w14:textId="77777777" w:rsidTr="00A24A7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9FA6D"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(EF)</w:t>
            </w:r>
            <w:r w:rsidRPr="00A24A7D">
              <w:rPr>
                <w:rFonts w:eastAsia="Times New Roman" w:cs="Times New Roman"/>
                <w:color w:val="000000"/>
                <w:sz w:val="16"/>
                <w:szCs w:val="16"/>
                <w:vertAlign w:val="superscript"/>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90FAC"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0.0032282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B1ECA"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1.003233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8F509"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0.0008068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D4951"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4.001 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26364"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6.298837 · 10</w:t>
            </w:r>
            <w:r w:rsidRPr="00A24A7D">
              <w:rPr>
                <w:rFonts w:eastAsia="Times New Roman" w:cs="Times New Roman"/>
                <w:color w:val="000000"/>
                <w:sz w:val="16"/>
                <w:szCs w:val="16"/>
                <w:vertAlign w:val="superscript"/>
              </w:rPr>
              <w:t>-5</w:t>
            </w:r>
            <w:r w:rsidRPr="00A24A7D">
              <w:rPr>
                <w:rFonts w:eastAsia="Times New Roman" w:cs="Times New Roman"/>
                <w:color w:val="000000"/>
                <w:sz w:val="16"/>
                <w:szCs w:val="16"/>
              </w:rPr>
              <w:t> </w:t>
            </w:r>
          </w:p>
        </w:tc>
      </w:tr>
      <w:tr w:rsidR="00A24A7D" w:rsidRPr="00A24A7D" w14:paraId="5122A01B" w14:textId="77777777" w:rsidTr="00D96BFA">
        <w:trPr>
          <w:trHeight w:val="3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29D75"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Serum Creatinine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F9334"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0.6035551 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F1BD7"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1.828608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BDAF3"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0.1740540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B7FEF"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3.468 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7BDA1" w14:textId="77777777" w:rsidR="00A24A7D" w:rsidRPr="00A24A7D" w:rsidRDefault="00A24A7D" w:rsidP="0093532D">
            <w:pPr>
              <w:spacing w:after="0" w:line="480" w:lineRule="auto"/>
              <w:jc w:val="center"/>
              <w:rPr>
                <w:rFonts w:eastAsia="Times New Roman" w:cs="Times New Roman"/>
                <w:sz w:val="16"/>
                <w:szCs w:val="16"/>
              </w:rPr>
            </w:pPr>
            <w:r w:rsidRPr="00A24A7D">
              <w:rPr>
                <w:rFonts w:eastAsia="Times New Roman" w:cs="Times New Roman"/>
                <w:color w:val="000000"/>
                <w:sz w:val="16"/>
                <w:szCs w:val="16"/>
              </w:rPr>
              <w:t>5.250677  · 10</w:t>
            </w:r>
            <w:r w:rsidRPr="00A24A7D">
              <w:rPr>
                <w:rFonts w:eastAsia="Times New Roman" w:cs="Times New Roman"/>
                <w:color w:val="000000"/>
                <w:sz w:val="16"/>
                <w:szCs w:val="16"/>
                <w:vertAlign w:val="superscript"/>
              </w:rPr>
              <w:t>-4</w:t>
            </w:r>
          </w:p>
        </w:tc>
      </w:tr>
    </w:tbl>
    <w:p w14:paraId="1291FDDA" w14:textId="77777777" w:rsidR="00470FE0" w:rsidRPr="000C21B9" w:rsidRDefault="00470FE0" w:rsidP="0093532D">
      <w:pPr>
        <w:spacing w:line="480" w:lineRule="auto"/>
      </w:pPr>
    </w:p>
    <w:p w14:paraId="55415B82" w14:textId="5A7B145C" w:rsidR="000C21B9" w:rsidRPr="000C21B9" w:rsidRDefault="000C21B9" w:rsidP="0093532D">
      <w:pPr>
        <w:pStyle w:val="Heading2"/>
      </w:pPr>
      <w:bookmarkStart w:id="11" w:name="_Toc90239331"/>
      <w:r>
        <w:lastRenderedPageBreak/>
        <w:t>Survival Analysis</w:t>
      </w:r>
      <w:bookmarkEnd w:id="11"/>
    </w:p>
    <w:p w14:paraId="20597E83" w14:textId="07FB6710" w:rsidR="00C51F92" w:rsidRDefault="00C51F92" w:rsidP="0093532D">
      <w:pPr>
        <w:pStyle w:val="Heading3"/>
      </w:pPr>
      <w:bookmarkStart w:id="12" w:name="_Toc90239332"/>
      <w:r>
        <w:t>Kaplan Meier Analysis</w:t>
      </w:r>
      <w:bookmarkEnd w:id="12"/>
    </w:p>
    <w:p w14:paraId="3571D0BB" w14:textId="345E99F6" w:rsidR="00C51F92" w:rsidRDefault="00C96010" w:rsidP="0093532D">
      <w:pPr>
        <w:spacing w:line="480" w:lineRule="auto"/>
      </w:pPr>
      <w:r>
        <w:t>A complete</w:t>
      </w:r>
      <w:r w:rsidR="00C77EA4">
        <w:t xml:space="preserve"> Kaplan Meier plot of </w:t>
      </w:r>
      <w:r>
        <w:t xml:space="preserve">Heart Failure based on all the variates was created </w:t>
      </w:r>
      <w:r w:rsidR="00AB0F4C">
        <w:t xml:space="preserve">to illustrate the overall survival rate of the cohort. </w:t>
      </w:r>
      <w:r>
        <w:t xml:space="preserve"> </w:t>
      </w:r>
    </w:p>
    <w:p w14:paraId="1D253C3F" w14:textId="77777777" w:rsidR="00AB0F4C" w:rsidRDefault="00AB0F4C" w:rsidP="0093532D">
      <w:pPr>
        <w:keepNext/>
        <w:spacing w:line="480" w:lineRule="auto"/>
        <w:jc w:val="center"/>
      </w:pPr>
      <w:r w:rsidRPr="00AB0F4C">
        <w:rPr>
          <w:noProof/>
        </w:rPr>
        <w:drawing>
          <wp:inline distT="0" distB="0" distL="0" distR="0" wp14:anchorId="27C04E02" wp14:editId="0C5847FE">
            <wp:extent cx="3869741" cy="2388407"/>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3889436" cy="2400563"/>
                    </a:xfrm>
                    <a:prstGeom prst="rect">
                      <a:avLst/>
                    </a:prstGeom>
                  </pic:spPr>
                </pic:pic>
              </a:graphicData>
            </a:graphic>
          </wp:inline>
        </w:drawing>
      </w:r>
    </w:p>
    <w:p w14:paraId="2C453ECC" w14:textId="29996AB2" w:rsidR="00AB0F4C" w:rsidRDefault="00AB0F4C" w:rsidP="0093532D">
      <w:pPr>
        <w:pStyle w:val="Caption"/>
        <w:spacing w:line="480" w:lineRule="auto"/>
        <w:jc w:val="center"/>
      </w:pPr>
      <w:r>
        <w:t xml:space="preserve">Figure </w:t>
      </w:r>
      <w:r w:rsidR="00FB12DF">
        <w:fldChar w:fldCharType="begin"/>
      </w:r>
      <w:r w:rsidR="00FB12DF">
        <w:instrText xml:space="preserve"> SEQ Figure \* ARABIC </w:instrText>
      </w:r>
      <w:r w:rsidR="00FB12DF">
        <w:fldChar w:fldCharType="separate"/>
      </w:r>
      <w:r w:rsidR="00C9286F">
        <w:rPr>
          <w:noProof/>
        </w:rPr>
        <w:t>1</w:t>
      </w:r>
      <w:r w:rsidR="00FB12DF">
        <w:rPr>
          <w:noProof/>
        </w:rPr>
        <w:fldChar w:fldCharType="end"/>
      </w:r>
      <w:r>
        <w:t xml:space="preserve"> Kaplan Meier Plot</w:t>
      </w:r>
    </w:p>
    <w:p w14:paraId="2472C29E" w14:textId="11F27AEB" w:rsidR="00AB0F4C" w:rsidRDefault="00AB0F4C" w:rsidP="0093532D">
      <w:pPr>
        <w:spacing w:line="480" w:lineRule="auto"/>
      </w:pPr>
      <w:r>
        <w:t xml:space="preserve">We could see from the here that survival rate </w:t>
      </w:r>
      <w:r w:rsidR="00E97588">
        <w:t>keeps</w:t>
      </w:r>
      <w:r>
        <w:t xml:space="preserve"> decreasi</w:t>
      </w:r>
      <w:r w:rsidR="0089260F">
        <w:t>ng</w:t>
      </w:r>
      <w:r>
        <w:t xml:space="preserve"> to 57.6% </w:t>
      </w:r>
      <w:r w:rsidR="0089260F">
        <w:t xml:space="preserve">at a gradual rate, and the survival rate reaches constant at 57.6% after 241 days, which indicates that </w:t>
      </w:r>
      <w:r w:rsidR="00E97588">
        <w:t>the remaining 57.6% of the cohort didn’t develop a lethal heart failure during the 241 days following up period</w:t>
      </w:r>
      <w:r w:rsidR="00D97066">
        <w:t xml:space="preserve"> </w:t>
      </w:r>
      <w:r w:rsidR="00D97066" w:rsidRPr="00D97066">
        <w:rPr>
          <w:i/>
          <w:iCs/>
        </w:rPr>
        <w:t>(Figure 1)</w:t>
      </w:r>
      <w:r w:rsidR="00E97588">
        <w:t xml:space="preserve"> thus we could say that Heart Failure has a relatively high survival rate in a short term period, and is more likely to be a chronic disease</w:t>
      </w:r>
      <w:r w:rsidR="00D97066">
        <w:t xml:space="preserve">. </w:t>
      </w:r>
    </w:p>
    <w:p w14:paraId="1E6253DA" w14:textId="66EFF9DD" w:rsidR="00D97066" w:rsidRDefault="00D97066" w:rsidP="0093532D">
      <w:pPr>
        <w:spacing w:line="480" w:lineRule="auto"/>
      </w:pPr>
      <w:r>
        <w:t>To get a deeper understanding on what would possibly be a risky factor of heart failure, we considered to do a Kaplan Meier plot based on selected variables to see the effect of certain variables on the survival rate. Age,  ejection fraction, serum creatinine, high blood pressure</w:t>
      </w:r>
      <w:r w:rsidR="00187511">
        <w:t xml:space="preserve">, anaemia, and creatinine phosphokinase data were plotted to see if different levels of variable would lead to a significant difference in the survival rate. </w:t>
      </w:r>
    </w:p>
    <w:p w14:paraId="1ADE5C07" w14:textId="77777777" w:rsidR="00CB5F40" w:rsidRDefault="00CB5F40" w:rsidP="0093532D">
      <w:pPr>
        <w:keepNext/>
        <w:spacing w:line="480" w:lineRule="auto"/>
        <w:jc w:val="center"/>
      </w:pPr>
      <w:r>
        <w:rPr>
          <w:noProof/>
        </w:rPr>
        <w:lastRenderedPageBreak/>
        <w:drawing>
          <wp:inline distT="0" distB="0" distL="0" distR="0" wp14:anchorId="56998763" wp14:editId="2D254DA3">
            <wp:extent cx="4272077" cy="3558695"/>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79830" cy="3565153"/>
                    </a:xfrm>
                    <a:prstGeom prst="rect">
                      <a:avLst/>
                    </a:prstGeom>
                    <a:noFill/>
                    <a:ln>
                      <a:noFill/>
                    </a:ln>
                  </pic:spPr>
                </pic:pic>
              </a:graphicData>
            </a:graphic>
          </wp:inline>
        </w:drawing>
      </w:r>
    </w:p>
    <w:p w14:paraId="1F516E8D" w14:textId="5DF14ABA" w:rsidR="00CB5F40" w:rsidRDefault="00CB5F40" w:rsidP="0093532D">
      <w:pPr>
        <w:pStyle w:val="Caption"/>
        <w:spacing w:line="480" w:lineRule="auto"/>
        <w:jc w:val="center"/>
      </w:pPr>
      <w:r>
        <w:t xml:space="preserve">Figure </w:t>
      </w:r>
      <w:r w:rsidR="00FB12DF">
        <w:fldChar w:fldCharType="begin"/>
      </w:r>
      <w:r w:rsidR="00FB12DF">
        <w:instrText xml:space="preserve"> SEQ Figure \* ARABIC </w:instrText>
      </w:r>
      <w:r w:rsidR="00FB12DF">
        <w:fldChar w:fldCharType="separate"/>
      </w:r>
      <w:r w:rsidR="00C9286F">
        <w:rPr>
          <w:noProof/>
        </w:rPr>
        <w:t>2</w:t>
      </w:r>
      <w:r w:rsidR="00FB12DF">
        <w:rPr>
          <w:noProof/>
        </w:rPr>
        <w:fldChar w:fldCharType="end"/>
      </w:r>
      <w:r>
        <w:t xml:space="preserve"> Variable-wise Kaplan Meier Plot</w:t>
      </w:r>
    </w:p>
    <w:p w14:paraId="2C671FE8" w14:textId="591C547A" w:rsidR="00D97066" w:rsidRPr="00AB0F4C" w:rsidRDefault="002925B2" w:rsidP="0093532D">
      <w:pPr>
        <w:spacing w:line="480" w:lineRule="auto"/>
      </w:pPr>
      <w:r>
        <w:t>From the variable-wise Kaplan Meier Plot above, we could see that there is almost no overlapping in average survival rate and 95% Confidence Interval over time between higher and lower Ejection Fraction and Serum Creatinine level, which indicates that ejection fraction and serum creatinine level may have a significant effect on estimating the survival rate of heart failure. The average survival rate based on Age, High Blood Pressure, and Anaemia differs between higher and lower level, however, their confidence intervals overlap, which may fail to reject the null hypothesis</w:t>
      </w:r>
      <w:r w:rsidR="008B6C09">
        <w:t xml:space="preserve"> or their effect on survival rate may be insignificant. The Kaplan Meier plot based on Creatinine Phosphokinase show no difference between higher level and lower level, which indicates that Creatinine Phosphokinase level may have a minor influence on estimating the survival rate of heart failure. </w:t>
      </w:r>
    </w:p>
    <w:p w14:paraId="5AE2BD75" w14:textId="479F8EDF" w:rsidR="00AB0F4C" w:rsidRDefault="003D4B48" w:rsidP="0093532D">
      <w:pPr>
        <w:pStyle w:val="Heading3"/>
      </w:pPr>
      <w:bookmarkStart w:id="13" w:name="_Toc90239333"/>
      <w:r>
        <w:lastRenderedPageBreak/>
        <w:t>C</w:t>
      </w:r>
      <w:r>
        <w:rPr>
          <w:rFonts w:hint="eastAsia"/>
        </w:rPr>
        <w:t>o</w:t>
      </w:r>
      <w:r>
        <w:t>x Analysis</w:t>
      </w:r>
      <w:bookmarkEnd w:id="13"/>
    </w:p>
    <w:p w14:paraId="4F38DB3A" w14:textId="0D7F42B3" w:rsidR="007747F1" w:rsidRPr="007747F1" w:rsidRDefault="00712F14" w:rsidP="0093532D">
      <w:pPr>
        <w:spacing w:line="480" w:lineRule="auto"/>
      </w:pPr>
      <w:r>
        <w:t xml:space="preserve">Cox Analysis (or Cox Proportional Hazard Analysis) is used to find out the relationship between the variables and the survival rate. Proportional Hazard is the most important assumption we need to verify before doing this analysis. The r package </w:t>
      </w:r>
      <w:r w:rsidRPr="00712F14">
        <w:rPr>
          <w:i/>
          <w:iCs/>
        </w:rPr>
        <w:t>survival</w:t>
      </w:r>
      <w:r>
        <w:t xml:space="preserve"> was used to test for the proportional hazard assumption. The p-values we get from the testing showed that the global p-value is 0.39 (&gt; 0.05), which indicates that there is no significant non-proportional hazard in this data set. </w:t>
      </w:r>
      <w:r>
        <w:rPr>
          <w:i/>
          <w:iCs/>
        </w:rPr>
        <w:t>(</w:t>
      </w:r>
      <w:r w:rsidRPr="00712F14">
        <w:rPr>
          <w:i/>
          <w:iCs/>
        </w:rPr>
        <w:t xml:space="preserve">Table </w:t>
      </w:r>
      <w:r w:rsidR="009E128D">
        <w:rPr>
          <w:i/>
          <w:iCs/>
        </w:rPr>
        <w:t>9</w:t>
      </w:r>
      <w:r w:rsidRPr="00712F14">
        <w:rPr>
          <w:i/>
          <w:iCs/>
        </w:rPr>
        <w:t>)</w:t>
      </w:r>
      <w:r>
        <w:t xml:space="preserve"> However, we could see in the table that the p-value for ejection fraction is 0.03 (&lt; 0.05), which means that there may exist non-proportional hazard of ejection fraction on the survival rate. </w:t>
      </w:r>
    </w:p>
    <w:p w14:paraId="141FEF8E" w14:textId="12B0C634" w:rsidR="00712F14" w:rsidRDefault="00712F14" w:rsidP="0093532D">
      <w:pPr>
        <w:pStyle w:val="Caption"/>
        <w:keepNext/>
        <w:spacing w:line="480" w:lineRule="auto"/>
        <w:jc w:val="center"/>
      </w:pPr>
      <w:r>
        <w:t xml:space="preserve">Table </w:t>
      </w:r>
      <w:r w:rsidR="00C9286F">
        <w:fldChar w:fldCharType="begin"/>
      </w:r>
      <w:r w:rsidR="00C9286F">
        <w:instrText xml:space="preserve"> SEQ Table \* ARABIC </w:instrText>
      </w:r>
      <w:r w:rsidR="00C9286F">
        <w:fldChar w:fldCharType="separate"/>
      </w:r>
      <w:r w:rsidR="00C9286F">
        <w:rPr>
          <w:noProof/>
        </w:rPr>
        <w:t>9</w:t>
      </w:r>
      <w:r w:rsidR="00C9286F">
        <w:rPr>
          <w:noProof/>
        </w:rPr>
        <w:fldChar w:fldCharType="end"/>
      </w:r>
      <w:r>
        <w:t xml:space="preserve"> Proportional Hazard Testing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900"/>
      </w:tblGrid>
      <w:tr w:rsidR="001150D9" w:rsidRPr="00F40753" w14:paraId="57312AA8" w14:textId="77777777" w:rsidTr="007747F1">
        <w:trPr>
          <w:jc w:val="center"/>
        </w:trPr>
        <w:tc>
          <w:tcPr>
            <w:tcW w:w="2340" w:type="dxa"/>
            <w:tcBorders>
              <w:bottom w:val="single" w:sz="4" w:space="0" w:color="auto"/>
              <w:right w:val="single" w:sz="4" w:space="0" w:color="auto"/>
            </w:tcBorders>
            <w:vAlign w:val="center"/>
          </w:tcPr>
          <w:p w14:paraId="6309CD45" w14:textId="3683F115" w:rsidR="001150D9" w:rsidRPr="00D96BFA" w:rsidRDefault="001150D9" w:rsidP="0093532D">
            <w:pPr>
              <w:spacing w:line="480" w:lineRule="auto"/>
              <w:jc w:val="center"/>
              <w:rPr>
                <w:b/>
                <w:bCs/>
                <w:sz w:val="16"/>
                <w:szCs w:val="16"/>
              </w:rPr>
            </w:pPr>
            <w:r w:rsidRPr="00D96BFA">
              <w:rPr>
                <w:b/>
                <w:bCs/>
                <w:sz w:val="16"/>
                <w:szCs w:val="16"/>
              </w:rPr>
              <w:t>Variable</w:t>
            </w:r>
          </w:p>
        </w:tc>
        <w:tc>
          <w:tcPr>
            <w:tcW w:w="900" w:type="dxa"/>
            <w:tcBorders>
              <w:left w:val="single" w:sz="4" w:space="0" w:color="auto"/>
              <w:bottom w:val="single" w:sz="4" w:space="0" w:color="auto"/>
            </w:tcBorders>
            <w:vAlign w:val="center"/>
          </w:tcPr>
          <w:p w14:paraId="0A14B35A" w14:textId="7712707E" w:rsidR="001150D9" w:rsidRPr="00D96BFA" w:rsidRDefault="001150D9" w:rsidP="0093532D">
            <w:pPr>
              <w:spacing w:line="480" w:lineRule="auto"/>
              <w:jc w:val="center"/>
              <w:rPr>
                <w:b/>
                <w:bCs/>
                <w:sz w:val="16"/>
                <w:szCs w:val="16"/>
              </w:rPr>
            </w:pPr>
            <w:r w:rsidRPr="00D96BFA">
              <w:rPr>
                <w:b/>
                <w:bCs/>
                <w:sz w:val="16"/>
                <w:szCs w:val="16"/>
              </w:rPr>
              <w:t>p-value</w:t>
            </w:r>
          </w:p>
        </w:tc>
      </w:tr>
      <w:tr w:rsidR="001150D9" w:rsidRPr="00F40753" w14:paraId="5FB95D99" w14:textId="77777777" w:rsidTr="007747F1">
        <w:trPr>
          <w:jc w:val="center"/>
        </w:trPr>
        <w:tc>
          <w:tcPr>
            <w:tcW w:w="2340" w:type="dxa"/>
            <w:tcBorders>
              <w:top w:val="single" w:sz="4" w:space="0" w:color="auto"/>
              <w:right w:val="single" w:sz="4" w:space="0" w:color="auto"/>
            </w:tcBorders>
            <w:vAlign w:val="center"/>
          </w:tcPr>
          <w:p w14:paraId="143E5A42" w14:textId="2F745B6E" w:rsidR="001150D9" w:rsidRPr="00D96BFA" w:rsidRDefault="001150D9" w:rsidP="0093532D">
            <w:pPr>
              <w:spacing w:line="480" w:lineRule="auto"/>
              <w:jc w:val="center"/>
              <w:rPr>
                <w:sz w:val="16"/>
                <w:szCs w:val="16"/>
              </w:rPr>
            </w:pPr>
            <w:r w:rsidRPr="00D96BFA">
              <w:rPr>
                <w:sz w:val="16"/>
                <w:szCs w:val="16"/>
              </w:rPr>
              <w:t>Age</w:t>
            </w:r>
          </w:p>
        </w:tc>
        <w:tc>
          <w:tcPr>
            <w:tcW w:w="900" w:type="dxa"/>
            <w:tcBorders>
              <w:top w:val="single" w:sz="4" w:space="0" w:color="auto"/>
              <w:left w:val="single" w:sz="4" w:space="0" w:color="auto"/>
            </w:tcBorders>
            <w:vAlign w:val="center"/>
          </w:tcPr>
          <w:p w14:paraId="371946AE" w14:textId="04FEE5D2" w:rsidR="001150D9" w:rsidRPr="00D96BFA" w:rsidRDefault="001150D9" w:rsidP="0093532D">
            <w:pPr>
              <w:spacing w:line="480" w:lineRule="auto"/>
              <w:jc w:val="center"/>
              <w:rPr>
                <w:sz w:val="16"/>
                <w:szCs w:val="16"/>
              </w:rPr>
            </w:pPr>
            <w:r w:rsidRPr="00D96BFA">
              <w:rPr>
                <w:sz w:val="16"/>
                <w:szCs w:val="16"/>
              </w:rPr>
              <w:t>0.75</w:t>
            </w:r>
          </w:p>
        </w:tc>
      </w:tr>
      <w:tr w:rsidR="001150D9" w:rsidRPr="00F40753" w14:paraId="1BC7D1C0" w14:textId="77777777" w:rsidTr="007747F1">
        <w:trPr>
          <w:jc w:val="center"/>
        </w:trPr>
        <w:tc>
          <w:tcPr>
            <w:tcW w:w="2340" w:type="dxa"/>
            <w:tcBorders>
              <w:right w:val="single" w:sz="4" w:space="0" w:color="auto"/>
            </w:tcBorders>
            <w:vAlign w:val="center"/>
          </w:tcPr>
          <w:p w14:paraId="65488EFF" w14:textId="495374CD" w:rsidR="001150D9" w:rsidRPr="00D96BFA" w:rsidRDefault="001150D9" w:rsidP="0093532D">
            <w:pPr>
              <w:spacing w:line="480" w:lineRule="auto"/>
              <w:jc w:val="center"/>
              <w:rPr>
                <w:sz w:val="16"/>
                <w:szCs w:val="16"/>
              </w:rPr>
            </w:pPr>
            <w:r w:rsidRPr="00D96BFA">
              <w:rPr>
                <w:sz w:val="16"/>
                <w:szCs w:val="16"/>
              </w:rPr>
              <w:t>Anaemia</w:t>
            </w:r>
          </w:p>
        </w:tc>
        <w:tc>
          <w:tcPr>
            <w:tcW w:w="900" w:type="dxa"/>
            <w:tcBorders>
              <w:left w:val="single" w:sz="4" w:space="0" w:color="auto"/>
            </w:tcBorders>
            <w:vAlign w:val="center"/>
          </w:tcPr>
          <w:p w14:paraId="2BA2B35D" w14:textId="4C815188" w:rsidR="001150D9" w:rsidRPr="00D96BFA" w:rsidRDefault="001150D9" w:rsidP="0093532D">
            <w:pPr>
              <w:spacing w:line="480" w:lineRule="auto"/>
              <w:jc w:val="center"/>
              <w:rPr>
                <w:sz w:val="16"/>
                <w:szCs w:val="16"/>
              </w:rPr>
            </w:pPr>
            <w:r w:rsidRPr="00D96BFA">
              <w:rPr>
                <w:sz w:val="16"/>
                <w:szCs w:val="16"/>
              </w:rPr>
              <w:t>0.90</w:t>
            </w:r>
          </w:p>
        </w:tc>
      </w:tr>
      <w:tr w:rsidR="001150D9" w:rsidRPr="00F40753" w14:paraId="216A01C5" w14:textId="77777777" w:rsidTr="007747F1">
        <w:trPr>
          <w:jc w:val="center"/>
        </w:trPr>
        <w:tc>
          <w:tcPr>
            <w:tcW w:w="2340" w:type="dxa"/>
            <w:tcBorders>
              <w:right w:val="single" w:sz="4" w:space="0" w:color="auto"/>
            </w:tcBorders>
            <w:vAlign w:val="center"/>
          </w:tcPr>
          <w:p w14:paraId="5BC679DB" w14:textId="4254F20D" w:rsidR="001150D9" w:rsidRPr="00D96BFA" w:rsidRDefault="001150D9" w:rsidP="0093532D">
            <w:pPr>
              <w:spacing w:line="480" w:lineRule="auto"/>
              <w:jc w:val="center"/>
              <w:rPr>
                <w:sz w:val="16"/>
                <w:szCs w:val="16"/>
              </w:rPr>
            </w:pPr>
            <w:r w:rsidRPr="00D96BFA">
              <w:rPr>
                <w:sz w:val="16"/>
                <w:szCs w:val="16"/>
              </w:rPr>
              <w:t>Creatinine Phosphokinase</w:t>
            </w:r>
          </w:p>
        </w:tc>
        <w:tc>
          <w:tcPr>
            <w:tcW w:w="900" w:type="dxa"/>
            <w:tcBorders>
              <w:left w:val="single" w:sz="4" w:space="0" w:color="auto"/>
            </w:tcBorders>
            <w:vAlign w:val="center"/>
          </w:tcPr>
          <w:p w14:paraId="683DAEDB" w14:textId="1BE6E876" w:rsidR="001150D9" w:rsidRPr="00D96BFA" w:rsidRDefault="001150D9" w:rsidP="0093532D">
            <w:pPr>
              <w:spacing w:line="480" w:lineRule="auto"/>
              <w:jc w:val="center"/>
              <w:rPr>
                <w:sz w:val="16"/>
                <w:szCs w:val="16"/>
              </w:rPr>
            </w:pPr>
            <w:r w:rsidRPr="00D96BFA">
              <w:rPr>
                <w:sz w:val="16"/>
                <w:szCs w:val="16"/>
              </w:rPr>
              <w:t>0.31</w:t>
            </w:r>
          </w:p>
        </w:tc>
      </w:tr>
      <w:tr w:rsidR="001150D9" w:rsidRPr="00F40753" w14:paraId="552FAA43" w14:textId="77777777" w:rsidTr="007747F1">
        <w:trPr>
          <w:jc w:val="center"/>
        </w:trPr>
        <w:tc>
          <w:tcPr>
            <w:tcW w:w="2340" w:type="dxa"/>
            <w:tcBorders>
              <w:right w:val="single" w:sz="4" w:space="0" w:color="auto"/>
            </w:tcBorders>
            <w:vAlign w:val="center"/>
          </w:tcPr>
          <w:p w14:paraId="7AD29FDB" w14:textId="4ED9D037" w:rsidR="001150D9" w:rsidRPr="00D96BFA" w:rsidRDefault="001150D9" w:rsidP="0093532D">
            <w:pPr>
              <w:spacing w:line="480" w:lineRule="auto"/>
              <w:jc w:val="center"/>
              <w:rPr>
                <w:sz w:val="16"/>
                <w:szCs w:val="16"/>
              </w:rPr>
            </w:pPr>
            <w:r w:rsidRPr="00D96BFA">
              <w:rPr>
                <w:sz w:val="16"/>
                <w:szCs w:val="16"/>
              </w:rPr>
              <w:t>Diabetes</w:t>
            </w:r>
          </w:p>
        </w:tc>
        <w:tc>
          <w:tcPr>
            <w:tcW w:w="900" w:type="dxa"/>
            <w:tcBorders>
              <w:left w:val="single" w:sz="4" w:space="0" w:color="auto"/>
            </w:tcBorders>
            <w:vAlign w:val="center"/>
          </w:tcPr>
          <w:p w14:paraId="7D4B84B9" w14:textId="03C2E7BB" w:rsidR="001150D9" w:rsidRPr="00D96BFA" w:rsidRDefault="001150D9" w:rsidP="0093532D">
            <w:pPr>
              <w:spacing w:line="480" w:lineRule="auto"/>
              <w:jc w:val="center"/>
              <w:rPr>
                <w:sz w:val="16"/>
                <w:szCs w:val="16"/>
              </w:rPr>
            </w:pPr>
            <w:r w:rsidRPr="00D96BFA">
              <w:rPr>
                <w:sz w:val="16"/>
                <w:szCs w:val="16"/>
              </w:rPr>
              <w:t>0.66</w:t>
            </w:r>
          </w:p>
        </w:tc>
      </w:tr>
      <w:tr w:rsidR="001150D9" w:rsidRPr="00F40753" w14:paraId="7CE1E806" w14:textId="77777777" w:rsidTr="007747F1">
        <w:trPr>
          <w:jc w:val="center"/>
        </w:trPr>
        <w:tc>
          <w:tcPr>
            <w:tcW w:w="2340" w:type="dxa"/>
            <w:tcBorders>
              <w:right w:val="single" w:sz="4" w:space="0" w:color="auto"/>
            </w:tcBorders>
            <w:vAlign w:val="center"/>
          </w:tcPr>
          <w:p w14:paraId="20A3AC53" w14:textId="50389DDC" w:rsidR="001150D9" w:rsidRPr="00D96BFA" w:rsidRDefault="001150D9" w:rsidP="0093532D">
            <w:pPr>
              <w:spacing w:line="480" w:lineRule="auto"/>
              <w:jc w:val="center"/>
              <w:rPr>
                <w:sz w:val="16"/>
                <w:szCs w:val="16"/>
              </w:rPr>
            </w:pPr>
            <w:r w:rsidRPr="00D96BFA">
              <w:rPr>
                <w:sz w:val="16"/>
                <w:szCs w:val="16"/>
              </w:rPr>
              <w:t>Ejection Fraction</w:t>
            </w:r>
          </w:p>
        </w:tc>
        <w:tc>
          <w:tcPr>
            <w:tcW w:w="900" w:type="dxa"/>
            <w:tcBorders>
              <w:left w:val="single" w:sz="4" w:space="0" w:color="auto"/>
            </w:tcBorders>
            <w:vAlign w:val="center"/>
          </w:tcPr>
          <w:p w14:paraId="4216B9C7" w14:textId="0E0E3254" w:rsidR="001150D9" w:rsidRPr="00D96BFA" w:rsidRDefault="001150D9" w:rsidP="0093532D">
            <w:pPr>
              <w:spacing w:line="480" w:lineRule="auto"/>
              <w:jc w:val="center"/>
              <w:rPr>
                <w:sz w:val="16"/>
                <w:szCs w:val="16"/>
              </w:rPr>
            </w:pPr>
            <w:r w:rsidRPr="00D96BFA">
              <w:rPr>
                <w:sz w:val="16"/>
                <w:szCs w:val="16"/>
              </w:rPr>
              <w:t>0.03</w:t>
            </w:r>
          </w:p>
        </w:tc>
      </w:tr>
      <w:tr w:rsidR="001150D9" w:rsidRPr="00F40753" w14:paraId="14F1C3AA" w14:textId="77777777" w:rsidTr="007747F1">
        <w:trPr>
          <w:jc w:val="center"/>
        </w:trPr>
        <w:tc>
          <w:tcPr>
            <w:tcW w:w="2340" w:type="dxa"/>
            <w:tcBorders>
              <w:right w:val="single" w:sz="4" w:space="0" w:color="auto"/>
            </w:tcBorders>
            <w:vAlign w:val="center"/>
          </w:tcPr>
          <w:p w14:paraId="018F1B21" w14:textId="129160C9" w:rsidR="001150D9" w:rsidRPr="00D96BFA" w:rsidRDefault="001150D9" w:rsidP="0093532D">
            <w:pPr>
              <w:spacing w:line="480" w:lineRule="auto"/>
              <w:jc w:val="center"/>
              <w:rPr>
                <w:sz w:val="16"/>
                <w:szCs w:val="16"/>
              </w:rPr>
            </w:pPr>
            <w:r w:rsidRPr="00D96BFA">
              <w:rPr>
                <w:sz w:val="16"/>
                <w:szCs w:val="16"/>
              </w:rPr>
              <w:t>High Blood Pressure</w:t>
            </w:r>
          </w:p>
        </w:tc>
        <w:tc>
          <w:tcPr>
            <w:tcW w:w="900" w:type="dxa"/>
            <w:tcBorders>
              <w:left w:val="single" w:sz="4" w:space="0" w:color="auto"/>
            </w:tcBorders>
            <w:vAlign w:val="center"/>
          </w:tcPr>
          <w:p w14:paraId="6A1078A8" w14:textId="6657AEBF" w:rsidR="001150D9" w:rsidRPr="00D96BFA" w:rsidRDefault="001150D9" w:rsidP="0093532D">
            <w:pPr>
              <w:spacing w:line="480" w:lineRule="auto"/>
              <w:jc w:val="center"/>
              <w:rPr>
                <w:sz w:val="16"/>
                <w:szCs w:val="16"/>
              </w:rPr>
            </w:pPr>
            <w:r w:rsidRPr="00D96BFA">
              <w:rPr>
                <w:sz w:val="16"/>
                <w:szCs w:val="16"/>
              </w:rPr>
              <w:t>0.93</w:t>
            </w:r>
          </w:p>
        </w:tc>
      </w:tr>
      <w:tr w:rsidR="001150D9" w:rsidRPr="00F40753" w14:paraId="2443AACA" w14:textId="77777777" w:rsidTr="007747F1">
        <w:trPr>
          <w:jc w:val="center"/>
        </w:trPr>
        <w:tc>
          <w:tcPr>
            <w:tcW w:w="2340" w:type="dxa"/>
            <w:tcBorders>
              <w:right w:val="single" w:sz="4" w:space="0" w:color="auto"/>
            </w:tcBorders>
            <w:vAlign w:val="center"/>
          </w:tcPr>
          <w:p w14:paraId="19EC0EA7" w14:textId="512EFE1E" w:rsidR="001150D9" w:rsidRPr="00D96BFA" w:rsidRDefault="001150D9" w:rsidP="0093532D">
            <w:pPr>
              <w:spacing w:line="480" w:lineRule="auto"/>
              <w:jc w:val="center"/>
              <w:rPr>
                <w:sz w:val="16"/>
                <w:szCs w:val="16"/>
              </w:rPr>
            </w:pPr>
            <w:r w:rsidRPr="00D96BFA">
              <w:rPr>
                <w:sz w:val="16"/>
                <w:szCs w:val="16"/>
              </w:rPr>
              <w:t>Platelets</w:t>
            </w:r>
          </w:p>
        </w:tc>
        <w:tc>
          <w:tcPr>
            <w:tcW w:w="900" w:type="dxa"/>
            <w:tcBorders>
              <w:left w:val="single" w:sz="4" w:space="0" w:color="auto"/>
            </w:tcBorders>
            <w:vAlign w:val="center"/>
          </w:tcPr>
          <w:p w14:paraId="0FFAD17F" w14:textId="14B75F8D" w:rsidR="001150D9" w:rsidRPr="00D96BFA" w:rsidRDefault="001150D9" w:rsidP="0093532D">
            <w:pPr>
              <w:spacing w:line="480" w:lineRule="auto"/>
              <w:jc w:val="center"/>
              <w:rPr>
                <w:sz w:val="16"/>
                <w:szCs w:val="16"/>
              </w:rPr>
            </w:pPr>
            <w:r w:rsidRPr="00D96BFA">
              <w:rPr>
                <w:sz w:val="16"/>
                <w:szCs w:val="16"/>
              </w:rPr>
              <w:t>1.00</w:t>
            </w:r>
          </w:p>
        </w:tc>
      </w:tr>
      <w:tr w:rsidR="001150D9" w:rsidRPr="00F40753" w14:paraId="1C46448D" w14:textId="77777777" w:rsidTr="007747F1">
        <w:trPr>
          <w:jc w:val="center"/>
        </w:trPr>
        <w:tc>
          <w:tcPr>
            <w:tcW w:w="2340" w:type="dxa"/>
            <w:tcBorders>
              <w:right w:val="single" w:sz="4" w:space="0" w:color="auto"/>
            </w:tcBorders>
            <w:vAlign w:val="center"/>
          </w:tcPr>
          <w:p w14:paraId="52FBBCF5" w14:textId="1A80FA76" w:rsidR="001150D9" w:rsidRPr="00D96BFA" w:rsidRDefault="001150D9" w:rsidP="0093532D">
            <w:pPr>
              <w:spacing w:line="480" w:lineRule="auto"/>
              <w:jc w:val="center"/>
              <w:rPr>
                <w:sz w:val="16"/>
                <w:szCs w:val="16"/>
              </w:rPr>
            </w:pPr>
            <w:r w:rsidRPr="00D96BFA">
              <w:rPr>
                <w:sz w:val="16"/>
                <w:szCs w:val="16"/>
              </w:rPr>
              <w:t>Serum Creatinine</w:t>
            </w:r>
          </w:p>
        </w:tc>
        <w:tc>
          <w:tcPr>
            <w:tcW w:w="900" w:type="dxa"/>
            <w:tcBorders>
              <w:left w:val="single" w:sz="4" w:space="0" w:color="auto"/>
            </w:tcBorders>
            <w:vAlign w:val="center"/>
          </w:tcPr>
          <w:p w14:paraId="1E8CD7FA" w14:textId="3D0E4BCB" w:rsidR="001150D9" w:rsidRPr="00D96BFA" w:rsidRDefault="001150D9" w:rsidP="0093532D">
            <w:pPr>
              <w:spacing w:line="480" w:lineRule="auto"/>
              <w:jc w:val="center"/>
              <w:rPr>
                <w:sz w:val="16"/>
                <w:szCs w:val="16"/>
              </w:rPr>
            </w:pPr>
            <w:r w:rsidRPr="00D96BFA">
              <w:rPr>
                <w:sz w:val="16"/>
                <w:szCs w:val="16"/>
              </w:rPr>
              <w:t>0.22</w:t>
            </w:r>
          </w:p>
        </w:tc>
      </w:tr>
      <w:tr w:rsidR="001150D9" w:rsidRPr="00F40753" w14:paraId="5658D40E" w14:textId="77777777" w:rsidTr="007747F1">
        <w:trPr>
          <w:jc w:val="center"/>
        </w:trPr>
        <w:tc>
          <w:tcPr>
            <w:tcW w:w="2340" w:type="dxa"/>
            <w:tcBorders>
              <w:right w:val="single" w:sz="4" w:space="0" w:color="auto"/>
            </w:tcBorders>
            <w:vAlign w:val="center"/>
          </w:tcPr>
          <w:p w14:paraId="4EC08793" w14:textId="79ADE9A8" w:rsidR="001150D9" w:rsidRPr="00D96BFA" w:rsidRDefault="001150D9" w:rsidP="0093532D">
            <w:pPr>
              <w:spacing w:line="480" w:lineRule="auto"/>
              <w:jc w:val="center"/>
              <w:rPr>
                <w:sz w:val="16"/>
                <w:szCs w:val="16"/>
              </w:rPr>
            </w:pPr>
            <w:r w:rsidRPr="00D96BFA">
              <w:rPr>
                <w:sz w:val="16"/>
                <w:szCs w:val="16"/>
              </w:rPr>
              <w:t>Serum Sodium</w:t>
            </w:r>
          </w:p>
        </w:tc>
        <w:tc>
          <w:tcPr>
            <w:tcW w:w="900" w:type="dxa"/>
            <w:tcBorders>
              <w:left w:val="single" w:sz="4" w:space="0" w:color="auto"/>
            </w:tcBorders>
            <w:vAlign w:val="center"/>
          </w:tcPr>
          <w:p w14:paraId="4B1DEEA4" w14:textId="4F2B772D" w:rsidR="001150D9" w:rsidRPr="00D96BFA" w:rsidRDefault="001150D9" w:rsidP="0093532D">
            <w:pPr>
              <w:spacing w:line="480" w:lineRule="auto"/>
              <w:jc w:val="center"/>
              <w:rPr>
                <w:sz w:val="16"/>
                <w:szCs w:val="16"/>
              </w:rPr>
            </w:pPr>
            <w:r w:rsidRPr="00D96BFA">
              <w:rPr>
                <w:sz w:val="16"/>
                <w:szCs w:val="16"/>
              </w:rPr>
              <w:t>0.74</w:t>
            </w:r>
          </w:p>
        </w:tc>
      </w:tr>
      <w:tr w:rsidR="001150D9" w:rsidRPr="00F40753" w14:paraId="48AA0B1F" w14:textId="77777777" w:rsidTr="007747F1">
        <w:trPr>
          <w:jc w:val="center"/>
        </w:trPr>
        <w:tc>
          <w:tcPr>
            <w:tcW w:w="2340" w:type="dxa"/>
            <w:tcBorders>
              <w:right w:val="single" w:sz="4" w:space="0" w:color="auto"/>
            </w:tcBorders>
            <w:vAlign w:val="center"/>
          </w:tcPr>
          <w:p w14:paraId="28CC0C0E" w14:textId="6E098104" w:rsidR="001150D9" w:rsidRPr="00D96BFA" w:rsidRDefault="001150D9" w:rsidP="0093532D">
            <w:pPr>
              <w:spacing w:line="480" w:lineRule="auto"/>
              <w:jc w:val="center"/>
              <w:rPr>
                <w:sz w:val="16"/>
                <w:szCs w:val="16"/>
              </w:rPr>
            </w:pPr>
            <w:r w:rsidRPr="00D96BFA">
              <w:rPr>
                <w:sz w:val="16"/>
                <w:szCs w:val="16"/>
              </w:rPr>
              <w:t>Sex</w:t>
            </w:r>
          </w:p>
        </w:tc>
        <w:tc>
          <w:tcPr>
            <w:tcW w:w="900" w:type="dxa"/>
            <w:tcBorders>
              <w:left w:val="single" w:sz="4" w:space="0" w:color="auto"/>
            </w:tcBorders>
            <w:vAlign w:val="center"/>
          </w:tcPr>
          <w:p w14:paraId="36F74F4D" w14:textId="5CCD8404" w:rsidR="001150D9" w:rsidRPr="00D96BFA" w:rsidRDefault="001150D9" w:rsidP="0093532D">
            <w:pPr>
              <w:spacing w:line="480" w:lineRule="auto"/>
              <w:jc w:val="center"/>
              <w:rPr>
                <w:sz w:val="16"/>
                <w:szCs w:val="16"/>
              </w:rPr>
            </w:pPr>
            <w:r w:rsidRPr="00D96BFA">
              <w:rPr>
                <w:sz w:val="16"/>
                <w:szCs w:val="16"/>
              </w:rPr>
              <w:t>0.78</w:t>
            </w:r>
          </w:p>
        </w:tc>
      </w:tr>
      <w:tr w:rsidR="001150D9" w:rsidRPr="00F40753" w14:paraId="2E414E08" w14:textId="77777777" w:rsidTr="007747F1">
        <w:trPr>
          <w:jc w:val="center"/>
        </w:trPr>
        <w:tc>
          <w:tcPr>
            <w:tcW w:w="2340" w:type="dxa"/>
            <w:tcBorders>
              <w:right w:val="single" w:sz="4" w:space="0" w:color="auto"/>
            </w:tcBorders>
            <w:vAlign w:val="center"/>
          </w:tcPr>
          <w:p w14:paraId="3E798F69" w14:textId="417A7D4E" w:rsidR="001150D9" w:rsidRPr="00D96BFA" w:rsidRDefault="001150D9" w:rsidP="0093532D">
            <w:pPr>
              <w:spacing w:line="480" w:lineRule="auto"/>
              <w:jc w:val="center"/>
              <w:rPr>
                <w:sz w:val="16"/>
                <w:szCs w:val="16"/>
              </w:rPr>
            </w:pPr>
            <w:r w:rsidRPr="00D96BFA">
              <w:rPr>
                <w:sz w:val="16"/>
                <w:szCs w:val="16"/>
              </w:rPr>
              <w:t>Smoking</w:t>
            </w:r>
          </w:p>
        </w:tc>
        <w:tc>
          <w:tcPr>
            <w:tcW w:w="900" w:type="dxa"/>
            <w:tcBorders>
              <w:left w:val="single" w:sz="4" w:space="0" w:color="auto"/>
            </w:tcBorders>
            <w:vAlign w:val="center"/>
          </w:tcPr>
          <w:p w14:paraId="587F7F3E" w14:textId="3925F544" w:rsidR="001150D9" w:rsidRPr="00D96BFA" w:rsidRDefault="001150D9" w:rsidP="0093532D">
            <w:pPr>
              <w:spacing w:line="480" w:lineRule="auto"/>
              <w:jc w:val="center"/>
              <w:rPr>
                <w:sz w:val="16"/>
                <w:szCs w:val="16"/>
              </w:rPr>
            </w:pPr>
            <w:r w:rsidRPr="00D96BFA">
              <w:rPr>
                <w:sz w:val="16"/>
                <w:szCs w:val="16"/>
              </w:rPr>
              <w:t>0.49</w:t>
            </w:r>
          </w:p>
        </w:tc>
      </w:tr>
      <w:tr w:rsidR="001150D9" w:rsidRPr="00F40753" w14:paraId="10632A77" w14:textId="77777777" w:rsidTr="007747F1">
        <w:trPr>
          <w:jc w:val="center"/>
        </w:trPr>
        <w:tc>
          <w:tcPr>
            <w:tcW w:w="2340" w:type="dxa"/>
            <w:tcBorders>
              <w:right w:val="single" w:sz="4" w:space="0" w:color="auto"/>
            </w:tcBorders>
            <w:vAlign w:val="center"/>
          </w:tcPr>
          <w:p w14:paraId="1A5B60F3" w14:textId="750FEEE7" w:rsidR="001150D9" w:rsidRPr="00D96BFA" w:rsidRDefault="001150D9" w:rsidP="0093532D">
            <w:pPr>
              <w:spacing w:line="480" w:lineRule="auto"/>
              <w:jc w:val="center"/>
              <w:rPr>
                <w:sz w:val="16"/>
                <w:szCs w:val="16"/>
              </w:rPr>
            </w:pPr>
            <w:r w:rsidRPr="00D96BFA">
              <w:rPr>
                <w:sz w:val="16"/>
                <w:szCs w:val="16"/>
              </w:rPr>
              <w:t>Global</w:t>
            </w:r>
          </w:p>
        </w:tc>
        <w:tc>
          <w:tcPr>
            <w:tcW w:w="900" w:type="dxa"/>
            <w:tcBorders>
              <w:left w:val="single" w:sz="4" w:space="0" w:color="auto"/>
            </w:tcBorders>
            <w:vAlign w:val="center"/>
          </w:tcPr>
          <w:p w14:paraId="3EA30E2A" w14:textId="42901EDD" w:rsidR="001150D9" w:rsidRPr="00D96BFA" w:rsidRDefault="001150D9" w:rsidP="0093532D">
            <w:pPr>
              <w:spacing w:line="480" w:lineRule="auto"/>
              <w:jc w:val="center"/>
              <w:rPr>
                <w:sz w:val="16"/>
                <w:szCs w:val="16"/>
              </w:rPr>
            </w:pPr>
            <w:r w:rsidRPr="00D96BFA">
              <w:rPr>
                <w:sz w:val="16"/>
                <w:szCs w:val="16"/>
              </w:rPr>
              <w:t>0.39</w:t>
            </w:r>
          </w:p>
        </w:tc>
      </w:tr>
    </w:tbl>
    <w:p w14:paraId="3A3E3C52" w14:textId="6010F598" w:rsidR="006B24EC" w:rsidRDefault="006B24EC" w:rsidP="0093532D">
      <w:pPr>
        <w:spacing w:line="480" w:lineRule="auto"/>
      </w:pPr>
      <w:r>
        <w:t xml:space="preserve">Since the global p-value is larger than 0.05, we could assume that the overall hazard in this data set is proportional. Thus, a cox proportional hazard analysis could be done to find out the relationship between the variables and the survival rate. </w:t>
      </w:r>
      <w:r w:rsidRPr="006B24EC">
        <w:rPr>
          <w:i/>
          <w:iCs/>
        </w:rPr>
        <w:t>survival</w:t>
      </w:r>
      <w:r>
        <w:t xml:space="preserve"> R package was introduced to </w:t>
      </w:r>
      <w:r>
        <w:lastRenderedPageBreak/>
        <w:t>conduct the cox analysis. The result of cox analysis suggested that a</w:t>
      </w:r>
      <w:r w:rsidR="00746F32">
        <w:t>ge</w:t>
      </w:r>
      <w:r>
        <w:t xml:space="preserve">, ejection fraction, and serum creatinine </w:t>
      </w:r>
      <w:r w:rsidR="00746F32">
        <w:t xml:space="preserve">have significant influences on the survival rate of heart failure. </w:t>
      </w:r>
    </w:p>
    <w:p w14:paraId="0187838D" w14:textId="3EAEFF75" w:rsidR="00D96BFA" w:rsidRDefault="00D96BFA" w:rsidP="0093532D">
      <w:pPr>
        <w:spacing w:line="480" w:lineRule="auto"/>
      </w:pPr>
      <w:r>
        <w:t xml:space="preserve">According to the result of Cox analysis </w:t>
      </w:r>
      <w:r w:rsidRPr="00E02F1F">
        <w:rPr>
          <w:i/>
          <w:iCs/>
        </w:rPr>
        <w:t xml:space="preserve">(Table </w:t>
      </w:r>
      <w:r w:rsidR="009E128D">
        <w:rPr>
          <w:i/>
          <w:iCs/>
        </w:rPr>
        <w:t>10</w:t>
      </w:r>
      <w:r w:rsidRPr="00E02F1F">
        <w:rPr>
          <w:i/>
          <w:iCs/>
        </w:rPr>
        <w:t>)</w:t>
      </w:r>
      <w:r>
        <w:rPr>
          <w:i/>
          <w:iCs/>
        </w:rPr>
        <w:t>,</w:t>
      </w:r>
      <w:r>
        <w:t xml:space="preserve"> we could get the following conclusions that: </w:t>
      </w:r>
    </w:p>
    <w:p w14:paraId="46CE7032" w14:textId="77777777" w:rsidR="00D96BFA" w:rsidRDefault="00D96BFA" w:rsidP="0093532D">
      <w:pPr>
        <w:pStyle w:val="ListParagraph"/>
        <w:numPr>
          <w:ilvl w:val="0"/>
          <w:numId w:val="2"/>
        </w:numPr>
        <w:spacing w:line="480" w:lineRule="auto"/>
      </w:pPr>
      <w:r>
        <w:t xml:space="preserve">One-unit increase vs current unit in age leads to 1.05 times increase of hazard ratio of heart failure, on average, holding other covariates constant, so there’s an increased risk of heart failure as age increases. </w:t>
      </w:r>
    </w:p>
    <w:p w14:paraId="78B2FBF0" w14:textId="77777777" w:rsidR="00D96BFA" w:rsidRDefault="00D96BFA" w:rsidP="0093532D">
      <w:pPr>
        <w:pStyle w:val="ListParagraph"/>
        <w:numPr>
          <w:ilvl w:val="0"/>
          <w:numId w:val="2"/>
        </w:numPr>
        <w:spacing w:line="480" w:lineRule="auto"/>
      </w:pPr>
      <w:r>
        <w:t>One-unit increase vs current unit in ejection fraction leads to 0.952 times decrease of hazard ratio of heart failure, on average, holding other covariates constant, so there’s a decreased risk of heart failure as age increases.</w:t>
      </w:r>
    </w:p>
    <w:p w14:paraId="05782053" w14:textId="77777777" w:rsidR="00D96BFA" w:rsidRPr="000C21B9" w:rsidRDefault="00D96BFA" w:rsidP="0093532D">
      <w:pPr>
        <w:pStyle w:val="ListParagraph"/>
        <w:numPr>
          <w:ilvl w:val="0"/>
          <w:numId w:val="2"/>
        </w:numPr>
        <w:spacing w:line="480" w:lineRule="auto"/>
      </w:pPr>
      <w:r>
        <w:t xml:space="preserve">One-unit increase vs current unit in serum creatinine leads to 1.38 times increase of hazard ratio of heart failure, on average, holding other covariates constant, so there’s an increased risk of heart failure as age increases. </w:t>
      </w:r>
    </w:p>
    <w:p w14:paraId="6C7CC69F" w14:textId="01E57056" w:rsidR="00D96BFA" w:rsidRDefault="00D96BFA" w:rsidP="0093532D">
      <w:pPr>
        <w:pStyle w:val="Caption"/>
        <w:keepNext/>
        <w:spacing w:line="480" w:lineRule="auto"/>
        <w:ind w:left="720"/>
        <w:jc w:val="center"/>
      </w:pPr>
      <w:r>
        <w:t xml:space="preserve">Table </w:t>
      </w:r>
      <w:r>
        <w:fldChar w:fldCharType="begin"/>
      </w:r>
      <w:r>
        <w:instrText xml:space="preserve"> SEQ Table \* ARABIC </w:instrText>
      </w:r>
      <w:r>
        <w:fldChar w:fldCharType="separate"/>
      </w:r>
      <w:r w:rsidR="00C9286F">
        <w:rPr>
          <w:noProof/>
        </w:rPr>
        <w:t>10</w:t>
      </w:r>
      <w:r>
        <w:rPr>
          <w:noProof/>
        </w:rPr>
        <w:fldChar w:fldCharType="end"/>
      </w:r>
      <w:r>
        <w:t xml:space="preserve"> Cox Analysis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tblGrid>
      <w:tr w:rsidR="00D96BFA" w:rsidRPr="00C97FA9" w14:paraId="273446D5" w14:textId="77777777" w:rsidTr="008C4B62">
        <w:trPr>
          <w:jc w:val="center"/>
        </w:trPr>
        <w:tc>
          <w:tcPr>
            <w:tcW w:w="2337" w:type="dxa"/>
            <w:tcBorders>
              <w:bottom w:val="single" w:sz="4" w:space="0" w:color="auto"/>
              <w:right w:val="single" w:sz="4" w:space="0" w:color="auto"/>
            </w:tcBorders>
          </w:tcPr>
          <w:p w14:paraId="09DCC3FE" w14:textId="77777777" w:rsidR="00D96BFA" w:rsidRPr="00C97FA9" w:rsidRDefault="00D96BFA" w:rsidP="0093532D">
            <w:pPr>
              <w:spacing w:line="480" w:lineRule="auto"/>
              <w:jc w:val="center"/>
              <w:rPr>
                <w:b/>
                <w:bCs/>
                <w:sz w:val="16"/>
                <w:szCs w:val="16"/>
              </w:rPr>
            </w:pPr>
            <w:r w:rsidRPr="00C97FA9">
              <w:rPr>
                <w:b/>
                <w:bCs/>
                <w:sz w:val="16"/>
                <w:szCs w:val="16"/>
              </w:rPr>
              <w:t>Variable</w:t>
            </w:r>
          </w:p>
        </w:tc>
        <w:tc>
          <w:tcPr>
            <w:tcW w:w="2337" w:type="dxa"/>
            <w:tcBorders>
              <w:left w:val="single" w:sz="4" w:space="0" w:color="auto"/>
              <w:bottom w:val="single" w:sz="4" w:space="0" w:color="auto"/>
              <w:right w:val="single" w:sz="4" w:space="0" w:color="auto"/>
            </w:tcBorders>
          </w:tcPr>
          <w:p w14:paraId="75578F0F" w14:textId="77777777" w:rsidR="00D96BFA" w:rsidRPr="00C97FA9" w:rsidRDefault="00D96BFA" w:rsidP="0093532D">
            <w:pPr>
              <w:spacing w:line="480" w:lineRule="auto"/>
              <w:jc w:val="center"/>
              <w:rPr>
                <w:b/>
                <w:bCs/>
                <w:sz w:val="16"/>
                <w:szCs w:val="16"/>
              </w:rPr>
            </w:pPr>
            <w:r w:rsidRPr="00C97FA9">
              <w:rPr>
                <w:b/>
                <w:bCs/>
                <w:sz w:val="16"/>
                <w:szCs w:val="16"/>
              </w:rPr>
              <w:t>Coefficient</w:t>
            </w:r>
          </w:p>
        </w:tc>
        <w:tc>
          <w:tcPr>
            <w:tcW w:w="2338" w:type="dxa"/>
            <w:tcBorders>
              <w:left w:val="single" w:sz="4" w:space="0" w:color="auto"/>
              <w:bottom w:val="single" w:sz="4" w:space="0" w:color="auto"/>
            </w:tcBorders>
          </w:tcPr>
          <w:p w14:paraId="3B181D99" w14:textId="77777777" w:rsidR="00D96BFA" w:rsidRPr="00C97FA9" w:rsidRDefault="00D96BFA" w:rsidP="0093532D">
            <w:pPr>
              <w:spacing w:line="480" w:lineRule="auto"/>
              <w:jc w:val="center"/>
              <w:rPr>
                <w:b/>
                <w:bCs/>
                <w:sz w:val="16"/>
                <w:szCs w:val="16"/>
              </w:rPr>
            </w:pPr>
            <w:r w:rsidRPr="00C97FA9">
              <w:rPr>
                <w:b/>
                <w:bCs/>
                <w:sz w:val="16"/>
                <w:szCs w:val="16"/>
              </w:rPr>
              <w:t>exp(Coefficient)</w:t>
            </w:r>
          </w:p>
        </w:tc>
      </w:tr>
      <w:tr w:rsidR="00D96BFA" w:rsidRPr="00C97FA9" w14:paraId="4179BBA3" w14:textId="77777777" w:rsidTr="008C4B62">
        <w:trPr>
          <w:jc w:val="center"/>
        </w:trPr>
        <w:tc>
          <w:tcPr>
            <w:tcW w:w="2337" w:type="dxa"/>
            <w:tcBorders>
              <w:top w:val="single" w:sz="4" w:space="0" w:color="auto"/>
              <w:right w:val="single" w:sz="4" w:space="0" w:color="auto"/>
            </w:tcBorders>
          </w:tcPr>
          <w:p w14:paraId="1B8E2176" w14:textId="77777777" w:rsidR="00D96BFA" w:rsidRPr="00C97FA9" w:rsidRDefault="00D96BFA" w:rsidP="0093532D">
            <w:pPr>
              <w:spacing w:line="480" w:lineRule="auto"/>
              <w:jc w:val="center"/>
              <w:rPr>
                <w:sz w:val="16"/>
                <w:szCs w:val="16"/>
              </w:rPr>
            </w:pPr>
            <w:r w:rsidRPr="00C97FA9">
              <w:rPr>
                <w:sz w:val="16"/>
                <w:szCs w:val="16"/>
              </w:rPr>
              <w:t>Age</w:t>
            </w:r>
          </w:p>
        </w:tc>
        <w:tc>
          <w:tcPr>
            <w:tcW w:w="2337" w:type="dxa"/>
            <w:tcBorders>
              <w:top w:val="single" w:sz="4" w:space="0" w:color="auto"/>
              <w:left w:val="single" w:sz="4" w:space="0" w:color="auto"/>
              <w:right w:val="single" w:sz="4" w:space="0" w:color="auto"/>
            </w:tcBorders>
          </w:tcPr>
          <w:p w14:paraId="36A67BAB" w14:textId="77777777" w:rsidR="00D96BFA" w:rsidRPr="00C97FA9" w:rsidRDefault="00D96BFA" w:rsidP="0093532D">
            <w:pPr>
              <w:spacing w:line="480" w:lineRule="auto"/>
              <w:jc w:val="center"/>
              <w:rPr>
                <w:sz w:val="16"/>
                <w:szCs w:val="16"/>
              </w:rPr>
            </w:pPr>
            <w:r w:rsidRPr="00C97FA9">
              <w:rPr>
                <w:sz w:val="16"/>
                <w:szCs w:val="16"/>
              </w:rPr>
              <w:t>0.0464</w:t>
            </w:r>
          </w:p>
        </w:tc>
        <w:tc>
          <w:tcPr>
            <w:tcW w:w="2338" w:type="dxa"/>
            <w:tcBorders>
              <w:top w:val="single" w:sz="4" w:space="0" w:color="auto"/>
              <w:left w:val="single" w:sz="4" w:space="0" w:color="auto"/>
            </w:tcBorders>
          </w:tcPr>
          <w:p w14:paraId="2BE313C2" w14:textId="77777777" w:rsidR="00D96BFA" w:rsidRPr="00C97FA9" w:rsidRDefault="00D96BFA" w:rsidP="0093532D">
            <w:pPr>
              <w:spacing w:line="480" w:lineRule="auto"/>
              <w:jc w:val="center"/>
              <w:rPr>
                <w:sz w:val="16"/>
                <w:szCs w:val="16"/>
              </w:rPr>
            </w:pPr>
            <w:r w:rsidRPr="00C97FA9">
              <w:rPr>
                <w:sz w:val="16"/>
                <w:szCs w:val="16"/>
              </w:rPr>
              <w:t>1.05</w:t>
            </w:r>
          </w:p>
        </w:tc>
      </w:tr>
      <w:tr w:rsidR="00D96BFA" w:rsidRPr="00C97FA9" w14:paraId="14E87219" w14:textId="77777777" w:rsidTr="008C4B62">
        <w:trPr>
          <w:jc w:val="center"/>
        </w:trPr>
        <w:tc>
          <w:tcPr>
            <w:tcW w:w="2337" w:type="dxa"/>
            <w:tcBorders>
              <w:right w:val="single" w:sz="4" w:space="0" w:color="auto"/>
            </w:tcBorders>
          </w:tcPr>
          <w:p w14:paraId="762044F6" w14:textId="77777777" w:rsidR="00D96BFA" w:rsidRPr="00C97FA9" w:rsidRDefault="00D96BFA" w:rsidP="0093532D">
            <w:pPr>
              <w:spacing w:line="480" w:lineRule="auto"/>
              <w:jc w:val="center"/>
              <w:rPr>
                <w:sz w:val="16"/>
                <w:szCs w:val="16"/>
              </w:rPr>
            </w:pPr>
            <w:r w:rsidRPr="00C97FA9">
              <w:rPr>
                <w:sz w:val="16"/>
                <w:szCs w:val="16"/>
              </w:rPr>
              <w:t>Ejection Fraction</w:t>
            </w:r>
          </w:p>
        </w:tc>
        <w:tc>
          <w:tcPr>
            <w:tcW w:w="2337" w:type="dxa"/>
            <w:tcBorders>
              <w:left w:val="single" w:sz="4" w:space="0" w:color="auto"/>
              <w:right w:val="single" w:sz="4" w:space="0" w:color="auto"/>
            </w:tcBorders>
          </w:tcPr>
          <w:p w14:paraId="4F028F05" w14:textId="77777777" w:rsidR="00D96BFA" w:rsidRPr="00C97FA9" w:rsidRDefault="00D96BFA" w:rsidP="0093532D">
            <w:pPr>
              <w:spacing w:line="480" w:lineRule="auto"/>
              <w:jc w:val="center"/>
              <w:rPr>
                <w:sz w:val="16"/>
                <w:szCs w:val="16"/>
              </w:rPr>
            </w:pPr>
            <w:r w:rsidRPr="00C97FA9">
              <w:rPr>
                <w:sz w:val="16"/>
                <w:szCs w:val="16"/>
              </w:rPr>
              <w:t>-0.0489</w:t>
            </w:r>
          </w:p>
        </w:tc>
        <w:tc>
          <w:tcPr>
            <w:tcW w:w="2338" w:type="dxa"/>
            <w:tcBorders>
              <w:left w:val="single" w:sz="4" w:space="0" w:color="auto"/>
            </w:tcBorders>
          </w:tcPr>
          <w:p w14:paraId="3035A42F" w14:textId="77777777" w:rsidR="00D96BFA" w:rsidRPr="00C97FA9" w:rsidRDefault="00D96BFA" w:rsidP="0093532D">
            <w:pPr>
              <w:spacing w:line="480" w:lineRule="auto"/>
              <w:jc w:val="center"/>
              <w:rPr>
                <w:sz w:val="16"/>
                <w:szCs w:val="16"/>
              </w:rPr>
            </w:pPr>
            <w:r w:rsidRPr="00C97FA9">
              <w:rPr>
                <w:sz w:val="16"/>
                <w:szCs w:val="16"/>
              </w:rPr>
              <w:t>0.952</w:t>
            </w:r>
          </w:p>
        </w:tc>
      </w:tr>
      <w:tr w:rsidR="00D96BFA" w:rsidRPr="00C97FA9" w14:paraId="61D89D3B" w14:textId="77777777" w:rsidTr="008C4B62">
        <w:trPr>
          <w:jc w:val="center"/>
        </w:trPr>
        <w:tc>
          <w:tcPr>
            <w:tcW w:w="2337" w:type="dxa"/>
            <w:tcBorders>
              <w:right w:val="single" w:sz="4" w:space="0" w:color="auto"/>
            </w:tcBorders>
          </w:tcPr>
          <w:p w14:paraId="346DE673" w14:textId="77777777" w:rsidR="00D96BFA" w:rsidRPr="00C97FA9" w:rsidRDefault="00D96BFA" w:rsidP="0093532D">
            <w:pPr>
              <w:spacing w:line="480" w:lineRule="auto"/>
              <w:jc w:val="center"/>
              <w:rPr>
                <w:sz w:val="16"/>
                <w:szCs w:val="16"/>
              </w:rPr>
            </w:pPr>
            <w:r w:rsidRPr="00C97FA9">
              <w:rPr>
                <w:sz w:val="16"/>
                <w:szCs w:val="16"/>
              </w:rPr>
              <w:t>Serum Creatinine</w:t>
            </w:r>
          </w:p>
        </w:tc>
        <w:tc>
          <w:tcPr>
            <w:tcW w:w="2337" w:type="dxa"/>
            <w:tcBorders>
              <w:left w:val="single" w:sz="4" w:space="0" w:color="auto"/>
              <w:right w:val="single" w:sz="4" w:space="0" w:color="auto"/>
            </w:tcBorders>
          </w:tcPr>
          <w:p w14:paraId="772E9A8C" w14:textId="77777777" w:rsidR="00D96BFA" w:rsidRPr="00C97FA9" w:rsidRDefault="00D96BFA" w:rsidP="0093532D">
            <w:pPr>
              <w:spacing w:line="480" w:lineRule="auto"/>
              <w:jc w:val="center"/>
              <w:rPr>
                <w:sz w:val="16"/>
                <w:szCs w:val="16"/>
              </w:rPr>
            </w:pPr>
            <w:r w:rsidRPr="00C97FA9">
              <w:rPr>
                <w:sz w:val="16"/>
                <w:szCs w:val="16"/>
              </w:rPr>
              <w:t>0.321</w:t>
            </w:r>
          </w:p>
        </w:tc>
        <w:tc>
          <w:tcPr>
            <w:tcW w:w="2338" w:type="dxa"/>
            <w:tcBorders>
              <w:left w:val="single" w:sz="4" w:space="0" w:color="auto"/>
            </w:tcBorders>
          </w:tcPr>
          <w:p w14:paraId="51EBE5B8" w14:textId="77777777" w:rsidR="00D96BFA" w:rsidRPr="00C97FA9" w:rsidRDefault="00D96BFA" w:rsidP="0093532D">
            <w:pPr>
              <w:spacing w:line="480" w:lineRule="auto"/>
              <w:jc w:val="center"/>
              <w:rPr>
                <w:sz w:val="16"/>
                <w:szCs w:val="16"/>
              </w:rPr>
            </w:pPr>
            <w:r w:rsidRPr="00C97FA9">
              <w:rPr>
                <w:sz w:val="16"/>
                <w:szCs w:val="16"/>
              </w:rPr>
              <w:t>1.38</w:t>
            </w:r>
          </w:p>
        </w:tc>
      </w:tr>
    </w:tbl>
    <w:p w14:paraId="05AAB8FD" w14:textId="77777777" w:rsidR="00D96BFA" w:rsidRDefault="00D96BFA" w:rsidP="0093532D">
      <w:pPr>
        <w:spacing w:line="480" w:lineRule="auto"/>
      </w:pPr>
    </w:p>
    <w:p w14:paraId="4C8AE07A" w14:textId="77777777" w:rsidR="00D96BFA" w:rsidRDefault="00D96BFA" w:rsidP="0093532D">
      <w:pPr>
        <w:spacing w:line="480" w:lineRule="auto"/>
        <w:rPr>
          <w:rFonts w:eastAsiaTheme="majorEastAsia" w:cstheme="majorBidi"/>
          <w:b/>
          <w:color w:val="000000" w:themeColor="text1"/>
          <w:sz w:val="28"/>
          <w:szCs w:val="32"/>
        </w:rPr>
      </w:pPr>
      <w:r>
        <w:br w:type="page"/>
      </w:r>
    </w:p>
    <w:p w14:paraId="7121585B" w14:textId="4968978D" w:rsidR="000E068D" w:rsidRDefault="00776B78" w:rsidP="0093532D">
      <w:pPr>
        <w:pStyle w:val="Heading1"/>
      </w:pPr>
      <w:bookmarkStart w:id="14" w:name="_Toc90239334"/>
      <w:r>
        <w:lastRenderedPageBreak/>
        <w:t>Discussion</w:t>
      </w:r>
      <w:bookmarkEnd w:id="14"/>
    </w:p>
    <w:p w14:paraId="6E49E6E3" w14:textId="28E2417F" w:rsidR="002F238A" w:rsidRDefault="002F238A" w:rsidP="0093532D">
      <w:pPr>
        <w:spacing w:line="480" w:lineRule="auto"/>
      </w:pPr>
      <w:r w:rsidRPr="002F238A">
        <w:t>Our final logistic regression model returned 3 covariates significant for heart failure prediction. It seems intuitive that age and ejection fraction are common predictors for coronary heart disease; creatinine is a chemical product left over from energy-producing processes in the body filtered out by the kidney. A measurement of serum creatinine helps determine how well the kidney functions. Our study results suggested that the increase in the level of serum creatinine, which indicates an unhealthier kidney, was not only significant in predicting heart failure but also the most important predictor, with the odds ratio to be 1.82 times higher for patients with 1 mg/dL increase in the serum creatinine level on average.</w:t>
      </w:r>
    </w:p>
    <w:p w14:paraId="1F96F550" w14:textId="2D4C9702" w:rsidR="002F238A" w:rsidRDefault="00776B78" w:rsidP="0093532D">
      <w:pPr>
        <w:spacing w:line="480" w:lineRule="auto"/>
      </w:pPr>
      <w:r>
        <w:t xml:space="preserve">Survival Analysis gives an estimation of survival rate of heart failure rate against time. The result is quite informative despite the relative low hazard rate. </w:t>
      </w:r>
      <w:r w:rsidR="00FB12DF">
        <w:t xml:space="preserve">Among the variables from the data set, age, ejection fraction, and serum creatinine were the three most significant variables that could predict the survival rate of heart failure. The increase in the age and serum creatinine has a harmful effect on heart failure, while increased ejection fraction has a protective effect on heart failure. </w:t>
      </w:r>
    </w:p>
    <w:p w14:paraId="5037E9BC" w14:textId="7317ACAC" w:rsidR="00C011F2" w:rsidRDefault="00C011F2" w:rsidP="0093532D">
      <w:pPr>
        <w:pStyle w:val="Heading3"/>
      </w:pPr>
      <w:bookmarkStart w:id="15" w:name="_Toc90239335"/>
      <w:r>
        <w:t>Limitation</w:t>
      </w:r>
      <w:bookmarkEnd w:id="15"/>
    </w:p>
    <w:p w14:paraId="6E48478C" w14:textId="5D0D03E4" w:rsidR="009B0B0B" w:rsidRPr="009B0B0B" w:rsidRDefault="0059371D" w:rsidP="0059371D">
      <w:pPr>
        <w:spacing w:line="480" w:lineRule="auto"/>
      </w:pPr>
      <w:r>
        <w:t xml:space="preserve">The number of samples in the data set is relatively small compared to the high dimension of variable, thus the generalization of the data set needed to be tested with more samples. </w:t>
      </w:r>
      <w:r w:rsidR="003D260B">
        <w:t xml:space="preserve">There might also be unmeasured confounding related to our covariates but not included in our study. Although we did confounding and effect measure </w:t>
      </w:r>
      <w:r w:rsidR="003D260B">
        <w:t>modification</w:t>
      </w:r>
      <w:r w:rsidR="003D260B">
        <w:t xml:space="preserve"> in the study, the relationship between serum sodium and serum creatinine was still inconclusive due to the small number of studies published assessing the relationship between the two. Therefore, it is hard to assess the confounding effect between the two variables.  </w:t>
      </w:r>
      <w:r w:rsidR="00181125" w:rsidRPr="00181125">
        <w:t xml:space="preserve">If these two variables are not consequences of </w:t>
      </w:r>
      <w:r w:rsidR="00181125" w:rsidRPr="00181125">
        <w:lastRenderedPageBreak/>
        <w:t>each other, then they do not meet the definition of confounders, and will be considered as such even though they both satisfy the statistical definition. There is also little literature on the relationship between ejection fraction and serum creatinine/sodium; most discuss their effect on some other variables, but results from testing the statistical definition have conveniently ruled out many possibilities.</w:t>
      </w:r>
      <w:r w:rsidR="00321291">
        <w:t xml:space="preserve"> Finally</w:t>
      </w:r>
      <w:r w:rsidR="00321291" w:rsidRPr="00321291">
        <w:t>, publicly available datasets are prone to unreliable data manipulation and data collection methods prior to when they are published.</w:t>
      </w:r>
    </w:p>
    <w:p w14:paraId="0B2156FF" w14:textId="5DEBBBF1" w:rsidR="00C011F2" w:rsidRDefault="00C011F2" w:rsidP="0093532D">
      <w:pPr>
        <w:pStyle w:val="Heading3"/>
      </w:pPr>
      <w:bookmarkStart w:id="16" w:name="_Toc90239336"/>
      <w:r>
        <w:t>Future Scope</w:t>
      </w:r>
      <w:bookmarkEnd w:id="16"/>
    </w:p>
    <w:p w14:paraId="4C89BE9F" w14:textId="78ACC6D9" w:rsidR="0093532D" w:rsidRDefault="0093532D" w:rsidP="0093532D">
      <w:pPr>
        <w:spacing w:line="480" w:lineRule="auto"/>
      </w:pPr>
      <w:r>
        <w:t>Assessing collinearity in survival analysis would be the next step of follow up research. After analyzing more detailed in the collinearity of the variables, a more accurate regression model could be built</w:t>
      </w:r>
      <w:r w:rsidR="009B0B0B">
        <w:t xml:space="preserve"> to predict the occurrence of death event. </w:t>
      </w:r>
    </w:p>
    <w:p w14:paraId="3795F24E" w14:textId="6C852FDA" w:rsidR="00C011F2" w:rsidRDefault="0093532D" w:rsidP="0093532D">
      <w:pPr>
        <w:spacing w:line="480" w:lineRule="auto"/>
      </w:pPr>
      <w:r>
        <w:t xml:space="preserve">For future research, we could focus more on </w:t>
      </w:r>
      <w:r w:rsidRPr="0093532D">
        <w:t>Investigate ML methods and how the literature was able to achieve good predictions with one less variable than us (age)</w:t>
      </w:r>
      <w:r>
        <w:t xml:space="preserve">, since Machine Learning Algorithms are nowadays more and more efficient predicting either continuous or categorical output. Algorithms like random forest, support vector machine, or even neural network could be tested on the data set to see if could produce a higher prediction power. </w:t>
      </w:r>
      <w:r w:rsidR="00C011F2">
        <w:br w:type="page"/>
      </w:r>
    </w:p>
    <w:p w14:paraId="4DCD6615" w14:textId="1B4E832E" w:rsidR="00C011F2" w:rsidRDefault="00C011F2" w:rsidP="0093532D">
      <w:pPr>
        <w:pStyle w:val="Heading1"/>
      </w:pPr>
      <w:bookmarkStart w:id="17" w:name="_Toc90239337"/>
      <w:r>
        <w:lastRenderedPageBreak/>
        <w:t>References</w:t>
      </w:r>
      <w:bookmarkEnd w:id="17"/>
    </w:p>
    <w:p w14:paraId="1287C944" w14:textId="77777777" w:rsidR="00C011F2" w:rsidRPr="00C011F2" w:rsidRDefault="00C011F2" w:rsidP="0093532D">
      <w:pPr>
        <w:numPr>
          <w:ilvl w:val="0"/>
          <w:numId w:val="5"/>
        </w:numPr>
        <w:spacing w:after="0" w:line="480" w:lineRule="auto"/>
        <w:textAlignment w:val="baseline"/>
        <w:rPr>
          <w:rFonts w:eastAsia="Times New Roman" w:cs="Times New Roman"/>
          <w:color w:val="000000"/>
          <w:szCs w:val="24"/>
        </w:rPr>
      </w:pPr>
      <w:r w:rsidRPr="00C011F2">
        <w:rPr>
          <w:rFonts w:eastAsia="Times New Roman" w:cs="Times New Roman"/>
          <w:color w:val="000000"/>
          <w:szCs w:val="24"/>
        </w:rPr>
        <w:t xml:space="preserve">Ahmad T, Munir A, Bhatti SH, Aftab M, Raza MA. Survival analysis of heart failure patients: A case study. </w:t>
      </w:r>
      <w:proofErr w:type="spellStart"/>
      <w:r w:rsidRPr="00C011F2">
        <w:rPr>
          <w:rFonts w:eastAsia="Times New Roman" w:cs="Times New Roman"/>
          <w:i/>
          <w:iCs/>
          <w:color w:val="000000"/>
          <w:szCs w:val="24"/>
        </w:rPr>
        <w:t>PLoS</w:t>
      </w:r>
      <w:proofErr w:type="spellEnd"/>
      <w:r w:rsidRPr="00C011F2">
        <w:rPr>
          <w:rFonts w:eastAsia="Times New Roman" w:cs="Times New Roman"/>
          <w:i/>
          <w:iCs/>
          <w:color w:val="000000"/>
          <w:szCs w:val="24"/>
        </w:rPr>
        <w:t xml:space="preserve"> ONE.</w:t>
      </w:r>
      <w:r w:rsidRPr="00C011F2">
        <w:rPr>
          <w:rFonts w:eastAsia="Times New Roman" w:cs="Times New Roman"/>
          <w:color w:val="000000"/>
          <w:szCs w:val="24"/>
        </w:rPr>
        <w:t xml:space="preserve"> 2017; 12(7): e0181001, </w:t>
      </w:r>
      <w:hyperlink r:id="rId9" w:history="1">
        <w:r w:rsidRPr="00C011F2">
          <w:rPr>
            <w:rFonts w:eastAsia="Times New Roman" w:cs="Times New Roman"/>
            <w:color w:val="000000"/>
            <w:szCs w:val="24"/>
            <w:u w:val="single"/>
          </w:rPr>
          <w:t>https://doi.org/10.1371/journal.pone.0181001</w:t>
        </w:r>
      </w:hyperlink>
      <w:r w:rsidRPr="00C011F2">
        <w:rPr>
          <w:rFonts w:eastAsia="Times New Roman" w:cs="Times New Roman"/>
          <w:color w:val="000000"/>
          <w:szCs w:val="24"/>
        </w:rPr>
        <w:t>.</w:t>
      </w:r>
    </w:p>
    <w:p w14:paraId="7E40EB93" w14:textId="77777777" w:rsidR="00C011F2" w:rsidRPr="00C011F2" w:rsidRDefault="00C011F2" w:rsidP="0093532D">
      <w:pPr>
        <w:numPr>
          <w:ilvl w:val="0"/>
          <w:numId w:val="5"/>
        </w:numPr>
        <w:spacing w:after="0" w:line="480" w:lineRule="auto"/>
        <w:textAlignment w:val="baseline"/>
        <w:rPr>
          <w:rFonts w:eastAsia="Times New Roman" w:cs="Times New Roman"/>
          <w:color w:val="000000"/>
          <w:szCs w:val="24"/>
        </w:rPr>
      </w:pPr>
      <w:r w:rsidRPr="00C011F2">
        <w:rPr>
          <w:rFonts w:eastAsia="Times New Roman" w:cs="Times New Roman"/>
          <w:color w:val="000000"/>
          <w:szCs w:val="24"/>
        </w:rPr>
        <w:t xml:space="preserve">Chicco, D., </w:t>
      </w:r>
      <w:proofErr w:type="spellStart"/>
      <w:r w:rsidRPr="00C011F2">
        <w:rPr>
          <w:rFonts w:eastAsia="Times New Roman" w:cs="Times New Roman"/>
          <w:color w:val="000000"/>
          <w:szCs w:val="24"/>
        </w:rPr>
        <w:t>Jurman</w:t>
      </w:r>
      <w:proofErr w:type="spellEnd"/>
      <w:r w:rsidRPr="00C011F2">
        <w:rPr>
          <w:rFonts w:eastAsia="Times New Roman" w:cs="Times New Roman"/>
          <w:color w:val="000000"/>
          <w:szCs w:val="24"/>
        </w:rPr>
        <w:t xml:space="preserve">, G. Machine learning can predict survival of patients with heart failure from serum creatinine and ejection fraction alone. </w:t>
      </w:r>
      <w:r w:rsidRPr="00C011F2">
        <w:rPr>
          <w:rFonts w:eastAsia="Times New Roman" w:cs="Times New Roman"/>
          <w:i/>
          <w:iCs/>
          <w:color w:val="000000"/>
          <w:szCs w:val="24"/>
        </w:rPr>
        <w:t xml:space="preserve">BMC Med Inform </w:t>
      </w:r>
      <w:proofErr w:type="spellStart"/>
      <w:r w:rsidRPr="00C011F2">
        <w:rPr>
          <w:rFonts w:eastAsia="Times New Roman" w:cs="Times New Roman"/>
          <w:i/>
          <w:iCs/>
          <w:color w:val="000000"/>
          <w:szCs w:val="24"/>
        </w:rPr>
        <w:t>Decis</w:t>
      </w:r>
      <w:proofErr w:type="spellEnd"/>
      <w:r w:rsidRPr="00C011F2">
        <w:rPr>
          <w:rFonts w:eastAsia="Times New Roman" w:cs="Times New Roman"/>
          <w:i/>
          <w:iCs/>
          <w:color w:val="000000"/>
          <w:szCs w:val="24"/>
        </w:rPr>
        <w:t xml:space="preserve"> </w:t>
      </w:r>
      <w:proofErr w:type="spellStart"/>
      <w:r w:rsidRPr="00C011F2">
        <w:rPr>
          <w:rFonts w:eastAsia="Times New Roman" w:cs="Times New Roman"/>
          <w:i/>
          <w:iCs/>
          <w:color w:val="000000"/>
          <w:szCs w:val="24"/>
        </w:rPr>
        <w:t>Mak</w:t>
      </w:r>
      <w:proofErr w:type="spellEnd"/>
      <w:r w:rsidRPr="00C011F2">
        <w:rPr>
          <w:rFonts w:eastAsia="Times New Roman" w:cs="Times New Roman"/>
          <w:i/>
          <w:iCs/>
          <w:color w:val="000000"/>
          <w:szCs w:val="24"/>
        </w:rPr>
        <w:t xml:space="preserve">. </w:t>
      </w:r>
      <w:r w:rsidRPr="00C011F2">
        <w:rPr>
          <w:rFonts w:eastAsia="Times New Roman" w:cs="Times New Roman"/>
          <w:color w:val="000000"/>
          <w:szCs w:val="24"/>
        </w:rPr>
        <w:t>2020; 20, 16. https://doi.org/10.1186/s12911-020-1023-5</w:t>
      </w:r>
    </w:p>
    <w:p w14:paraId="1B9A573F" w14:textId="77777777" w:rsidR="00C011F2" w:rsidRPr="00C011F2" w:rsidRDefault="00C011F2" w:rsidP="0093532D">
      <w:pPr>
        <w:numPr>
          <w:ilvl w:val="0"/>
          <w:numId w:val="5"/>
        </w:numPr>
        <w:spacing w:after="0" w:line="480" w:lineRule="auto"/>
        <w:textAlignment w:val="baseline"/>
        <w:rPr>
          <w:rFonts w:eastAsia="Times New Roman" w:cs="Times New Roman"/>
          <w:color w:val="000000"/>
          <w:szCs w:val="24"/>
        </w:rPr>
      </w:pPr>
      <w:r w:rsidRPr="00C011F2">
        <w:rPr>
          <w:rFonts w:eastAsia="Times New Roman" w:cs="Times New Roman"/>
          <w:color w:val="000000"/>
          <w:szCs w:val="24"/>
        </w:rPr>
        <w:t>Heart failure. cdc.gov. Updated September 8, 2020. Accessed December 10, 2021. https://www.cdc.gov/heartdisease/heart_failure.htm</w:t>
      </w:r>
    </w:p>
    <w:p w14:paraId="2E0B4A50" w14:textId="7A5EE16A" w:rsidR="00C011F2" w:rsidRPr="00C011F2" w:rsidRDefault="00C011F2" w:rsidP="0093532D">
      <w:pPr>
        <w:pStyle w:val="ListParagraph"/>
        <w:numPr>
          <w:ilvl w:val="0"/>
          <w:numId w:val="5"/>
        </w:numPr>
        <w:spacing w:line="480" w:lineRule="auto"/>
      </w:pPr>
      <w:proofErr w:type="spellStart"/>
      <w:r w:rsidRPr="00C011F2">
        <w:rPr>
          <w:rFonts w:eastAsia="Times New Roman" w:cs="Times New Roman"/>
          <w:color w:val="000000"/>
          <w:szCs w:val="24"/>
        </w:rPr>
        <w:t>Zhid</w:t>
      </w:r>
      <w:proofErr w:type="spellEnd"/>
      <w:r w:rsidRPr="00C011F2">
        <w:rPr>
          <w:rFonts w:eastAsia="Times New Roman" w:cs="Times New Roman"/>
          <w:color w:val="000000"/>
          <w:szCs w:val="24"/>
        </w:rPr>
        <w:t xml:space="preserve"> FM, Ramzan S, Faisal S, Hussain I. Gender based survival prediction models for heart failure patients: A case study in Pakistan. </w:t>
      </w:r>
      <w:proofErr w:type="spellStart"/>
      <w:r w:rsidRPr="00C011F2">
        <w:rPr>
          <w:rFonts w:eastAsia="Times New Roman" w:cs="Times New Roman"/>
          <w:i/>
          <w:iCs/>
          <w:color w:val="000000"/>
          <w:szCs w:val="24"/>
        </w:rPr>
        <w:t>PLoS</w:t>
      </w:r>
      <w:proofErr w:type="spellEnd"/>
      <w:r w:rsidRPr="00C011F2">
        <w:rPr>
          <w:rFonts w:eastAsia="Times New Roman" w:cs="Times New Roman"/>
          <w:i/>
          <w:iCs/>
          <w:color w:val="000000"/>
          <w:szCs w:val="24"/>
        </w:rPr>
        <w:t xml:space="preserve"> ONE.</w:t>
      </w:r>
      <w:r w:rsidRPr="00C011F2">
        <w:rPr>
          <w:rFonts w:eastAsia="Times New Roman" w:cs="Times New Roman"/>
          <w:color w:val="000000"/>
          <w:szCs w:val="24"/>
        </w:rPr>
        <w:t xml:space="preserve"> 2019. https://doi.org/10.1371/journal.pone.0210602</w:t>
      </w:r>
    </w:p>
    <w:sectPr w:rsidR="00C011F2" w:rsidRPr="00C01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6286"/>
    <w:multiLevelType w:val="hybridMultilevel"/>
    <w:tmpl w:val="95347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BB14E2"/>
    <w:multiLevelType w:val="multilevel"/>
    <w:tmpl w:val="B6149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702F68"/>
    <w:multiLevelType w:val="hybridMultilevel"/>
    <w:tmpl w:val="32122BFC"/>
    <w:lvl w:ilvl="0" w:tplc="08F6331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7552D7"/>
    <w:multiLevelType w:val="multilevel"/>
    <w:tmpl w:val="A17EF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D5613B"/>
    <w:multiLevelType w:val="hybridMultilevel"/>
    <w:tmpl w:val="3504366C"/>
    <w:lvl w:ilvl="0" w:tplc="3B082D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3srS0NDAyNzIxtzRW0lEKTi0uzszPAykwrgUAHUGdbywAAAA="/>
  </w:docVars>
  <w:rsids>
    <w:rsidRoot w:val="00B11666"/>
    <w:rsid w:val="00052600"/>
    <w:rsid w:val="0007473A"/>
    <w:rsid w:val="00090140"/>
    <w:rsid w:val="000C21B9"/>
    <w:rsid w:val="000E068D"/>
    <w:rsid w:val="001150D9"/>
    <w:rsid w:val="00146785"/>
    <w:rsid w:val="00167E66"/>
    <w:rsid w:val="00181125"/>
    <w:rsid w:val="00187511"/>
    <w:rsid w:val="00275F62"/>
    <w:rsid w:val="002925B2"/>
    <w:rsid w:val="002A2606"/>
    <w:rsid w:val="002F238A"/>
    <w:rsid w:val="00321291"/>
    <w:rsid w:val="003D260B"/>
    <w:rsid w:val="003D4B48"/>
    <w:rsid w:val="00412E0C"/>
    <w:rsid w:val="00470FE0"/>
    <w:rsid w:val="004B7A83"/>
    <w:rsid w:val="0059371D"/>
    <w:rsid w:val="005E3E51"/>
    <w:rsid w:val="005F114C"/>
    <w:rsid w:val="006B24EC"/>
    <w:rsid w:val="006E0730"/>
    <w:rsid w:val="00712F14"/>
    <w:rsid w:val="00746F32"/>
    <w:rsid w:val="007747F1"/>
    <w:rsid w:val="00776B78"/>
    <w:rsid w:val="00852549"/>
    <w:rsid w:val="0089260F"/>
    <w:rsid w:val="008B6C09"/>
    <w:rsid w:val="0091481F"/>
    <w:rsid w:val="00930854"/>
    <w:rsid w:val="0093532D"/>
    <w:rsid w:val="009A4114"/>
    <w:rsid w:val="009B0B0B"/>
    <w:rsid w:val="009E128D"/>
    <w:rsid w:val="00A06454"/>
    <w:rsid w:val="00A24A7D"/>
    <w:rsid w:val="00AB0F4C"/>
    <w:rsid w:val="00B11666"/>
    <w:rsid w:val="00B44C69"/>
    <w:rsid w:val="00C011F2"/>
    <w:rsid w:val="00C51F92"/>
    <w:rsid w:val="00C77EA4"/>
    <w:rsid w:val="00C91271"/>
    <w:rsid w:val="00C9286F"/>
    <w:rsid w:val="00C96010"/>
    <w:rsid w:val="00C97FA9"/>
    <w:rsid w:val="00CB5F40"/>
    <w:rsid w:val="00CE6ED5"/>
    <w:rsid w:val="00D366CE"/>
    <w:rsid w:val="00D96BFA"/>
    <w:rsid w:val="00D97066"/>
    <w:rsid w:val="00E02F1F"/>
    <w:rsid w:val="00E43B5B"/>
    <w:rsid w:val="00E97588"/>
    <w:rsid w:val="00F40753"/>
    <w:rsid w:val="00F54701"/>
    <w:rsid w:val="00FB1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AAEA7"/>
  <w15:chartTrackingRefBased/>
  <w15:docId w15:val="{C7061067-93AD-4D7E-9B1F-0AB13DA8A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F92"/>
    <w:rPr>
      <w:rFonts w:ascii="Times New Roman" w:hAnsi="Times New Roman"/>
      <w:sz w:val="24"/>
    </w:rPr>
  </w:style>
  <w:style w:type="paragraph" w:styleId="Heading1">
    <w:name w:val="heading 1"/>
    <w:basedOn w:val="Normal"/>
    <w:next w:val="Normal"/>
    <w:link w:val="Heading1Char"/>
    <w:uiPriority w:val="9"/>
    <w:qFormat/>
    <w:rsid w:val="00146785"/>
    <w:pPr>
      <w:keepNext/>
      <w:keepLines/>
      <w:spacing w:before="240" w:after="0" w:line="480" w:lineRule="auto"/>
      <w:outlineLvl w:val="0"/>
    </w:pPr>
    <w:rPr>
      <w:rFonts w:eastAsiaTheme="majorEastAsia" w:cstheme="majorBidi"/>
      <w:b/>
      <w:color w:val="000000" w:themeColor="text1"/>
      <w:sz w:val="28"/>
      <w:szCs w:val="32"/>
    </w:rPr>
  </w:style>
  <w:style w:type="paragraph" w:styleId="Heading2">
    <w:name w:val="heading 2"/>
    <w:aliases w:val="Second Level Heading"/>
    <w:basedOn w:val="Normal"/>
    <w:next w:val="Normal"/>
    <w:link w:val="Heading2Char"/>
    <w:uiPriority w:val="9"/>
    <w:unhideWhenUsed/>
    <w:qFormat/>
    <w:rsid w:val="00930854"/>
    <w:pPr>
      <w:keepNext/>
      <w:keepLines/>
      <w:spacing w:before="40" w:after="0" w:line="48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366CE"/>
    <w:pPr>
      <w:keepNext/>
      <w:keepLines/>
      <w:spacing w:before="40" w:after="0" w:line="480" w:lineRule="auto"/>
      <w:outlineLvl w:val="2"/>
    </w:pPr>
    <w:rPr>
      <w:rFonts w:eastAsiaTheme="majorEastAsia" w:cstheme="majorBidi"/>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econd Level Heading Char"/>
    <w:basedOn w:val="DefaultParagraphFont"/>
    <w:link w:val="Heading2"/>
    <w:uiPriority w:val="9"/>
    <w:rsid w:val="00930854"/>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D366CE"/>
    <w:rPr>
      <w:rFonts w:ascii="Times New Roman" w:eastAsiaTheme="majorEastAsia" w:hAnsi="Times New Roman" w:cstheme="majorBidi"/>
      <w:color w:val="000000" w:themeColor="text1"/>
      <w:sz w:val="24"/>
      <w:szCs w:val="24"/>
      <w:u w:val="single"/>
    </w:rPr>
  </w:style>
  <w:style w:type="paragraph" w:styleId="Caption">
    <w:name w:val="caption"/>
    <w:basedOn w:val="Normal"/>
    <w:next w:val="Normal"/>
    <w:uiPriority w:val="35"/>
    <w:unhideWhenUsed/>
    <w:qFormat/>
    <w:rsid w:val="00AB0F4C"/>
    <w:pPr>
      <w:spacing w:after="200" w:line="240" w:lineRule="auto"/>
    </w:pPr>
    <w:rPr>
      <w:i/>
      <w:iCs/>
      <w:color w:val="44546A" w:themeColor="text2"/>
      <w:sz w:val="18"/>
      <w:szCs w:val="18"/>
    </w:rPr>
  </w:style>
  <w:style w:type="table" w:styleId="TableGrid">
    <w:name w:val="Table Grid"/>
    <w:basedOn w:val="TableNormal"/>
    <w:uiPriority w:val="39"/>
    <w:rsid w:val="0011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6F32"/>
    <w:pPr>
      <w:ind w:left="720"/>
      <w:contextualSpacing/>
    </w:pPr>
  </w:style>
  <w:style w:type="paragraph" w:styleId="NormalWeb">
    <w:name w:val="Normal (Web)"/>
    <w:basedOn w:val="Normal"/>
    <w:uiPriority w:val="99"/>
    <w:unhideWhenUsed/>
    <w:rsid w:val="00146785"/>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146785"/>
  </w:style>
  <w:style w:type="character" w:customStyle="1" w:styleId="Heading1Char">
    <w:name w:val="Heading 1 Char"/>
    <w:basedOn w:val="DefaultParagraphFont"/>
    <w:link w:val="Heading1"/>
    <w:uiPriority w:val="9"/>
    <w:rsid w:val="00146785"/>
    <w:rPr>
      <w:rFonts w:ascii="Times New Roman" w:eastAsiaTheme="majorEastAsia" w:hAnsi="Times New Roman" w:cstheme="majorBidi"/>
      <w:b/>
      <w:color w:val="000000" w:themeColor="text1"/>
      <w:sz w:val="28"/>
      <w:szCs w:val="32"/>
    </w:rPr>
  </w:style>
  <w:style w:type="character" w:styleId="Hyperlink">
    <w:name w:val="Hyperlink"/>
    <w:basedOn w:val="DefaultParagraphFont"/>
    <w:uiPriority w:val="99"/>
    <w:unhideWhenUsed/>
    <w:rsid w:val="00C011F2"/>
    <w:rPr>
      <w:color w:val="0000FF"/>
      <w:u w:val="single"/>
    </w:rPr>
  </w:style>
  <w:style w:type="paragraph" w:styleId="TOCHeading">
    <w:name w:val="TOC Heading"/>
    <w:basedOn w:val="Heading1"/>
    <w:next w:val="Normal"/>
    <w:uiPriority w:val="39"/>
    <w:unhideWhenUsed/>
    <w:qFormat/>
    <w:rsid w:val="005E3E51"/>
    <w:pPr>
      <w:spacing w:line="259" w:lineRule="auto"/>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5E3E51"/>
    <w:pPr>
      <w:spacing w:after="100"/>
    </w:pPr>
  </w:style>
  <w:style w:type="paragraph" w:styleId="TOC2">
    <w:name w:val="toc 2"/>
    <w:basedOn w:val="Normal"/>
    <w:next w:val="Normal"/>
    <w:autoRedefine/>
    <w:uiPriority w:val="39"/>
    <w:unhideWhenUsed/>
    <w:rsid w:val="005E3E51"/>
    <w:pPr>
      <w:spacing w:after="100"/>
      <w:ind w:left="240"/>
    </w:pPr>
  </w:style>
  <w:style w:type="paragraph" w:styleId="TOC3">
    <w:name w:val="toc 3"/>
    <w:basedOn w:val="Normal"/>
    <w:next w:val="Normal"/>
    <w:autoRedefine/>
    <w:uiPriority w:val="39"/>
    <w:unhideWhenUsed/>
    <w:rsid w:val="005E3E5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4057">
      <w:bodyDiv w:val="1"/>
      <w:marLeft w:val="0"/>
      <w:marRight w:val="0"/>
      <w:marTop w:val="0"/>
      <w:marBottom w:val="0"/>
      <w:divBdr>
        <w:top w:val="none" w:sz="0" w:space="0" w:color="auto"/>
        <w:left w:val="none" w:sz="0" w:space="0" w:color="auto"/>
        <w:bottom w:val="none" w:sz="0" w:space="0" w:color="auto"/>
        <w:right w:val="none" w:sz="0" w:space="0" w:color="auto"/>
      </w:divBdr>
    </w:div>
    <w:div w:id="44961103">
      <w:bodyDiv w:val="1"/>
      <w:marLeft w:val="0"/>
      <w:marRight w:val="0"/>
      <w:marTop w:val="0"/>
      <w:marBottom w:val="0"/>
      <w:divBdr>
        <w:top w:val="none" w:sz="0" w:space="0" w:color="auto"/>
        <w:left w:val="none" w:sz="0" w:space="0" w:color="auto"/>
        <w:bottom w:val="none" w:sz="0" w:space="0" w:color="auto"/>
        <w:right w:val="none" w:sz="0" w:space="0" w:color="auto"/>
      </w:divBdr>
    </w:div>
    <w:div w:id="147404654">
      <w:bodyDiv w:val="1"/>
      <w:marLeft w:val="0"/>
      <w:marRight w:val="0"/>
      <w:marTop w:val="0"/>
      <w:marBottom w:val="0"/>
      <w:divBdr>
        <w:top w:val="none" w:sz="0" w:space="0" w:color="auto"/>
        <w:left w:val="none" w:sz="0" w:space="0" w:color="auto"/>
        <w:bottom w:val="none" w:sz="0" w:space="0" w:color="auto"/>
        <w:right w:val="none" w:sz="0" w:space="0" w:color="auto"/>
      </w:divBdr>
      <w:divsChild>
        <w:div w:id="2028406398">
          <w:marLeft w:val="-450"/>
          <w:marRight w:val="0"/>
          <w:marTop w:val="0"/>
          <w:marBottom w:val="0"/>
          <w:divBdr>
            <w:top w:val="none" w:sz="0" w:space="0" w:color="auto"/>
            <w:left w:val="none" w:sz="0" w:space="0" w:color="auto"/>
            <w:bottom w:val="none" w:sz="0" w:space="0" w:color="auto"/>
            <w:right w:val="none" w:sz="0" w:space="0" w:color="auto"/>
          </w:divBdr>
        </w:div>
      </w:divsChild>
    </w:div>
    <w:div w:id="311957554">
      <w:bodyDiv w:val="1"/>
      <w:marLeft w:val="0"/>
      <w:marRight w:val="0"/>
      <w:marTop w:val="0"/>
      <w:marBottom w:val="0"/>
      <w:divBdr>
        <w:top w:val="none" w:sz="0" w:space="0" w:color="auto"/>
        <w:left w:val="none" w:sz="0" w:space="0" w:color="auto"/>
        <w:bottom w:val="none" w:sz="0" w:space="0" w:color="auto"/>
        <w:right w:val="none" w:sz="0" w:space="0" w:color="auto"/>
      </w:divBdr>
      <w:divsChild>
        <w:div w:id="1301032713">
          <w:marLeft w:val="270"/>
          <w:marRight w:val="0"/>
          <w:marTop w:val="0"/>
          <w:marBottom w:val="0"/>
          <w:divBdr>
            <w:top w:val="none" w:sz="0" w:space="0" w:color="auto"/>
            <w:left w:val="none" w:sz="0" w:space="0" w:color="auto"/>
            <w:bottom w:val="none" w:sz="0" w:space="0" w:color="auto"/>
            <w:right w:val="none" w:sz="0" w:space="0" w:color="auto"/>
          </w:divBdr>
        </w:div>
      </w:divsChild>
    </w:div>
    <w:div w:id="373433225">
      <w:bodyDiv w:val="1"/>
      <w:marLeft w:val="0"/>
      <w:marRight w:val="0"/>
      <w:marTop w:val="0"/>
      <w:marBottom w:val="0"/>
      <w:divBdr>
        <w:top w:val="none" w:sz="0" w:space="0" w:color="auto"/>
        <w:left w:val="none" w:sz="0" w:space="0" w:color="auto"/>
        <w:bottom w:val="none" w:sz="0" w:space="0" w:color="auto"/>
        <w:right w:val="none" w:sz="0" w:space="0" w:color="auto"/>
      </w:divBdr>
      <w:divsChild>
        <w:div w:id="620185889">
          <w:marLeft w:val="-270"/>
          <w:marRight w:val="0"/>
          <w:marTop w:val="0"/>
          <w:marBottom w:val="0"/>
          <w:divBdr>
            <w:top w:val="none" w:sz="0" w:space="0" w:color="auto"/>
            <w:left w:val="none" w:sz="0" w:space="0" w:color="auto"/>
            <w:bottom w:val="none" w:sz="0" w:space="0" w:color="auto"/>
            <w:right w:val="none" w:sz="0" w:space="0" w:color="auto"/>
          </w:divBdr>
        </w:div>
      </w:divsChild>
    </w:div>
    <w:div w:id="764106461">
      <w:bodyDiv w:val="1"/>
      <w:marLeft w:val="0"/>
      <w:marRight w:val="0"/>
      <w:marTop w:val="0"/>
      <w:marBottom w:val="0"/>
      <w:divBdr>
        <w:top w:val="none" w:sz="0" w:space="0" w:color="auto"/>
        <w:left w:val="none" w:sz="0" w:space="0" w:color="auto"/>
        <w:bottom w:val="none" w:sz="0" w:space="0" w:color="auto"/>
        <w:right w:val="none" w:sz="0" w:space="0" w:color="auto"/>
      </w:divBdr>
    </w:div>
    <w:div w:id="967276128">
      <w:bodyDiv w:val="1"/>
      <w:marLeft w:val="0"/>
      <w:marRight w:val="0"/>
      <w:marTop w:val="0"/>
      <w:marBottom w:val="0"/>
      <w:divBdr>
        <w:top w:val="none" w:sz="0" w:space="0" w:color="auto"/>
        <w:left w:val="none" w:sz="0" w:space="0" w:color="auto"/>
        <w:bottom w:val="none" w:sz="0" w:space="0" w:color="auto"/>
        <w:right w:val="none" w:sz="0" w:space="0" w:color="auto"/>
      </w:divBdr>
    </w:div>
    <w:div w:id="1119032746">
      <w:bodyDiv w:val="1"/>
      <w:marLeft w:val="0"/>
      <w:marRight w:val="0"/>
      <w:marTop w:val="0"/>
      <w:marBottom w:val="0"/>
      <w:divBdr>
        <w:top w:val="none" w:sz="0" w:space="0" w:color="auto"/>
        <w:left w:val="none" w:sz="0" w:space="0" w:color="auto"/>
        <w:bottom w:val="none" w:sz="0" w:space="0" w:color="auto"/>
        <w:right w:val="none" w:sz="0" w:space="0" w:color="auto"/>
      </w:divBdr>
      <w:divsChild>
        <w:div w:id="1147816256">
          <w:marLeft w:val="-270"/>
          <w:marRight w:val="0"/>
          <w:marTop w:val="0"/>
          <w:marBottom w:val="0"/>
          <w:divBdr>
            <w:top w:val="none" w:sz="0" w:space="0" w:color="auto"/>
            <w:left w:val="none" w:sz="0" w:space="0" w:color="auto"/>
            <w:bottom w:val="none" w:sz="0" w:space="0" w:color="auto"/>
            <w:right w:val="none" w:sz="0" w:space="0" w:color="auto"/>
          </w:divBdr>
        </w:div>
      </w:divsChild>
    </w:div>
    <w:div w:id="1287544076">
      <w:bodyDiv w:val="1"/>
      <w:marLeft w:val="0"/>
      <w:marRight w:val="0"/>
      <w:marTop w:val="0"/>
      <w:marBottom w:val="0"/>
      <w:divBdr>
        <w:top w:val="none" w:sz="0" w:space="0" w:color="auto"/>
        <w:left w:val="none" w:sz="0" w:space="0" w:color="auto"/>
        <w:bottom w:val="none" w:sz="0" w:space="0" w:color="auto"/>
        <w:right w:val="none" w:sz="0" w:space="0" w:color="auto"/>
      </w:divBdr>
    </w:div>
    <w:div w:id="1303775212">
      <w:bodyDiv w:val="1"/>
      <w:marLeft w:val="0"/>
      <w:marRight w:val="0"/>
      <w:marTop w:val="0"/>
      <w:marBottom w:val="0"/>
      <w:divBdr>
        <w:top w:val="none" w:sz="0" w:space="0" w:color="auto"/>
        <w:left w:val="none" w:sz="0" w:space="0" w:color="auto"/>
        <w:bottom w:val="none" w:sz="0" w:space="0" w:color="auto"/>
        <w:right w:val="none" w:sz="0" w:space="0" w:color="auto"/>
      </w:divBdr>
      <w:divsChild>
        <w:div w:id="1040863376">
          <w:marLeft w:val="255"/>
          <w:marRight w:val="0"/>
          <w:marTop w:val="0"/>
          <w:marBottom w:val="0"/>
          <w:divBdr>
            <w:top w:val="none" w:sz="0" w:space="0" w:color="auto"/>
            <w:left w:val="none" w:sz="0" w:space="0" w:color="auto"/>
            <w:bottom w:val="none" w:sz="0" w:space="0" w:color="auto"/>
            <w:right w:val="none" w:sz="0" w:space="0" w:color="auto"/>
          </w:divBdr>
        </w:div>
      </w:divsChild>
    </w:div>
    <w:div w:id="1305697267">
      <w:bodyDiv w:val="1"/>
      <w:marLeft w:val="0"/>
      <w:marRight w:val="0"/>
      <w:marTop w:val="0"/>
      <w:marBottom w:val="0"/>
      <w:divBdr>
        <w:top w:val="none" w:sz="0" w:space="0" w:color="auto"/>
        <w:left w:val="none" w:sz="0" w:space="0" w:color="auto"/>
        <w:bottom w:val="none" w:sz="0" w:space="0" w:color="auto"/>
        <w:right w:val="none" w:sz="0" w:space="0" w:color="auto"/>
      </w:divBdr>
    </w:div>
    <w:div w:id="1398092863">
      <w:bodyDiv w:val="1"/>
      <w:marLeft w:val="0"/>
      <w:marRight w:val="0"/>
      <w:marTop w:val="0"/>
      <w:marBottom w:val="0"/>
      <w:divBdr>
        <w:top w:val="none" w:sz="0" w:space="0" w:color="auto"/>
        <w:left w:val="none" w:sz="0" w:space="0" w:color="auto"/>
        <w:bottom w:val="none" w:sz="0" w:space="0" w:color="auto"/>
        <w:right w:val="none" w:sz="0" w:space="0" w:color="auto"/>
      </w:divBdr>
    </w:div>
    <w:div w:id="1825660913">
      <w:bodyDiv w:val="1"/>
      <w:marLeft w:val="0"/>
      <w:marRight w:val="0"/>
      <w:marTop w:val="0"/>
      <w:marBottom w:val="0"/>
      <w:divBdr>
        <w:top w:val="none" w:sz="0" w:space="0" w:color="auto"/>
        <w:left w:val="none" w:sz="0" w:space="0" w:color="auto"/>
        <w:bottom w:val="none" w:sz="0" w:space="0" w:color="auto"/>
        <w:right w:val="none" w:sz="0" w:space="0" w:color="auto"/>
      </w:divBdr>
    </w:div>
    <w:div w:id="1964536019">
      <w:bodyDiv w:val="1"/>
      <w:marLeft w:val="0"/>
      <w:marRight w:val="0"/>
      <w:marTop w:val="0"/>
      <w:marBottom w:val="0"/>
      <w:divBdr>
        <w:top w:val="none" w:sz="0" w:space="0" w:color="auto"/>
        <w:left w:val="none" w:sz="0" w:space="0" w:color="auto"/>
        <w:bottom w:val="none" w:sz="0" w:space="0" w:color="auto"/>
        <w:right w:val="none" w:sz="0" w:space="0" w:color="auto"/>
      </w:divBdr>
    </w:div>
    <w:div w:id="1990866107">
      <w:bodyDiv w:val="1"/>
      <w:marLeft w:val="0"/>
      <w:marRight w:val="0"/>
      <w:marTop w:val="0"/>
      <w:marBottom w:val="0"/>
      <w:divBdr>
        <w:top w:val="none" w:sz="0" w:space="0" w:color="auto"/>
        <w:left w:val="none" w:sz="0" w:space="0" w:color="auto"/>
        <w:bottom w:val="none" w:sz="0" w:space="0" w:color="auto"/>
        <w:right w:val="none" w:sz="0" w:space="0" w:color="auto"/>
      </w:divBdr>
    </w:div>
    <w:div w:id="2013484498">
      <w:bodyDiv w:val="1"/>
      <w:marLeft w:val="0"/>
      <w:marRight w:val="0"/>
      <w:marTop w:val="0"/>
      <w:marBottom w:val="0"/>
      <w:divBdr>
        <w:top w:val="none" w:sz="0" w:space="0" w:color="auto"/>
        <w:left w:val="none" w:sz="0" w:space="0" w:color="auto"/>
        <w:bottom w:val="none" w:sz="0" w:space="0" w:color="auto"/>
        <w:right w:val="none" w:sz="0" w:space="0" w:color="auto"/>
      </w:divBdr>
    </w:div>
    <w:div w:id="209689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371/journal.pone.018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39E4F-2E2E-4AC3-92D1-9CA45DB9E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Pages>
  <Words>3831</Words>
  <Characters>21838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Wei</dc:creator>
  <cp:keywords/>
  <dc:description/>
  <cp:lastModifiedBy>Alex Wei</cp:lastModifiedBy>
  <cp:revision>27</cp:revision>
  <cp:lastPrinted>2021-12-13T03:20:00Z</cp:lastPrinted>
  <dcterms:created xsi:type="dcterms:W3CDTF">2021-12-11T20:59:00Z</dcterms:created>
  <dcterms:modified xsi:type="dcterms:W3CDTF">2021-12-13T03:20:00Z</dcterms:modified>
</cp:coreProperties>
</file>