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DC8" w:rsidRDefault="00FF2DC8" w:rsidP="00AE486D">
      <w:pPr>
        <w:tabs>
          <w:tab w:val="left" w:pos="567"/>
        </w:tabs>
        <w:rPr>
          <w:rFonts w:eastAsiaTheme="minorEastAsia"/>
        </w:rPr>
      </w:pPr>
      <w:proofErr w:type="spellStart"/>
      <w:r>
        <w:rPr>
          <w:rFonts w:eastAsiaTheme="minorEastAsia"/>
        </w:rPr>
        <w:t>Afg</w:t>
      </w:r>
      <w:proofErr w:type="spellEnd"/>
      <w:r>
        <w:rPr>
          <w:rFonts w:eastAsiaTheme="minorEastAsia"/>
        </w:rPr>
        <w:t>. 3</w:t>
      </w:r>
    </w:p>
    <w:p w:rsidR="00FF2DC8" w:rsidRPr="00D002B4" w:rsidRDefault="00FF2DC8" w:rsidP="00AE486D">
      <w:pPr>
        <w:pStyle w:val="Listenabsatz"/>
        <w:numPr>
          <w:ilvl w:val="0"/>
          <w:numId w:val="1"/>
        </w:numPr>
        <w:tabs>
          <w:tab w:val="left" w:pos="567"/>
        </w:tabs>
        <w:ind w:left="567"/>
        <w:rPr>
          <w:rFonts w:eastAsiaTheme="minorEastAsia"/>
        </w:rPr>
      </w:pPr>
      <w:r w:rsidRPr="00D002B4">
        <w:rPr>
          <w:rFonts w:eastAsiaTheme="minorEastAsia"/>
        </w:rPr>
        <w:t>Zur Bestimmung der Minima muss zunächst abgeleitet werden. Statt wie im Skript vorgeschlagen Ketten- und Produktregel zu verwenden wurde an dieser Stelle die Quotientenregel zum ableiten genutzt.</w:t>
      </w:r>
    </w:p>
    <w:p w:rsidR="00B95A2F" w:rsidRPr="00EF391E" w:rsidRDefault="00AE486D" w:rsidP="00AE486D">
      <w:pPr>
        <w:tabs>
          <w:tab w:val="left" w:pos="56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EF391E" w:rsidRDefault="00EB774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*x*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(n)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²</m:t>
              </m:r>
            </m:den>
          </m:f>
        </m:oMath>
      </m:oMathPara>
    </w:p>
    <w:p w:rsidR="00EF391E" w:rsidRDefault="00AE48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(n)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(x)²</m:t>
              </m:r>
            </m:den>
          </m:f>
        </m:oMath>
      </m:oMathPara>
    </w:p>
    <w:p w:rsidR="00AE486D" w:rsidRDefault="00AE486D" w:rsidP="00AE486D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(x)²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(n)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(x)²</m:t>
              </m:r>
            </m:den>
          </m:f>
        </m:oMath>
      </m:oMathPara>
    </w:p>
    <w:p w:rsidR="00AE486D" w:rsidRDefault="00AE486D" w:rsidP="00AE486D">
      <w:pPr>
        <w:tabs>
          <w:tab w:val="left" w:pos="0"/>
          <w:tab w:val="left" w:pos="56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(n)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(x)²</m:t>
              </m:r>
            </m:den>
          </m:f>
        </m:oMath>
      </m:oMathPara>
    </w:p>
    <w:p w:rsidR="00333F81" w:rsidRDefault="00FF2DC8" w:rsidP="00D002B4">
      <w:pPr>
        <w:tabs>
          <w:tab w:val="left" w:pos="0"/>
          <w:tab w:val="left" w:pos="567"/>
        </w:tabs>
        <w:rPr>
          <w:rFonts w:eastAsiaTheme="minorEastAsia"/>
        </w:rPr>
      </w:pPr>
      <w:r>
        <w:rPr>
          <w:rFonts w:eastAsiaTheme="minorEastAsia"/>
        </w:rPr>
        <w:tab/>
        <w:t>Zur Bestimmung der Minima muss die Ableitung nun gegen 0 aufgelöst werden:</w:t>
      </w:r>
    </w:p>
    <w:p w:rsidR="00333F81" w:rsidRPr="00333F81" w:rsidRDefault="00EB7746" w:rsidP="00F5128B">
      <w:pPr>
        <w:tabs>
          <w:tab w:val="left" w:pos="0"/>
          <w:tab w:val="left" w:pos="709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                         |*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584B" w:rsidRPr="00333F81" w:rsidRDefault="009E584B" w:rsidP="00FF2DC8">
      <w:pPr>
        <w:tabs>
          <w:tab w:val="left" w:pos="0"/>
          <w:tab w:val="left" w:pos="709"/>
          <w:tab w:val="left" w:pos="85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(x)-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(n)=0          |+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:rsidR="00AE486D" w:rsidRDefault="00982ABB" w:rsidP="00AE486D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(x)=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(n)                  |/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:rsidR="00982ABB" w:rsidRDefault="00982ABB" w:rsidP="00AE486D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982ABB" w:rsidRDefault="00982ABB" w:rsidP="00982ABB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→</m:t>
          </m:r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e </m:t>
          </m:r>
        </m:oMath>
      </m:oMathPara>
    </w:p>
    <w:p w:rsidR="00982ABB" w:rsidRDefault="00FF2DC8" w:rsidP="00FF2DC8">
      <w:pPr>
        <w:tabs>
          <w:tab w:val="left" w:pos="0"/>
          <w:tab w:val="left" w:pos="567"/>
        </w:tabs>
        <w:ind w:left="567"/>
        <w:rPr>
          <w:rFonts w:eastAsiaTheme="minorEastAsia"/>
        </w:rPr>
      </w:pPr>
      <w:r>
        <w:rPr>
          <w:rFonts w:eastAsiaTheme="minorEastAsia"/>
        </w:rPr>
        <w:t xml:space="preserve">Um zu beweisen, dass es sich tatsächlich um ein </w:t>
      </w:r>
      <w:r w:rsidR="00D002B4">
        <w:rPr>
          <w:rFonts w:eastAsiaTheme="minorEastAsia"/>
        </w:rPr>
        <w:t>Minimum</w:t>
      </w:r>
      <w:r>
        <w:rPr>
          <w:rFonts w:eastAsiaTheme="minorEastAsia"/>
        </w:rPr>
        <w:t xml:space="preserve"> handelt </w:t>
      </w:r>
      <w:r w:rsidR="00D002B4">
        <w:rPr>
          <w:rFonts w:eastAsiaTheme="minorEastAsia"/>
        </w:rPr>
        <w:t>muss</w:t>
      </w:r>
      <w:r>
        <w:rPr>
          <w:rFonts w:eastAsiaTheme="minorEastAsia"/>
        </w:rPr>
        <w:t xml:space="preserve"> nun der  </w:t>
      </w:r>
      <w:r>
        <w:rPr>
          <w:rFonts w:eastAsiaTheme="minorEastAsia"/>
        </w:rPr>
        <w:br/>
        <w:t>Vorzeichenwechsel überprüft</w:t>
      </w:r>
      <w:r w:rsidR="00D002B4">
        <w:rPr>
          <w:rFonts w:eastAsiaTheme="minorEastAsia"/>
        </w:rPr>
        <w:t xml:space="preserve"> werden</w:t>
      </w:r>
      <w:r w:rsidR="009602E8">
        <w:rPr>
          <w:rFonts w:eastAsiaTheme="minorEastAsia"/>
        </w:rPr>
        <w:t>:</w:t>
      </w:r>
    </w:p>
    <w:p w:rsidR="009602E8" w:rsidRDefault="009602E8" w:rsidP="009602E8">
      <w:pPr>
        <w:tabs>
          <w:tab w:val="left" w:pos="0"/>
          <w:tab w:val="left" w:pos="567"/>
        </w:tabs>
        <w:rPr>
          <w:rFonts w:eastAsiaTheme="minorEastAsia"/>
        </w:rPr>
      </w:pPr>
      <w:r>
        <w:rPr>
          <w:rFonts w:eastAsiaTheme="minorEastAsia"/>
        </w:rPr>
        <w:t xml:space="preserve">für alle </w:t>
      </w:r>
      <m:oMath>
        <m:r>
          <w:rPr>
            <w:rFonts w:ascii="Cambria Math" w:eastAsiaTheme="minorEastAsia" w:hAnsi="Cambria Math"/>
          </w:rPr>
          <m:t>x&gt;</m:t>
        </m:r>
        <m:r>
          <m:rPr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und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&gt;0</m:t>
        </m:r>
      </m:oMath>
    </w:p>
    <w:p w:rsidR="009602E8" w:rsidRDefault="009602E8" w:rsidP="009602E8">
      <w:pPr>
        <w:tabs>
          <w:tab w:val="left" w:pos="0"/>
          <w:tab w:val="left" w:pos="567"/>
        </w:tabs>
        <w:rPr>
          <w:rFonts w:eastAsiaTheme="minorEastAsia"/>
        </w:rPr>
      </w:pPr>
      <w:r>
        <w:rPr>
          <w:rFonts w:eastAsiaTheme="minorEastAsia"/>
        </w:rPr>
        <w:t xml:space="preserve">für alle </w:t>
      </w:r>
      <m:oMath>
        <m:r>
          <w:rPr>
            <w:rFonts w:ascii="Cambria Math" w:eastAsiaTheme="minorEastAsia" w:hAnsi="Cambria Math"/>
          </w:rPr>
          <m:t>x&lt;</m:t>
        </m:r>
        <m:r>
          <m:rPr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und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&lt;0</m:t>
        </m:r>
      </m:oMath>
    </w:p>
    <w:p w:rsidR="005E7D61" w:rsidRDefault="009602E8" w:rsidP="005E7D61">
      <w:pPr>
        <w:tabs>
          <w:tab w:val="left" w:pos="0"/>
          <w:tab w:val="left" w:pos="567"/>
        </w:tabs>
        <w:ind w:left="567"/>
        <w:rPr>
          <w:rFonts w:eastAsiaTheme="minorEastAsia"/>
        </w:rPr>
      </w:pPr>
      <w:r>
        <w:rPr>
          <w:rFonts w:eastAsiaTheme="minorEastAsia"/>
        </w:rPr>
        <w:t xml:space="preserve">Die Bedingungen für ein </w:t>
      </w:r>
      <w:r w:rsidR="00D002B4">
        <w:rPr>
          <w:rFonts w:eastAsiaTheme="minorEastAsia"/>
        </w:rPr>
        <w:t>Minimum</w:t>
      </w:r>
      <w:r>
        <w:rPr>
          <w:rFonts w:eastAsiaTheme="minorEastAsia"/>
        </w:rPr>
        <w:t xml:space="preserve"> sind damit erfüllt.</w:t>
      </w:r>
      <w:r w:rsidR="005E7D61">
        <w:rPr>
          <w:rFonts w:eastAsiaTheme="minorEastAsia"/>
        </w:rPr>
        <w:t xml:space="preserve"> Das Minimum der Funktion </w:t>
      </w:r>
      <w:r w:rsidR="005E7D6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x*log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 w:rsidR="005E7D61">
        <w:rPr>
          <w:rFonts w:eastAsiaTheme="minorEastAsia"/>
        </w:rPr>
        <w:t xml:space="preserve"> liegt an der </w:t>
      </w:r>
      <w:proofErr w:type="gramStart"/>
      <w:r w:rsidR="005E7D61">
        <w:rPr>
          <w:rFonts w:eastAsiaTheme="minorEastAsia"/>
        </w:rPr>
        <w:t xml:space="preserve">Stelle </w:t>
      </w:r>
      <m:oMath>
        <w:proofErr w:type="gramEnd"/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e*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5E7D61">
        <w:rPr>
          <w:rFonts w:eastAsiaTheme="minorEastAsia"/>
        </w:rPr>
        <w:t>.</w:t>
      </w:r>
    </w:p>
    <w:p w:rsidR="00AE486D" w:rsidRDefault="005E7D6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E7D61" w:rsidRDefault="005E7D61" w:rsidP="00C9729E">
      <w:pPr>
        <w:pStyle w:val="Listenabsatz"/>
        <w:numPr>
          <w:ilvl w:val="0"/>
          <w:numId w:val="1"/>
        </w:numPr>
        <w:tabs>
          <w:tab w:val="left" w:pos="567"/>
        </w:tabs>
        <w:rPr>
          <w:rFonts w:eastAsiaTheme="minorEastAsia"/>
        </w:rPr>
      </w:pPr>
      <w:r w:rsidRPr="00C9729E">
        <w:rPr>
          <w:rFonts w:eastAsiaTheme="minorEastAsia"/>
        </w:rPr>
        <w:lastRenderedPageBreak/>
        <w:t xml:space="preserve">Theoretisch wäre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</m:oMath>
      <w:r w:rsidRPr="00C9729E">
        <w:rPr>
          <w:rFonts w:eastAsiaTheme="minorEastAsia"/>
        </w:rPr>
        <w:t xml:space="preserve"> die beste Aufteilungsrate je Knoten. Da ein Knoten aber nur eine ganze Anzahl von Kindern haben kann, müsste die nächstgelegene ganze Zahl gewählt werden: 3. Die worst-case Laufzeit einer Heapify</w:t>
      </w:r>
      <w:r w:rsidR="00C9729E">
        <w:rPr>
          <w:rFonts w:eastAsiaTheme="minorEastAsia"/>
        </w:rPr>
        <w:t>-</w:t>
      </w:r>
      <w:r w:rsidRPr="00C9729E">
        <w:rPr>
          <w:rFonts w:eastAsiaTheme="minorEastAsia"/>
        </w:rPr>
        <w:t xml:space="preserve">Operation in einem solchen </w:t>
      </w:r>
      <w:r w:rsidR="00474DC1">
        <w:rPr>
          <w:rFonts w:eastAsiaTheme="minorEastAsia"/>
        </w:rPr>
        <w:t xml:space="preserve">ternären </w:t>
      </w:r>
      <w:r w:rsidRPr="00C9729E">
        <w:rPr>
          <w:rFonts w:eastAsiaTheme="minorEastAsia"/>
        </w:rPr>
        <w:t xml:space="preserve">Heap würde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3*</m:t>
                </m:r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*l</m:t>
            </m:r>
          </m:e>
        </m:d>
      </m:oMath>
      <w:r w:rsidR="00C9729E" w:rsidRPr="00C9729E">
        <w:rPr>
          <w:rFonts w:eastAsiaTheme="minorEastAsia"/>
        </w:rPr>
        <w:t xml:space="preserve"> </w:t>
      </w:r>
      <w:r w:rsidRPr="00C9729E">
        <w:rPr>
          <w:rFonts w:eastAsiaTheme="minorEastAsia"/>
        </w:rPr>
        <w:t xml:space="preserve">betragen. </w:t>
      </w:r>
      <w:r w:rsidR="00C9729E" w:rsidRPr="00C9729E">
        <w:rPr>
          <w:rFonts w:eastAsiaTheme="minorEastAsia"/>
        </w:rPr>
        <w:t xml:space="preserve">Zum Vergleich wäre die Laufzeit </w:t>
      </w:r>
      <w:r w:rsidR="00C9729E">
        <w:rPr>
          <w:rFonts w:eastAsiaTheme="minorEastAsia"/>
        </w:rPr>
        <w:t>bei einem</w:t>
      </w:r>
      <w:r w:rsidR="00C9729E" w:rsidRPr="00C9729E">
        <w:rPr>
          <w:rFonts w:eastAsiaTheme="minorEastAsia"/>
        </w:rPr>
        <w:t xml:space="preserve"> binären </w:t>
      </w:r>
      <w:r w:rsidR="00474DC1">
        <w:rPr>
          <w:rFonts w:eastAsiaTheme="minorEastAsia"/>
        </w:rPr>
        <w:t>Heap</w:t>
      </w:r>
      <w:r w:rsidR="00C9729E">
        <w:rPr>
          <w:rFonts w:eastAsiaTheme="minorEastAsia"/>
        </w:rPr>
        <w:t>:</w:t>
      </w:r>
      <w:r w:rsidR="00C9729E" w:rsidRPr="00C972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2*</m:t>
                </m:r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  <m:r>
              <w:rPr>
                <w:rFonts w:ascii="Cambria Math" w:eastAsiaTheme="minorEastAsia" w:hAnsi="Cambria Math"/>
              </w:rPr>
              <m:t>*l</m:t>
            </m:r>
          </m:e>
        </m:d>
      </m:oMath>
      <w:r w:rsidR="00C9729E">
        <w:rPr>
          <w:rFonts w:eastAsiaTheme="minorEastAsia"/>
        </w:rPr>
        <w:t>.</w:t>
      </w:r>
    </w:p>
    <w:p w:rsidR="00C9729E" w:rsidRDefault="00C9729E" w:rsidP="00C9729E">
      <w:pPr>
        <w:pStyle w:val="Listenabsatz"/>
        <w:tabs>
          <w:tab w:val="left" w:pos="567"/>
        </w:tabs>
        <w:ind w:left="786"/>
        <w:rPr>
          <w:rFonts w:eastAsiaTheme="minorEastAsia"/>
        </w:rPr>
      </w:pPr>
    </w:p>
    <w:p w:rsidR="00C9729E" w:rsidRDefault="00C9729E" w:rsidP="00C9729E">
      <w:pPr>
        <w:pStyle w:val="Listenabsatz"/>
        <w:numPr>
          <w:ilvl w:val="0"/>
          <w:numId w:val="1"/>
        </w:numPr>
        <w:tabs>
          <w:tab w:val="left" w:pos="567"/>
        </w:tabs>
        <w:rPr>
          <w:rFonts w:eastAsiaTheme="minorEastAsia"/>
        </w:rPr>
      </w:pPr>
      <w:r>
        <w:rPr>
          <w:rFonts w:eastAsiaTheme="minorEastAsia"/>
        </w:rPr>
        <w:t xml:space="preserve">In der Praxis wird dennoch hauptsächlich mit binären Bäumen gearbeitet. Ein Grund hierfür könnte z. B. </w:t>
      </w:r>
      <w:r w:rsidR="00F5128B">
        <w:rPr>
          <w:rFonts w:eastAsiaTheme="minorEastAsia"/>
        </w:rPr>
        <w:t>die Tatsache sein, dass bei ei</w:t>
      </w:r>
      <w:r w:rsidR="008B7A53">
        <w:rPr>
          <w:rFonts w:eastAsiaTheme="minorEastAsia"/>
        </w:rPr>
        <w:t xml:space="preserve">ner Heapify-Operation im Falle einer verletzten Heap-Eigenschaft und dem damit verbundenem Austausch zunächst das Maximum unter den Kindern des jeweiligen Knotens gefunden werden muss. Bei einem binären Heap wäre dies durch ein einfaches </w:t>
      </w:r>
      <w:proofErr w:type="spellStart"/>
      <w:r w:rsidR="008B7A53">
        <w:rPr>
          <w:rFonts w:eastAsiaTheme="minorEastAsia"/>
        </w:rPr>
        <w:t>if</w:t>
      </w:r>
      <w:proofErr w:type="spellEnd"/>
      <w:r w:rsidR="008B7A53">
        <w:rPr>
          <w:rFonts w:eastAsiaTheme="minorEastAsia"/>
        </w:rPr>
        <w:t xml:space="preserve">-/ </w:t>
      </w:r>
      <w:proofErr w:type="spellStart"/>
      <w:r w:rsidR="008B7A53">
        <w:rPr>
          <w:rFonts w:eastAsiaTheme="minorEastAsia"/>
        </w:rPr>
        <w:t>else-Statments</w:t>
      </w:r>
      <w:proofErr w:type="spellEnd"/>
      <w:r w:rsidR="008B7A53">
        <w:rPr>
          <w:rFonts w:eastAsiaTheme="minorEastAsia"/>
        </w:rPr>
        <w:t xml:space="preserve"> implementierbar</w:t>
      </w:r>
      <w:r w:rsidR="00D30AA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O(1)</m:t>
        </m:r>
      </m:oMath>
      <w:r w:rsidR="00D30AAB">
        <w:rPr>
          <w:rFonts w:eastAsiaTheme="minorEastAsia"/>
        </w:rPr>
        <w:t>)</w:t>
      </w:r>
      <w:r w:rsidR="008B7A53">
        <w:rPr>
          <w:rFonts w:eastAsiaTheme="minorEastAsia"/>
        </w:rPr>
        <w:t xml:space="preserve">. Sobald </w:t>
      </w:r>
      <m:oMath>
        <m:r>
          <w:rPr>
            <w:rFonts w:ascii="Cambria Math" w:eastAsiaTheme="minorEastAsia" w:hAnsi="Cambria Math"/>
          </w:rPr>
          <m:t>k&gt;2</m:t>
        </m:r>
      </m:oMath>
      <w:r w:rsidR="008B7A53">
        <w:rPr>
          <w:rFonts w:eastAsiaTheme="minorEastAsia"/>
        </w:rPr>
        <w:t xml:space="preserve"> benötigt man jedoch eine Schleife die alle </w:t>
      </w:r>
      <m:oMath>
        <m:r>
          <w:rPr>
            <w:rFonts w:ascii="Cambria Math" w:eastAsiaTheme="minorEastAsia" w:hAnsi="Cambria Math"/>
          </w:rPr>
          <m:t>k</m:t>
        </m:r>
      </m:oMath>
      <w:r w:rsidR="008B7A53">
        <w:rPr>
          <w:rFonts w:eastAsiaTheme="minorEastAsia"/>
        </w:rPr>
        <w:t xml:space="preserve"> Elemente überprüft</w:t>
      </w:r>
      <w:r w:rsidR="00D30AAB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O(k)</m:t>
        </m:r>
      </m:oMath>
      <w:r w:rsidR="00D30AAB">
        <w:rPr>
          <w:rFonts w:eastAsiaTheme="minorEastAsia"/>
        </w:rPr>
        <w:t>)</w:t>
      </w:r>
      <w:r w:rsidR="008B7A53">
        <w:rPr>
          <w:rFonts w:eastAsiaTheme="minorEastAsia"/>
        </w:rPr>
        <w:t>. Dies könnte den geringen Laufzeitvorteil der Heapify-Operation eine</w:t>
      </w:r>
      <w:r w:rsidR="008667E5">
        <w:rPr>
          <w:rFonts w:eastAsiaTheme="minorEastAsia"/>
        </w:rPr>
        <w:t>s</w:t>
      </w:r>
      <w:r w:rsidR="008B7A53">
        <w:rPr>
          <w:rFonts w:eastAsiaTheme="minorEastAsia"/>
        </w:rPr>
        <w:t xml:space="preserve"> ternären Heap</w:t>
      </w:r>
      <w:r w:rsidR="008667E5">
        <w:rPr>
          <w:rFonts w:eastAsiaTheme="minorEastAsia"/>
        </w:rPr>
        <w:t>s</w:t>
      </w:r>
      <w:r w:rsidR="008B7A53">
        <w:rPr>
          <w:rFonts w:eastAsiaTheme="minorEastAsia"/>
        </w:rPr>
        <w:t xml:space="preserve"> gegenüber </w:t>
      </w:r>
      <w:proofErr w:type="gramStart"/>
      <w:r w:rsidR="008B7A53">
        <w:rPr>
          <w:rFonts w:eastAsiaTheme="minorEastAsia"/>
        </w:rPr>
        <w:t>eine</w:t>
      </w:r>
      <w:r w:rsidR="008667E5">
        <w:rPr>
          <w:rFonts w:eastAsiaTheme="minorEastAsia"/>
        </w:rPr>
        <w:t>s</w:t>
      </w:r>
      <w:proofErr w:type="gramEnd"/>
      <w:r w:rsidR="008B7A53">
        <w:rPr>
          <w:rFonts w:eastAsiaTheme="minorEastAsia"/>
        </w:rPr>
        <w:t xml:space="preserve"> binäre</w:t>
      </w:r>
      <w:r w:rsidR="008667E5">
        <w:rPr>
          <w:rFonts w:eastAsiaTheme="minorEastAsia"/>
        </w:rPr>
        <w:t>n</w:t>
      </w:r>
      <w:r w:rsidR="008B7A53">
        <w:rPr>
          <w:rFonts w:eastAsiaTheme="minorEastAsia"/>
        </w:rPr>
        <w:t xml:space="preserve"> Heaps wieder aufheben.</w:t>
      </w:r>
    </w:p>
    <w:p w:rsidR="00CD3D0F" w:rsidRPr="00CD3D0F" w:rsidRDefault="00CD3D0F" w:rsidP="00CD3D0F">
      <w:pPr>
        <w:pStyle w:val="Listenabsatz"/>
        <w:rPr>
          <w:rFonts w:eastAsiaTheme="minorEastAsia"/>
        </w:rPr>
      </w:pPr>
    </w:p>
    <w:p w:rsidR="00CD3D0F" w:rsidRDefault="00B50504" w:rsidP="00C9729E">
      <w:pPr>
        <w:pStyle w:val="Listenabsatz"/>
        <w:numPr>
          <w:ilvl w:val="0"/>
          <w:numId w:val="1"/>
        </w:numPr>
        <w:tabs>
          <w:tab w:val="left" w:pos="567"/>
        </w:tabs>
        <w:rPr>
          <w:rFonts w:eastAsiaTheme="minorEastAsia"/>
        </w:rPr>
      </w:pPr>
      <w:r>
        <w:rPr>
          <w:rFonts w:eastAsiaTheme="minorEastAsia"/>
        </w:rPr>
        <w:t xml:space="preserve">In einem beliebigen Max-Heap beträgt die Laufzeit zum Finden des Maximums </w:t>
      </w:r>
      <w:proofErr w:type="gramStart"/>
      <w:r>
        <w:rPr>
          <w:rFonts w:eastAsiaTheme="minorEastAsia"/>
        </w:rPr>
        <w:t xml:space="preserve">immer </w:t>
      </w:r>
      <m:oMath>
        <w:proofErr w:type="gramEnd"/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/>
        </w:rPr>
        <w:t xml:space="preserve">. Grund hierfür ist die angenehme Tatsache, dass das Maximum immer an erster Stelle steht und daher nicht lange gesucht werden muss. </w:t>
      </w:r>
      <w:r w:rsidR="00F33F40">
        <w:rPr>
          <w:rFonts w:eastAsiaTheme="minorEastAsia"/>
        </w:rPr>
        <w:t xml:space="preserve">Soll dieses Maximum jedoch gegen eine höhere Zahl ausgetauscht werden (durch eine </w:t>
      </w:r>
      <w:proofErr w:type="spellStart"/>
      <w:r w:rsidR="00F33F40">
        <w:rPr>
          <w:rFonts w:eastAsiaTheme="minorEastAsia"/>
        </w:rPr>
        <w:t>InsertElement</w:t>
      </w:r>
      <w:proofErr w:type="spellEnd"/>
      <w:r w:rsidR="00F33F40">
        <w:rPr>
          <w:rFonts w:eastAsiaTheme="minorEastAsia"/>
        </w:rPr>
        <w:t xml:space="preserve">-Operation) so wird diese am nächsten freien Knoten angehängt und durch Heapify nach oben durchgereicht (Laufzeit: </w:t>
      </w:r>
      <m:oMath>
        <m:r>
          <w:rPr>
            <w:rFonts w:ascii="Cambria Math" w:eastAsiaTheme="minorEastAsia" w:hAnsi="Cambria Math"/>
          </w:rPr>
          <m:t>O(ld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F33F40">
        <w:rPr>
          <w:rFonts w:eastAsiaTheme="minorEastAsia"/>
        </w:rPr>
        <w:t>).</w:t>
      </w:r>
    </w:p>
    <w:p w:rsidR="00F33F40" w:rsidRPr="00F33F40" w:rsidRDefault="00F33F40" w:rsidP="00F33F40">
      <w:pPr>
        <w:pStyle w:val="Listenabsatz"/>
        <w:rPr>
          <w:rFonts w:eastAsiaTheme="minorEastAsia"/>
        </w:rPr>
      </w:pPr>
    </w:p>
    <w:p w:rsidR="00E70A48" w:rsidRDefault="00F33F40" w:rsidP="00D30AAB">
      <w:pPr>
        <w:pStyle w:val="Listenabsatz"/>
        <w:tabs>
          <w:tab w:val="left" w:pos="567"/>
        </w:tabs>
        <w:ind w:left="786"/>
        <w:rPr>
          <w:rFonts w:eastAsiaTheme="minorEastAsia"/>
        </w:rPr>
      </w:pPr>
      <w:r>
        <w:rPr>
          <w:rFonts w:eastAsiaTheme="minorEastAsia"/>
        </w:rPr>
        <w:t xml:space="preserve">Für die Laufzeit eines Heapifies auf den gesamten Heap würde dies zunächst bedeuten, dass die Suche nach dem jeweiligen Maximum </w:t>
      </w:r>
      <w:r w:rsidR="009A6BC0">
        <w:rPr>
          <w:rFonts w:eastAsiaTheme="minorEastAsia"/>
        </w:rPr>
        <w:t>unter den</w:t>
      </w:r>
      <w:r>
        <w:rPr>
          <w:rFonts w:eastAsiaTheme="minorEastAsia"/>
        </w:rPr>
        <w:t xml:space="preserve"> Kinder</w:t>
      </w:r>
      <w:r w:rsidR="009A6BC0">
        <w:rPr>
          <w:rFonts w:eastAsiaTheme="minorEastAsia"/>
        </w:rPr>
        <w:t>n</w:t>
      </w:r>
      <w:r>
        <w:rPr>
          <w:rFonts w:eastAsiaTheme="minorEastAsia"/>
        </w:rPr>
        <w:t xml:space="preserve"> eines jeden Knotens auf einen Schritt begrenzt wäre (zum Vergleich: Bei einem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-nären Baum </w:t>
      </w:r>
      <w:r w:rsidR="0082029F">
        <w:rPr>
          <w:rFonts w:eastAsiaTheme="minorEastAsia"/>
        </w:rPr>
        <w:t>müsste</w:t>
      </w:r>
      <w:r>
        <w:rPr>
          <w:rFonts w:eastAsiaTheme="minorEastAsia"/>
        </w:rPr>
        <w:t xml:space="preserve"> jedes Element zunächst überprüft werden was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Schritte be</w:t>
      </w:r>
      <w:proofErr w:type="spellStart"/>
      <w:r w:rsidR="0082029F">
        <w:rPr>
          <w:rFonts w:eastAsiaTheme="minorEastAsia"/>
        </w:rPr>
        <w:t>ansprucht</w:t>
      </w:r>
      <w:proofErr w:type="spellEnd"/>
      <w:r>
        <w:rPr>
          <w:rFonts w:eastAsiaTheme="minorEastAsia"/>
        </w:rPr>
        <w:t>).</w:t>
      </w:r>
      <w:r w:rsidR="009A6BC0">
        <w:rPr>
          <w:rFonts w:eastAsiaTheme="minorEastAsia"/>
        </w:rPr>
        <w:t xml:space="preserve"> Der durch Heapify verursachte Austausch eines Elements hingegen würde extra Arbeit bedeuten, da es nicht nur an den Elternknoten angehängt sondern auch in den binären Heap einsortiert werden müsste (</w:t>
      </w:r>
      <m:oMath>
        <m:r>
          <w:rPr>
            <w:rFonts w:ascii="Cambria Math" w:eastAsiaTheme="minorEastAsia" w:hAnsi="Cambria Math"/>
          </w:rPr>
          <m:t>(ld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9A6BC0">
        <w:rPr>
          <w:rFonts w:eastAsiaTheme="minorEastAsia"/>
        </w:rPr>
        <w:t xml:space="preserve"> Schritte).</w:t>
      </w:r>
      <w:r w:rsidR="00F5128B">
        <w:rPr>
          <w:rFonts w:eastAsiaTheme="minorEastAsia"/>
        </w:rPr>
        <w:t xml:space="preserve"> Da aber </w:t>
      </w:r>
      <m:oMath>
        <m:r>
          <w:rPr>
            <w:rFonts w:ascii="Cambria Math" w:eastAsiaTheme="minorEastAsia" w:hAnsi="Cambria Math"/>
          </w:rPr>
          <m:t>ld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&lt;k</m:t>
        </m:r>
      </m:oMath>
      <w:r w:rsidR="00F5128B">
        <w:rPr>
          <w:rFonts w:eastAsiaTheme="minorEastAsia"/>
        </w:rPr>
        <w:t xml:space="preserve"> wäre  die Laufzeit des Heapifies in einer derartigen Konstruktion insgesamt kürzer.</w:t>
      </w:r>
    </w:p>
    <w:p w:rsidR="00D30AAB" w:rsidRDefault="00D30AAB" w:rsidP="00D30AAB">
      <w:pPr>
        <w:pStyle w:val="Listenabsatz"/>
        <w:tabs>
          <w:tab w:val="left" w:pos="567"/>
        </w:tabs>
        <w:ind w:left="786"/>
        <w:rPr>
          <w:rFonts w:eastAsiaTheme="minorEastAsia"/>
        </w:rPr>
      </w:pPr>
    </w:p>
    <w:p w:rsidR="004F66FD" w:rsidRDefault="00E00820" w:rsidP="004F66FD">
      <w:pPr>
        <w:pStyle w:val="Listenabsatz"/>
        <w:numPr>
          <w:ilvl w:val="0"/>
          <w:numId w:val="1"/>
        </w:numPr>
        <w:tabs>
          <w:tab w:val="left" w:pos="567"/>
        </w:tabs>
        <w:rPr>
          <w:rFonts w:eastAsiaTheme="minorEastAsia"/>
        </w:rPr>
      </w:pPr>
      <w:r w:rsidRPr="00E00820">
        <w:rPr>
          <w:rFonts w:eastAsiaTheme="minor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-1905</wp:posOffset>
            </wp:positionV>
            <wp:extent cx="3112135" cy="2943225"/>
            <wp:effectExtent l="0" t="0" r="0" b="0"/>
            <wp:wrapSquare wrapText="bothSides"/>
            <wp:docPr id="5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25320" cy="4753799"/>
                      <a:chOff x="683568" y="619417"/>
                      <a:chExt cx="5025320" cy="4753799"/>
                    </a:xfrm>
                  </a:grpSpPr>
                  <a:sp>
                    <a:nvSpPr>
                      <a:cNvPr id="4" name="Textfeld 3"/>
                      <a:cNvSpPr txBox="1"/>
                    </a:nvSpPr>
                    <a:spPr>
                      <a:xfrm>
                        <a:off x="1090540" y="62068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/>
                            <a:t>9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Textfeld 4"/>
                      <a:cNvSpPr txBox="1"/>
                    </a:nvSpPr>
                    <a:spPr>
                      <a:xfrm>
                        <a:off x="834411" y="155679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/>
                            <a:t>8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6" name="Textfeld 5"/>
                      <a:cNvSpPr txBox="1"/>
                    </a:nvSpPr>
                    <a:spPr>
                      <a:xfrm>
                        <a:off x="1338467" y="155679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6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8" name="Gerade Verbindung 7"/>
                      <a:cNvCxnSpPr>
                        <a:stCxn id="4" idx="2"/>
                        <a:endCxn id="5" idx="0"/>
                      </a:cNvCxnSpPr>
                    </a:nvCxnSpPr>
                    <a:spPr>
                      <a:xfrm flipH="1">
                        <a:off x="985254" y="990020"/>
                        <a:ext cx="256129" cy="5667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Gerade Verbindung 8"/>
                      <a:cNvCxnSpPr>
                        <a:stCxn id="4" idx="2"/>
                        <a:endCxn id="6" idx="0"/>
                      </a:cNvCxnSpPr>
                    </a:nvCxnSpPr>
                    <a:spPr>
                      <a:xfrm>
                        <a:off x="1241383" y="990020"/>
                        <a:ext cx="247927" cy="5667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Textfeld 11"/>
                      <a:cNvSpPr txBox="1"/>
                    </a:nvSpPr>
                    <a:spPr>
                      <a:xfrm>
                        <a:off x="1194451" y="2340859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5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3" name="Textfeld 12"/>
                      <a:cNvSpPr txBox="1"/>
                    </a:nvSpPr>
                    <a:spPr>
                      <a:xfrm>
                        <a:off x="1482483" y="2340859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2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14" name="Gerade Verbindung 13"/>
                      <a:cNvCxnSpPr>
                        <a:stCxn id="6" idx="2"/>
                        <a:endCxn id="12" idx="0"/>
                      </a:cNvCxnSpPr>
                    </a:nvCxnSpPr>
                    <a:spPr>
                      <a:xfrm flipH="1">
                        <a:off x="1345294" y="1926124"/>
                        <a:ext cx="144016" cy="414735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Gerade Verbindung 14"/>
                      <a:cNvCxnSpPr>
                        <a:stCxn id="6" idx="2"/>
                        <a:endCxn id="13" idx="0"/>
                      </a:cNvCxnSpPr>
                    </a:nvCxnSpPr>
                    <a:spPr>
                      <a:xfrm>
                        <a:off x="1489310" y="1926124"/>
                        <a:ext cx="144016" cy="414735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Textfeld 21"/>
                      <a:cNvSpPr txBox="1"/>
                    </a:nvSpPr>
                    <a:spPr>
                      <a:xfrm>
                        <a:off x="683568" y="233958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7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23" name="Textfeld 22"/>
                      <a:cNvSpPr txBox="1"/>
                    </a:nvSpPr>
                    <a:spPr>
                      <a:xfrm>
                        <a:off x="971600" y="233958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3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24" name="Gerade Verbindung 23"/>
                      <a:cNvCxnSpPr>
                        <a:stCxn id="5" idx="2"/>
                        <a:endCxn id="22" idx="0"/>
                      </a:cNvCxnSpPr>
                    </a:nvCxnSpPr>
                    <a:spPr>
                      <a:xfrm flipH="1">
                        <a:off x="834411" y="1926124"/>
                        <a:ext cx="150843" cy="4134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Gerade Verbindung 24"/>
                      <a:cNvCxnSpPr>
                        <a:stCxn id="5" idx="2"/>
                        <a:endCxn id="23" idx="0"/>
                      </a:cNvCxnSpPr>
                    </a:nvCxnSpPr>
                    <a:spPr>
                      <a:xfrm>
                        <a:off x="985254" y="1926124"/>
                        <a:ext cx="137189" cy="4134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feld 32"/>
                      <a:cNvSpPr txBox="1"/>
                    </a:nvSpPr>
                    <a:spPr>
                      <a:xfrm>
                        <a:off x="2818732" y="62068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1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34" name="Textfeld 33"/>
                      <a:cNvSpPr txBox="1"/>
                    </a:nvSpPr>
                    <a:spPr>
                      <a:xfrm>
                        <a:off x="2562603" y="155679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/>
                            <a:t>8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35" name="Textfeld 34"/>
                      <a:cNvSpPr txBox="1"/>
                    </a:nvSpPr>
                    <a:spPr>
                      <a:xfrm>
                        <a:off x="3066659" y="155679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6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36" name="Gerade Verbindung 35"/>
                      <a:cNvCxnSpPr>
                        <a:stCxn id="33" idx="2"/>
                        <a:endCxn id="34" idx="0"/>
                      </a:cNvCxnSpPr>
                    </a:nvCxnSpPr>
                    <a:spPr>
                      <a:xfrm flipH="1">
                        <a:off x="2713446" y="990020"/>
                        <a:ext cx="256129" cy="5667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Gerade Verbindung 36"/>
                      <a:cNvCxnSpPr>
                        <a:stCxn id="33" idx="2"/>
                        <a:endCxn id="35" idx="0"/>
                      </a:cNvCxnSpPr>
                    </a:nvCxnSpPr>
                    <a:spPr>
                      <a:xfrm>
                        <a:off x="2969575" y="990020"/>
                        <a:ext cx="247927" cy="5667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Textfeld 37"/>
                      <a:cNvSpPr txBox="1"/>
                    </a:nvSpPr>
                    <a:spPr>
                      <a:xfrm>
                        <a:off x="2922643" y="2340859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5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39" name="Textfeld 38"/>
                      <a:cNvSpPr txBox="1"/>
                    </a:nvSpPr>
                    <a:spPr>
                      <a:xfrm>
                        <a:off x="3210675" y="2340859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2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40" name="Gerade Verbindung 39"/>
                      <a:cNvCxnSpPr>
                        <a:stCxn id="35" idx="2"/>
                        <a:endCxn id="38" idx="0"/>
                      </a:cNvCxnSpPr>
                    </a:nvCxnSpPr>
                    <a:spPr>
                      <a:xfrm flipH="1">
                        <a:off x="3073486" y="1926124"/>
                        <a:ext cx="144016" cy="414735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Gerade Verbindung 40"/>
                      <a:cNvCxnSpPr>
                        <a:stCxn id="35" idx="2"/>
                        <a:endCxn id="39" idx="0"/>
                      </a:cNvCxnSpPr>
                    </a:nvCxnSpPr>
                    <a:spPr>
                      <a:xfrm>
                        <a:off x="3217502" y="1926124"/>
                        <a:ext cx="144016" cy="414735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feld 41"/>
                      <a:cNvSpPr txBox="1"/>
                    </a:nvSpPr>
                    <a:spPr>
                      <a:xfrm>
                        <a:off x="2411760" y="233958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7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43" name="Textfeld 42"/>
                      <a:cNvSpPr txBox="1"/>
                    </a:nvSpPr>
                    <a:spPr>
                      <a:xfrm>
                        <a:off x="2699792" y="233958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3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44" name="Gerade Verbindung 43"/>
                      <a:cNvCxnSpPr>
                        <a:stCxn id="34" idx="2"/>
                        <a:endCxn id="42" idx="0"/>
                      </a:cNvCxnSpPr>
                    </a:nvCxnSpPr>
                    <a:spPr>
                      <a:xfrm flipH="1">
                        <a:off x="2562603" y="1926124"/>
                        <a:ext cx="150843" cy="4134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Gerade Verbindung 44"/>
                      <a:cNvCxnSpPr>
                        <a:stCxn id="34" idx="2"/>
                        <a:endCxn id="43" idx="0"/>
                      </a:cNvCxnSpPr>
                    </a:nvCxnSpPr>
                    <a:spPr>
                      <a:xfrm>
                        <a:off x="2713446" y="1926124"/>
                        <a:ext cx="137189" cy="4134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Textfeld 45"/>
                      <a:cNvSpPr txBox="1"/>
                    </a:nvSpPr>
                    <a:spPr>
                      <a:xfrm>
                        <a:off x="4382427" y="619417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8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47" name="Textfeld 46"/>
                      <a:cNvSpPr txBox="1"/>
                    </a:nvSpPr>
                    <a:spPr>
                      <a:xfrm>
                        <a:off x="4126298" y="1555521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7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48" name="Textfeld 47"/>
                      <a:cNvSpPr txBox="1"/>
                    </a:nvSpPr>
                    <a:spPr>
                      <a:xfrm>
                        <a:off x="4630354" y="1555521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6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49" name="Gerade Verbindung 48"/>
                      <a:cNvCxnSpPr>
                        <a:stCxn id="46" idx="2"/>
                        <a:endCxn id="47" idx="0"/>
                      </a:cNvCxnSpPr>
                    </a:nvCxnSpPr>
                    <a:spPr>
                      <a:xfrm flipH="1">
                        <a:off x="4277141" y="988749"/>
                        <a:ext cx="256129" cy="5667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Gerade Verbindung 49"/>
                      <a:cNvCxnSpPr>
                        <a:stCxn id="46" idx="2"/>
                        <a:endCxn id="48" idx="0"/>
                      </a:cNvCxnSpPr>
                    </a:nvCxnSpPr>
                    <a:spPr>
                      <a:xfrm>
                        <a:off x="4533270" y="988749"/>
                        <a:ext cx="247927" cy="5667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Textfeld 50"/>
                      <a:cNvSpPr txBox="1"/>
                    </a:nvSpPr>
                    <a:spPr>
                      <a:xfrm>
                        <a:off x="4486338" y="233958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5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52" name="Textfeld 51"/>
                      <a:cNvSpPr txBox="1"/>
                    </a:nvSpPr>
                    <a:spPr>
                      <a:xfrm>
                        <a:off x="4774370" y="233958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2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53" name="Gerade Verbindung 52"/>
                      <a:cNvCxnSpPr>
                        <a:stCxn id="48" idx="2"/>
                        <a:endCxn id="51" idx="0"/>
                      </a:cNvCxnSpPr>
                    </a:nvCxnSpPr>
                    <a:spPr>
                      <a:xfrm flipH="1">
                        <a:off x="4637181" y="1924853"/>
                        <a:ext cx="144016" cy="414735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Gerade Verbindung 53"/>
                      <a:cNvCxnSpPr>
                        <a:stCxn id="48" idx="2"/>
                        <a:endCxn id="52" idx="0"/>
                      </a:cNvCxnSpPr>
                    </a:nvCxnSpPr>
                    <a:spPr>
                      <a:xfrm>
                        <a:off x="4781197" y="1924853"/>
                        <a:ext cx="144016" cy="414735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5" name="Textfeld 54"/>
                      <a:cNvSpPr txBox="1"/>
                    </a:nvSpPr>
                    <a:spPr>
                      <a:xfrm>
                        <a:off x="3975455" y="2338317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/>
                            <a:t>1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56" name="Textfeld 55"/>
                      <a:cNvSpPr txBox="1"/>
                    </a:nvSpPr>
                    <a:spPr>
                      <a:xfrm>
                        <a:off x="4263487" y="2338317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3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57" name="Gerade Verbindung 56"/>
                      <a:cNvCxnSpPr>
                        <a:stCxn id="47" idx="2"/>
                        <a:endCxn id="55" idx="0"/>
                      </a:cNvCxnSpPr>
                    </a:nvCxnSpPr>
                    <a:spPr>
                      <a:xfrm flipH="1">
                        <a:off x="4126298" y="1924853"/>
                        <a:ext cx="150843" cy="4134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Gerade Verbindung 57"/>
                      <a:cNvCxnSpPr>
                        <a:stCxn id="47" idx="2"/>
                        <a:endCxn id="56" idx="0"/>
                      </a:cNvCxnSpPr>
                    </a:nvCxnSpPr>
                    <a:spPr>
                      <a:xfrm>
                        <a:off x="4277141" y="1924853"/>
                        <a:ext cx="137189" cy="4134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Gerade Verbindung mit Pfeil 59"/>
                      <a:cNvCxnSpPr/>
                    </a:nvCxnSpPr>
                    <a:spPr>
                      <a:xfrm>
                        <a:off x="1835696" y="1700808"/>
                        <a:ext cx="504056" cy="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Gerade Verbindung mit Pfeil 60"/>
                      <a:cNvCxnSpPr/>
                    </a:nvCxnSpPr>
                    <a:spPr>
                      <a:xfrm>
                        <a:off x="3491880" y="1700808"/>
                        <a:ext cx="504056" cy="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Gekrümmte Verbindung 66"/>
                      <a:cNvCxnSpPr>
                        <a:stCxn id="34" idx="1"/>
                        <a:endCxn id="33" idx="1"/>
                      </a:cNvCxnSpPr>
                    </a:nvCxnSpPr>
                    <a:spPr>
                      <a:xfrm rot="10800000" flipH="1">
                        <a:off x="2562602" y="805354"/>
                        <a:ext cx="256129" cy="936104"/>
                      </a:xfrm>
                      <a:prstGeom prst="curvedConnector3">
                        <a:avLst>
                          <a:gd name="adj1" fmla="val -29752"/>
                        </a:avLst>
                      </a:prstGeom>
                      <a:ln w="19050">
                        <a:solidFill>
                          <a:srgbClr val="FF0000"/>
                        </a:solidFill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Gekrümmte Verbindung 69"/>
                      <a:cNvCxnSpPr>
                        <a:stCxn id="42" idx="1"/>
                        <a:endCxn id="34" idx="1"/>
                      </a:cNvCxnSpPr>
                    </a:nvCxnSpPr>
                    <a:spPr>
                      <a:xfrm rot="10800000" flipH="1">
                        <a:off x="2411759" y="1741458"/>
                        <a:ext cx="150843" cy="782796"/>
                      </a:xfrm>
                      <a:prstGeom prst="curvedConnector3">
                        <a:avLst>
                          <a:gd name="adj1" fmla="val -18610"/>
                        </a:avLst>
                      </a:prstGeom>
                      <a:ln w="19050">
                        <a:solidFill>
                          <a:srgbClr val="FF0000"/>
                        </a:solidFill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Textfeld 79"/>
                      <a:cNvSpPr txBox="1"/>
                    </a:nvSpPr>
                    <a:spPr>
                      <a:xfrm>
                        <a:off x="1388408" y="32849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/>
                            <a:t>9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" name="Textfeld 80"/>
                      <a:cNvSpPr txBox="1"/>
                    </a:nvSpPr>
                    <a:spPr>
                      <a:xfrm>
                        <a:off x="1035195" y="414908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7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82" name="Textfeld 81"/>
                      <a:cNvSpPr txBox="1"/>
                    </a:nvSpPr>
                    <a:spPr>
                      <a:xfrm>
                        <a:off x="1748448" y="414908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8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83" name="Gerade Verbindung 82"/>
                      <a:cNvCxnSpPr>
                        <a:stCxn id="80" idx="2"/>
                        <a:endCxn id="81" idx="0"/>
                      </a:cNvCxnSpPr>
                    </a:nvCxnSpPr>
                    <a:spPr>
                      <a:xfrm flipH="1">
                        <a:off x="1186038" y="3654316"/>
                        <a:ext cx="353213" cy="4947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Gerade Verbindung 83"/>
                      <a:cNvCxnSpPr>
                        <a:stCxn id="80" idx="2"/>
                        <a:endCxn id="82" idx="0"/>
                      </a:cNvCxnSpPr>
                    </a:nvCxnSpPr>
                    <a:spPr>
                      <a:xfrm>
                        <a:off x="1539251" y="3654316"/>
                        <a:ext cx="360040" cy="4947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Gerade Verbindung 92"/>
                      <a:cNvCxnSpPr>
                        <a:stCxn id="80" idx="2"/>
                        <a:endCxn id="104" idx="0"/>
                      </a:cNvCxnSpPr>
                    </a:nvCxnSpPr>
                    <a:spPr>
                      <a:xfrm>
                        <a:off x="1539251" y="3654316"/>
                        <a:ext cx="0" cy="4947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4" name="Textfeld 103"/>
                      <a:cNvSpPr txBox="1"/>
                    </a:nvSpPr>
                    <a:spPr>
                      <a:xfrm>
                        <a:off x="1388408" y="414908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5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06" name="Textfeld 105"/>
                      <a:cNvSpPr txBox="1"/>
                    </a:nvSpPr>
                    <a:spPr>
                      <a:xfrm>
                        <a:off x="683568" y="50038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3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07" name="Textfeld 106"/>
                      <a:cNvSpPr txBox="1"/>
                    </a:nvSpPr>
                    <a:spPr>
                      <a:xfrm>
                        <a:off x="1396821" y="50038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2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108" name="Gerade Verbindung 107"/>
                      <a:cNvCxnSpPr>
                        <a:stCxn id="81" idx="2"/>
                        <a:endCxn id="106" idx="0"/>
                      </a:cNvCxnSpPr>
                    </a:nvCxnSpPr>
                    <a:spPr>
                      <a:xfrm flipH="1">
                        <a:off x="834411" y="4518412"/>
                        <a:ext cx="351627" cy="4854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Gerade Verbindung 108"/>
                      <a:cNvCxnSpPr>
                        <a:stCxn id="81" idx="2"/>
                        <a:endCxn id="107" idx="0"/>
                      </a:cNvCxnSpPr>
                    </a:nvCxnSpPr>
                    <a:spPr>
                      <a:xfrm>
                        <a:off x="1186038" y="4518412"/>
                        <a:ext cx="361626" cy="4854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Gerade Verbindung 109"/>
                      <a:cNvCxnSpPr>
                        <a:stCxn id="81" idx="2"/>
                        <a:endCxn id="111" idx="0"/>
                      </a:cNvCxnSpPr>
                    </a:nvCxnSpPr>
                    <a:spPr>
                      <a:xfrm>
                        <a:off x="1186038" y="4518412"/>
                        <a:ext cx="1586" cy="4854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1" name="Textfeld 110"/>
                      <a:cNvSpPr txBox="1"/>
                    </a:nvSpPr>
                    <a:spPr>
                      <a:xfrm>
                        <a:off x="1036781" y="50038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6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17" name="Textfeld 116"/>
                      <a:cNvSpPr txBox="1"/>
                    </a:nvSpPr>
                    <a:spPr>
                      <a:xfrm>
                        <a:off x="3246962" y="32849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1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18" name="Textfeld 117"/>
                      <a:cNvSpPr txBox="1"/>
                    </a:nvSpPr>
                    <a:spPr>
                      <a:xfrm>
                        <a:off x="2893749" y="414908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7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19" name="Textfeld 118"/>
                      <a:cNvSpPr txBox="1"/>
                    </a:nvSpPr>
                    <a:spPr>
                      <a:xfrm>
                        <a:off x="3607002" y="414908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8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120" name="Gerade Verbindung 119"/>
                      <a:cNvCxnSpPr>
                        <a:stCxn id="117" idx="2"/>
                        <a:endCxn id="118" idx="0"/>
                      </a:cNvCxnSpPr>
                    </a:nvCxnSpPr>
                    <a:spPr>
                      <a:xfrm flipH="1">
                        <a:off x="3044592" y="3654316"/>
                        <a:ext cx="353213" cy="4947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1" name="Gerade Verbindung 120"/>
                      <a:cNvCxnSpPr>
                        <a:stCxn id="117" idx="2"/>
                        <a:endCxn id="119" idx="0"/>
                      </a:cNvCxnSpPr>
                    </a:nvCxnSpPr>
                    <a:spPr>
                      <a:xfrm>
                        <a:off x="3397805" y="3654316"/>
                        <a:ext cx="360040" cy="4947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2" name="Gerade Verbindung 121"/>
                      <a:cNvCxnSpPr>
                        <a:stCxn id="117" idx="2"/>
                        <a:endCxn id="123" idx="0"/>
                      </a:cNvCxnSpPr>
                    </a:nvCxnSpPr>
                    <a:spPr>
                      <a:xfrm>
                        <a:off x="3397805" y="3654316"/>
                        <a:ext cx="0" cy="4947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3" name="Textfeld 122"/>
                      <a:cNvSpPr txBox="1"/>
                    </a:nvSpPr>
                    <a:spPr>
                      <a:xfrm>
                        <a:off x="3246962" y="414908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5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24" name="Textfeld 123"/>
                      <a:cNvSpPr txBox="1"/>
                    </a:nvSpPr>
                    <a:spPr>
                      <a:xfrm>
                        <a:off x="2542122" y="50038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3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25" name="Textfeld 124"/>
                      <a:cNvSpPr txBox="1"/>
                    </a:nvSpPr>
                    <a:spPr>
                      <a:xfrm>
                        <a:off x="3255375" y="50038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2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126" name="Gerade Verbindung 125"/>
                      <a:cNvCxnSpPr>
                        <a:stCxn id="118" idx="2"/>
                        <a:endCxn id="124" idx="0"/>
                      </a:cNvCxnSpPr>
                    </a:nvCxnSpPr>
                    <a:spPr>
                      <a:xfrm flipH="1">
                        <a:off x="2692965" y="4518412"/>
                        <a:ext cx="351627" cy="4854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7" name="Gerade Verbindung 126"/>
                      <a:cNvCxnSpPr>
                        <a:stCxn id="118" idx="2"/>
                        <a:endCxn id="125" idx="0"/>
                      </a:cNvCxnSpPr>
                    </a:nvCxnSpPr>
                    <a:spPr>
                      <a:xfrm>
                        <a:off x="3044592" y="4518412"/>
                        <a:ext cx="361626" cy="4854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Gerade Verbindung 127"/>
                      <a:cNvCxnSpPr>
                        <a:stCxn id="118" idx="2"/>
                        <a:endCxn id="129" idx="0"/>
                      </a:cNvCxnSpPr>
                    </a:nvCxnSpPr>
                    <a:spPr>
                      <a:xfrm>
                        <a:off x="3044592" y="4518412"/>
                        <a:ext cx="1586" cy="4854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Textfeld 128"/>
                      <a:cNvSpPr txBox="1"/>
                    </a:nvSpPr>
                    <a:spPr>
                      <a:xfrm>
                        <a:off x="2895335" y="50038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6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30" name="Textfeld 129"/>
                      <a:cNvSpPr txBox="1"/>
                    </a:nvSpPr>
                    <a:spPr>
                      <a:xfrm>
                        <a:off x="5047162" y="32849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8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31" name="Textfeld 130"/>
                      <a:cNvSpPr txBox="1"/>
                    </a:nvSpPr>
                    <a:spPr>
                      <a:xfrm>
                        <a:off x="4693949" y="414908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7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32" name="Textfeld 131"/>
                      <a:cNvSpPr txBox="1"/>
                    </a:nvSpPr>
                    <a:spPr>
                      <a:xfrm>
                        <a:off x="5407202" y="414908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1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133" name="Gerade Verbindung 132"/>
                      <a:cNvCxnSpPr>
                        <a:stCxn id="130" idx="2"/>
                        <a:endCxn id="131" idx="0"/>
                      </a:cNvCxnSpPr>
                    </a:nvCxnSpPr>
                    <a:spPr>
                      <a:xfrm flipH="1">
                        <a:off x="4844792" y="3654316"/>
                        <a:ext cx="353213" cy="4947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4" name="Gerade Verbindung 133"/>
                      <a:cNvCxnSpPr>
                        <a:stCxn id="130" idx="2"/>
                        <a:endCxn id="132" idx="0"/>
                      </a:cNvCxnSpPr>
                    </a:nvCxnSpPr>
                    <a:spPr>
                      <a:xfrm>
                        <a:off x="5198005" y="3654316"/>
                        <a:ext cx="360040" cy="4947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5" name="Gerade Verbindung 134"/>
                      <a:cNvCxnSpPr>
                        <a:stCxn id="130" idx="2"/>
                        <a:endCxn id="136" idx="0"/>
                      </a:cNvCxnSpPr>
                    </a:nvCxnSpPr>
                    <a:spPr>
                      <a:xfrm>
                        <a:off x="5198005" y="3654316"/>
                        <a:ext cx="0" cy="494764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Textfeld 135"/>
                      <a:cNvSpPr txBox="1"/>
                    </a:nvSpPr>
                    <a:spPr>
                      <a:xfrm>
                        <a:off x="5047162" y="414908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5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37" name="Textfeld 136"/>
                      <a:cNvSpPr txBox="1"/>
                    </a:nvSpPr>
                    <a:spPr>
                      <a:xfrm>
                        <a:off x="4342322" y="50038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3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38" name="Textfeld 137"/>
                      <a:cNvSpPr txBox="1"/>
                    </a:nvSpPr>
                    <a:spPr>
                      <a:xfrm>
                        <a:off x="5055575" y="50038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2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139" name="Gerade Verbindung 138"/>
                      <a:cNvCxnSpPr>
                        <a:stCxn id="131" idx="2"/>
                        <a:endCxn id="137" idx="0"/>
                      </a:cNvCxnSpPr>
                    </a:nvCxnSpPr>
                    <a:spPr>
                      <a:xfrm flipH="1">
                        <a:off x="4493165" y="4518412"/>
                        <a:ext cx="351627" cy="4854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0" name="Gerade Verbindung 139"/>
                      <a:cNvCxnSpPr>
                        <a:stCxn id="131" idx="2"/>
                        <a:endCxn id="138" idx="0"/>
                      </a:cNvCxnSpPr>
                    </a:nvCxnSpPr>
                    <a:spPr>
                      <a:xfrm>
                        <a:off x="4844792" y="4518412"/>
                        <a:ext cx="361626" cy="4854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1" name="Gerade Verbindung 140"/>
                      <a:cNvCxnSpPr>
                        <a:stCxn id="131" idx="2"/>
                        <a:endCxn id="142" idx="0"/>
                      </a:cNvCxnSpPr>
                    </a:nvCxnSpPr>
                    <a:spPr>
                      <a:xfrm>
                        <a:off x="4844792" y="4518412"/>
                        <a:ext cx="1586" cy="485472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2" name="Textfeld 141"/>
                      <a:cNvSpPr txBox="1"/>
                    </a:nvSpPr>
                    <a:spPr>
                      <a:xfrm>
                        <a:off x="4695535" y="500388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6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143" name="Gerade Verbindung mit Pfeil 142"/>
                      <a:cNvCxnSpPr/>
                    </a:nvCxnSpPr>
                    <a:spPr>
                      <a:xfrm>
                        <a:off x="2252504" y="4293096"/>
                        <a:ext cx="504056" cy="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4" name="Gerade Verbindung mit Pfeil 143"/>
                      <a:cNvCxnSpPr/>
                    </a:nvCxnSpPr>
                    <a:spPr>
                      <a:xfrm>
                        <a:off x="4052704" y="4293096"/>
                        <a:ext cx="504056" cy="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5" name="Gekrümmte Verbindung 144"/>
                      <a:cNvCxnSpPr>
                        <a:stCxn id="117" idx="3"/>
                        <a:endCxn id="119" idx="3"/>
                      </a:cNvCxnSpPr>
                    </a:nvCxnSpPr>
                    <a:spPr>
                      <a:xfrm>
                        <a:off x="3548648" y="3469650"/>
                        <a:ext cx="360040" cy="864096"/>
                      </a:xfrm>
                      <a:prstGeom prst="curvedConnector3">
                        <a:avLst>
                          <a:gd name="adj1" fmla="val 127514"/>
                        </a:avLst>
                      </a:prstGeom>
                      <a:ln w="19050">
                        <a:solidFill>
                          <a:srgbClr val="FF0000"/>
                        </a:solidFill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anchor>
        </w:drawing>
      </w:r>
    </w:p>
    <w:p w:rsidR="00360EA5" w:rsidRDefault="00360EA5">
      <w:pPr>
        <w:rPr>
          <w:rFonts w:eastAsiaTheme="minorEastAsia"/>
        </w:rPr>
      </w:pPr>
    </w:p>
    <w:p w:rsidR="00E00820" w:rsidRDefault="00D30A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2 Vertauschungen</w:t>
      </w:r>
    </w:p>
    <w:p w:rsidR="00E00820" w:rsidRDefault="00E00820">
      <w:pPr>
        <w:rPr>
          <w:rFonts w:eastAsiaTheme="minorEastAsia"/>
        </w:rPr>
      </w:pPr>
    </w:p>
    <w:p w:rsidR="00E00820" w:rsidRDefault="00E00820">
      <w:pPr>
        <w:rPr>
          <w:rFonts w:eastAsiaTheme="minorEastAsia"/>
        </w:rPr>
      </w:pPr>
    </w:p>
    <w:p w:rsidR="00E00820" w:rsidRDefault="00E00820">
      <w:pPr>
        <w:rPr>
          <w:rFonts w:eastAsiaTheme="minorEastAsia"/>
        </w:rPr>
      </w:pPr>
    </w:p>
    <w:p w:rsidR="00E00820" w:rsidRDefault="00E00820">
      <w:pPr>
        <w:rPr>
          <w:rFonts w:eastAsiaTheme="minorEastAsia"/>
        </w:rPr>
      </w:pPr>
    </w:p>
    <w:p w:rsidR="00E00820" w:rsidRDefault="00D30A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1 Vertauschung</w:t>
      </w:r>
    </w:p>
    <w:p w:rsidR="00E00820" w:rsidRDefault="00E00820">
      <w:pPr>
        <w:rPr>
          <w:rFonts w:eastAsiaTheme="minorEastAsia"/>
        </w:rPr>
      </w:pPr>
    </w:p>
    <w:p w:rsidR="00E00820" w:rsidRDefault="00E00820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60EA5" w:rsidRDefault="004F66FD" w:rsidP="00360EA5">
      <w:pPr>
        <w:pStyle w:val="Listenabsatz"/>
        <w:numPr>
          <w:ilvl w:val="0"/>
          <w:numId w:val="1"/>
        </w:numPr>
        <w:tabs>
          <w:tab w:val="left" w:pos="567"/>
        </w:tabs>
        <w:spacing w:before="24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Die </w:t>
      </w:r>
      <w:proofErr w:type="spellStart"/>
      <w:r>
        <w:rPr>
          <w:rFonts w:eastAsiaTheme="minorEastAsia"/>
        </w:rPr>
        <w:t>worst</w:t>
      </w:r>
      <w:proofErr w:type="spellEnd"/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case</w:t>
      </w:r>
      <w:proofErr w:type="spellEnd"/>
      <w:r>
        <w:rPr>
          <w:rFonts w:eastAsiaTheme="minorEastAsia"/>
        </w:rPr>
        <w:t>-Laufzeit für eine Heapify-Operation an der Wu</w:t>
      </w:r>
      <w:r w:rsidR="008C23E2">
        <w:rPr>
          <w:rFonts w:eastAsiaTheme="minorEastAsia"/>
        </w:rPr>
        <w:t>rzel eines k-</w:t>
      </w:r>
      <w:proofErr w:type="spellStart"/>
      <w:r w:rsidR="008C23E2">
        <w:rPr>
          <w:rFonts w:eastAsiaTheme="minorEastAsia"/>
        </w:rPr>
        <w:t>nären</w:t>
      </w:r>
      <w:proofErr w:type="spellEnd"/>
      <w:r w:rsidR="008C23E2">
        <w:rPr>
          <w:rFonts w:eastAsiaTheme="minorEastAsia"/>
        </w:rPr>
        <w:t xml:space="preserve"> Heaps mit n Elementen</w:t>
      </w:r>
      <w:r>
        <w:rPr>
          <w:rFonts w:eastAsiaTheme="minorEastAsia"/>
        </w:rPr>
        <w:t xml:space="preserve"> </w:t>
      </w:r>
      <w:r w:rsidR="008C23E2">
        <w:rPr>
          <w:rFonts w:eastAsiaTheme="minorEastAsia"/>
        </w:rPr>
        <w:t>beträgt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*log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8C23E2">
        <w:rPr>
          <w:rFonts w:eastAsiaTheme="minorEastAsia"/>
        </w:rPr>
        <w:t>.</w:t>
      </w:r>
      <w:r w:rsidR="00360EA5">
        <w:rPr>
          <w:rFonts w:eastAsiaTheme="minorEastAsia"/>
        </w:rPr>
        <w:t xml:space="preserve"> In der Aufgabenstellung wird </w:t>
      </w:r>
      <w:proofErr w:type="spellStart"/>
      <w:r w:rsidR="00360EA5">
        <w:rPr>
          <w:rFonts w:eastAsiaTheme="minorEastAsia"/>
        </w:rPr>
        <w:t>behaupter</w:t>
      </w:r>
      <w:proofErr w:type="spellEnd"/>
      <w:r w:rsidR="00360EA5">
        <w:rPr>
          <w:rFonts w:eastAsiaTheme="minorEastAsia"/>
        </w:rPr>
        <w:t xml:space="preserve">, dass für ein beliebiges </w:t>
      </w:r>
      <m:oMath>
        <m:r>
          <w:rPr>
            <w:rFonts w:ascii="Cambria Math" w:eastAsiaTheme="minorEastAsia" w:hAnsi="Cambria Math"/>
          </w:rPr>
          <m:t>n</m:t>
        </m:r>
      </m:oMath>
      <w:r w:rsidR="00360EA5">
        <w:rPr>
          <w:rFonts w:eastAsiaTheme="minorEastAsia"/>
        </w:rPr>
        <w:t xml:space="preserve"> gilt:</w:t>
      </w:r>
    </w:p>
    <w:p w:rsidR="00360EA5" w:rsidRPr="00360EA5" w:rsidRDefault="00987091" w:rsidP="00360EA5">
      <w:pPr>
        <w:tabs>
          <w:tab w:val="left" w:pos="567"/>
        </w:tabs>
        <w:spacing w:before="24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</w:p>
    <w:p w:rsidR="00E70A48" w:rsidRDefault="006141B4" w:rsidP="006141B4">
      <w:pPr>
        <w:tabs>
          <w:tab w:val="left" w:pos="567"/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Dies ist gleichbedeutend </w:t>
      </w:r>
      <w:proofErr w:type="gramStart"/>
      <w:r>
        <w:rPr>
          <w:rFonts w:eastAsiaTheme="minorEastAsia"/>
        </w:rPr>
        <w:t xml:space="preserve">mit </w:t>
      </w:r>
      <m:oMath>
        <w:proofErr w:type="gramEnd"/>
        <m:r>
          <w:rPr>
            <w:rFonts w:ascii="Cambria Math" w:eastAsiaTheme="minorEastAsia" w:hAnsi="Cambria Math"/>
          </w:rPr>
          <m:t>3*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∈O(2*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Diese Behauptung ist erfüllt wenn: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6141B4" w:rsidRDefault="006141B4" w:rsidP="006141B4">
      <w:pPr>
        <w:tabs>
          <w:tab w:val="left" w:pos="567"/>
          <w:tab w:val="left" w:pos="851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(n)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(3)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(n)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(2)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(2)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(n)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(2)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den>
        </m:f>
      </m:oMath>
    </w:p>
    <w:p w:rsidR="007B1205" w:rsidRDefault="007B1205" w:rsidP="000E622D">
      <w:pPr>
        <w:tabs>
          <w:tab w:val="left" w:pos="567"/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Da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~1,1)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&gt;(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*ln⁡</m:t>
        </m:r>
        <m:r>
          <w:rPr>
            <w:rFonts w:ascii="Cambria Math" w:eastAsiaTheme="minorEastAsia" w:hAnsi="Cambria Math"/>
          </w:rPr>
          <m:t>(2)~1,04)</m:t>
        </m:r>
      </m:oMath>
      <w:r>
        <w:rPr>
          <w:rFonts w:eastAsiaTheme="minorEastAsia"/>
        </w:rPr>
        <w:t xml:space="preserve"> läuft dieser Bruch in der Unendlichkeit gegen 0.</w:t>
      </w:r>
      <w:r w:rsidR="0055250A">
        <w:rPr>
          <w:rFonts w:eastAsiaTheme="minorEastAsia"/>
        </w:rPr>
        <w:t xml:space="preserve"> Die Aussage </w:t>
      </w:r>
      <m:oMath>
        <m:r>
          <w:rPr>
            <w:rFonts w:ascii="Cambria Math" w:eastAsiaTheme="minorEastAsia" w:hAnsi="Cambria Math"/>
          </w:rPr>
          <m:t>3*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∈O(2*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5250A">
        <w:rPr>
          <w:rFonts w:eastAsiaTheme="minorEastAsia"/>
        </w:rPr>
        <w:t xml:space="preserve"> ist also wahr.</w:t>
      </w:r>
    </w:p>
    <w:p w:rsidR="00A36DF6" w:rsidRDefault="00A36DF6" w:rsidP="00E70A48">
      <w:pPr>
        <w:tabs>
          <w:tab w:val="left" w:pos="567"/>
          <w:tab w:val="left" w:pos="851"/>
        </w:tabs>
        <w:rPr>
          <w:rFonts w:eastAsiaTheme="minorEastAsia"/>
        </w:rPr>
      </w:pPr>
    </w:p>
    <w:p w:rsidR="00A36DF6" w:rsidRPr="00987091" w:rsidRDefault="00A36DF6" w:rsidP="00E70A48">
      <w:pPr>
        <w:tabs>
          <w:tab w:val="left" w:pos="567"/>
          <w:tab w:val="left" w:pos="851"/>
        </w:tabs>
        <w:rPr>
          <w:rFonts w:eastAsiaTheme="minorEastAsia"/>
        </w:rPr>
      </w:pPr>
    </w:p>
    <w:p w:rsidR="004F66FD" w:rsidRPr="004F66FD" w:rsidRDefault="004F66FD" w:rsidP="00E70A48">
      <w:pPr>
        <w:tabs>
          <w:tab w:val="left" w:pos="567"/>
        </w:tabs>
        <w:rPr>
          <w:rFonts w:eastAsiaTheme="minorEastAsia"/>
        </w:rPr>
      </w:pPr>
    </w:p>
    <w:p w:rsidR="004F66FD" w:rsidRDefault="004F66FD" w:rsidP="004F66FD">
      <w:pPr>
        <w:pStyle w:val="Listenabsatz"/>
        <w:tabs>
          <w:tab w:val="left" w:pos="567"/>
        </w:tabs>
        <w:ind w:left="786"/>
        <w:rPr>
          <w:rFonts w:eastAsiaTheme="minorEastAsia"/>
        </w:rPr>
      </w:pPr>
    </w:p>
    <w:p w:rsidR="004F66FD" w:rsidRDefault="004F66FD" w:rsidP="004F66FD">
      <w:pPr>
        <w:tabs>
          <w:tab w:val="left" w:pos="567"/>
        </w:tabs>
        <w:rPr>
          <w:rFonts w:eastAsiaTheme="minorEastAsia"/>
        </w:rPr>
      </w:pPr>
    </w:p>
    <w:p w:rsidR="004F66FD" w:rsidRPr="004F66FD" w:rsidRDefault="004F66FD" w:rsidP="004F66FD">
      <w:pPr>
        <w:tabs>
          <w:tab w:val="left" w:pos="567"/>
        </w:tabs>
        <w:rPr>
          <w:rFonts w:eastAsiaTheme="minorEastAsia"/>
        </w:rPr>
      </w:pPr>
    </w:p>
    <w:sectPr w:rsidR="004F66FD" w:rsidRPr="004F66FD" w:rsidSect="00B95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F06E6"/>
    <w:multiLevelType w:val="hybridMultilevel"/>
    <w:tmpl w:val="4E628D6C"/>
    <w:lvl w:ilvl="0" w:tplc="90A46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AA246F5"/>
    <w:multiLevelType w:val="hybridMultilevel"/>
    <w:tmpl w:val="FE884562"/>
    <w:lvl w:ilvl="0" w:tplc="43CA253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F391E"/>
    <w:rsid w:val="000E622D"/>
    <w:rsid w:val="00313E8E"/>
    <w:rsid w:val="00333F81"/>
    <w:rsid w:val="00360EA5"/>
    <w:rsid w:val="00474DC1"/>
    <w:rsid w:val="004F66FD"/>
    <w:rsid w:val="0055250A"/>
    <w:rsid w:val="005E7D61"/>
    <w:rsid w:val="006141B4"/>
    <w:rsid w:val="007701DA"/>
    <w:rsid w:val="007B1205"/>
    <w:rsid w:val="0082029F"/>
    <w:rsid w:val="008667E5"/>
    <w:rsid w:val="008B7A53"/>
    <w:rsid w:val="008C23E2"/>
    <w:rsid w:val="009602E8"/>
    <w:rsid w:val="00982ABB"/>
    <w:rsid w:val="00987091"/>
    <w:rsid w:val="009A6BC0"/>
    <w:rsid w:val="009E584B"/>
    <w:rsid w:val="00A36DF6"/>
    <w:rsid w:val="00AE486D"/>
    <w:rsid w:val="00B50504"/>
    <w:rsid w:val="00B95A2F"/>
    <w:rsid w:val="00C9729E"/>
    <w:rsid w:val="00CD3D0F"/>
    <w:rsid w:val="00D002B4"/>
    <w:rsid w:val="00D30AAB"/>
    <w:rsid w:val="00D81B4C"/>
    <w:rsid w:val="00E00820"/>
    <w:rsid w:val="00E70A48"/>
    <w:rsid w:val="00EB7746"/>
    <w:rsid w:val="00EF391E"/>
    <w:rsid w:val="00F33F40"/>
    <w:rsid w:val="00F5128B"/>
    <w:rsid w:val="00FF2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5A2F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F391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391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2D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C87E7-C81F-4FEA-8521-02C6C3B28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Braun</dc:creator>
  <cp:lastModifiedBy>Felix Braun</cp:lastModifiedBy>
  <cp:revision>13</cp:revision>
  <cp:lastPrinted>2013-11-05T22:26:00Z</cp:lastPrinted>
  <dcterms:created xsi:type="dcterms:W3CDTF">2013-11-04T19:40:00Z</dcterms:created>
  <dcterms:modified xsi:type="dcterms:W3CDTF">2013-11-05T22:33:00Z</dcterms:modified>
</cp:coreProperties>
</file>