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Geist Mono" w:hAnsi="Geist Mono" w:eastAsia="Geist Mono"/>
          <w:b w:val="0"/>
          <w:i w:val="0"/>
          <w:color w:val="7A6E60"/>
          <w:sz w:val="14"/>
        </w:rPr>
        <w:t>A    N         A    T    L    A    S         O    F         T    H    E         A    G    E    N    T         S    T    R    A    T    A</w:t>
      </w:r>
    </w:p>
    <w:p>
      <w:pPr>
        <w:autoSpaceDN w:val="0"/>
        <w:autoSpaceDE w:val="0"/>
        <w:widowControl/>
        <w:spacing w:line="240" w:lineRule="auto" w:before="1308" w:after="0"/>
        <w:ind w:left="0" w:right="0" w:firstLine="0"/>
        <w:jc w:val="center"/>
      </w:pPr>
      <w:r>
        <w:rPr>
          <w:rFonts w:ascii="Big Shoulders" w:hAnsi="Big Shoulders" w:eastAsia="Big Shoulders"/>
          <w:b w:val="0"/>
          <w:i w:val="0"/>
          <w:color w:val="171210"/>
          <w:sz w:val="64"/>
        </w:rPr>
        <w:t>THE AGENT, SEEN WHOLE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rPr>
          <w:rFonts w:ascii="Instrument Serif" w:hAnsi="Instrument Serif" w:eastAsia="Instrument Serif"/>
          <w:b w:val="0"/>
          <w:i w:val="0"/>
          <w:color w:val="3A2F26"/>
          <w:sz w:val="28"/>
        </w:rPr>
        <w:t>A Master Volume</w:t>
      </w:r>
    </w:p>
    <w:p>
      <w:pPr>
        <w:autoSpaceDN w:val="0"/>
        <w:autoSpaceDE w:val="0"/>
        <w:widowControl/>
        <w:spacing w:line="240" w:lineRule="auto" w:before="1058" w:after="0"/>
        <w:ind w:left="0" w:right="0" w:firstLine="0"/>
        <w:jc w:val="center"/>
      </w:pPr>
      <w:r>
        <w:rPr>
          <w:rFonts w:ascii="Crimson Pro" w:hAnsi="Crimson Pro" w:eastAsia="Crimson Pro"/>
          <w:b w:val="0"/>
          <w:i w:val="0"/>
          <w:color w:val="3A2F26"/>
          <w:sz w:val="18"/>
        </w:rPr>
        <w:t>Volume III · the agent layer unfolded as ten sub-strata plus four wrapping meta-strata.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center"/>
      </w:pPr>
      <w:r>
        <w:rPr>
          <w:rFonts w:ascii="Crimson Pro" w:hAnsi="Crimson Pro" w:eastAsia="Crimson Pro"/>
          <w:b w:val="0"/>
          <w:i w:val="0"/>
          <w:color w:val="3A2F26"/>
          <w:sz w:val="18"/>
        </w:rPr>
        <w:t>Seven artifacts in one bound order — frontispiece, foundation, decisions, plates, tracker.</w:t>
      </w:r>
    </w:p>
    <w:p>
      <w:pPr>
        <w:autoSpaceDN w:val="0"/>
        <w:autoSpaceDE w:val="0"/>
        <w:widowControl/>
        <w:spacing w:line="240" w:lineRule="auto" w:before="1784" w:after="0"/>
        <w:ind w:left="0" w:right="0" w:firstLine="0"/>
        <w:jc w:val="center"/>
      </w:pPr>
      <w:r>
        <w:rPr>
          <w:rFonts w:ascii="Big Shoulders" w:hAnsi="Big Shoulders" w:eastAsia="Big Shoulders"/>
          <w:b w:val="0"/>
          <w:i w:val="0"/>
          <w:color w:val="A6371F"/>
          <w:sz w:val="48"/>
        </w:rPr>
        <w:t>M</w:t>
      </w:r>
    </w:p>
    <w:p>
      <w:pPr>
        <w:autoSpaceDN w:val="0"/>
        <w:autoSpaceDE w:val="0"/>
        <w:widowControl/>
        <w:spacing w:line="240" w:lineRule="auto" w:before="1910" w:after="0"/>
        <w:ind w:left="0" w:right="0" w:firstLine="0"/>
        <w:jc w:val="center"/>
      </w:pPr>
      <w:r>
        <w:rPr>
          <w:rFonts w:ascii="Instrument Serif" w:hAnsi="Instrument Serif" w:eastAsia="Instrument Serif"/>
          <w:b w:val="0"/>
          <w:i w:val="0"/>
          <w:color w:val="171210"/>
          <w:sz w:val="22"/>
        </w:rPr>
        <w:t>Compiled for A. Yedi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rPr>
          <w:rFonts w:ascii="DM Mono" w:hAnsi="DM Mono" w:eastAsia="DM Mono"/>
          <w:b w:val="0"/>
          <w:i w:val="0"/>
          <w:color w:val="7A6E60"/>
          <w:sz w:val="16"/>
        </w:rPr>
        <w:t>Cycle MMXXVI · Revision I · 2026-05-12</w:t>
      </w:r>
    </w:p>
    <w:p>
      <w:pPr>
        <w:autoSpaceDN w:val="0"/>
        <w:autoSpaceDE w:val="0"/>
        <w:widowControl/>
        <w:spacing w:line="240" w:lineRule="auto" w:before="1042" w:after="0"/>
        <w:ind w:left="0" w:right="0" w:firstLine="0"/>
        <w:jc w:val="center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>S   U   B   S   T   R   A   T   E       ·       V   O   L   U   M   E       I   I   I       ·       M   A   S   T   E   R       V   O   L   U   M   E</w:t>
      </w:r>
    </w:p>
    <w:p>
      <w:pPr>
        <w:sectPr>
          <w:pgSz w:w="12240" w:h="15840"/>
          <w:pgMar w:top="1440" w:right="392" w:bottom="698" w:left="4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5820"/>
        </w:trPr>
        <w:tc>
          <w:tcPr>
            <w:tcW w:type="dxa" w:w="12240"/>
            <w:tcBorders/>
            <w:shd w:fill="f1e9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4.0" w:type="dxa"/>
            </w:tblPr>
            <w:tblGrid>
              <w:gridCol w:w="12240"/>
            </w:tblGrid>
            <w:tr>
              <w:trPr>
                <w:trHeight w:hRule="exact" w:val="14356"/>
              </w:trPr>
              <w:tc>
                <w:tcPr>
                  <w:tcW w:type="dxa" w:w="10772"/>
                  <w:tcBorders>
                    <w:start w:sz="9.600000381469727" w:val="single" w:color="#2A201B"/>
                    <w:top w:sz="9.600000381469727" w:val="single" w:color="#2A201B"/>
                    <w:end w:sz="9.600000381469727" w:val="single" w:color="#2A201B"/>
                    <w:bottom w:sz="9.600000381469727" w:val="single" w:color="#2A201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3" w:lineRule="auto" w:before="358" w:after="0"/>
                    <w:ind w:left="478" w:right="5472" w:firstLine="0"/>
                    <w:jc w:val="left"/>
                  </w:pPr>
                  <w:r>
                    <w:rPr>
                      <w:rFonts w:ascii="Geist Mono" w:hAnsi="Geist Mono" w:eastAsia="Geist Mono"/>
                      <w:b w:val="0"/>
                      <w:i w:val="0"/>
                      <w:color w:val="A6371F"/>
                      <w:sz w:val="16"/>
                    </w:rPr>
                    <w:t xml:space="preserve">R   E   A   D   I   N   G       G   U   I   D   E </w:t>
                  </w:r>
                  <w:r>
                    <w:br/>
                  </w:r>
                  <w:r>
                    <w:rPr>
                      <w:rFonts w:ascii="Big Shoulders" w:hAnsi="Big Shoulders" w:eastAsia="Big Shoulders"/>
                      <w:b w:val="0"/>
                      <w:i w:val="0"/>
                      <w:color w:val="171210"/>
                      <w:sz w:val="36"/>
                    </w:rPr>
                    <w:t>How to navigate this volume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8" w:after="350"/>
                    <w:ind w:left="478" w:right="0" w:firstLine="0"/>
                    <w:jc w:val="left"/>
                  </w:pPr>
                  <w:r>
                    <w:rPr>
                      <w:rFonts w:ascii="Geist Mono" w:hAnsi="Geist Mono" w:eastAsia="Geist Mono"/>
                      <w:b w:val="0"/>
                      <w:i w:val="0"/>
                      <w:color w:val="A6371F"/>
                      <w:sz w:val="14"/>
                    </w:rPr>
                    <w:t>A     ·     S  E  Q  U  E  N  T  I  A  L     R  E  A  D     (  F  U  L  L     C  Y  C  L  E  )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74.00000000000006" w:type="dxa"/>
                  </w:tblPr>
                  <w:tblGrid>
                    <w:gridCol w:w="5386"/>
                    <w:gridCol w:w="5386"/>
                  </w:tblGrid>
                  <w:tr>
                    <w:trPr>
                      <w:trHeight w:hRule="exact" w:val="3956"/>
                    </w:trPr>
                    <w:tc>
                      <w:tcPr>
                        <w:tcW w:type="dxa" w:w="560"/>
                        <w:tcBorders>
                          <w:bottom w:sz="3.200000047683716" w:val="single" w:color="#2A201B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7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01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02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4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03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04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05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4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06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6371F"/>
                            <w:sz w:val="14"/>
                          </w:rPr>
                          <w:t>07</w:t>
                        </w:r>
                      </w:p>
                    </w:tc>
                    <w:tc>
                      <w:tcPr>
                        <w:tcW w:type="dxa" w:w="9240"/>
                        <w:tcBorders>
                          <w:bottom w:sz="3.200000047683716" w:val="single" w:color="#2A201B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5" w:lineRule="auto" w:before="60" w:after="0"/>
                          <w:ind w:left="300" w:right="3456" w:firstLine="0"/>
                          <w:jc w:val="left"/>
                        </w:pP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 xml:space="preserve">Cover + this guide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 xml:space="preserve">Master Plate · the synthesis frontispiece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 xml:space="preserve">Foundation Reference · the descriptive layer (~10,000 words)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 xml:space="preserve">Substrate Volume I · Plates I–VI · the visual atlas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 xml:space="preserve">Decisions Playbook · framework analyses + 7 Bets refreshed (~17,000 words) </w:t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 xml:space="preserve">Substrate Volume II · Plates VII–XI · framework plates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8"/>
                          </w:rPr>
                          <w:t>Living Tracker · the working surface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478" w:right="0" w:firstLine="0"/>
                    <w:jc w:val="left"/>
                  </w:pPr>
                  <w:r>
                    <w:rPr>
                      <w:rFonts w:ascii="Geist Mono" w:hAnsi="Geist Mono" w:eastAsia="Geist Mono"/>
                      <w:b w:val="0"/>
                      <w:i w:val="0"/>
                      <w:color w:val="A6371F"/>
                      <w:sz w:val="14"/>
                    </w:rPr>
                    <w:t>B     ·     N  I  N  E  T  Y  -  M  I  N  U  T  E     S  P  E  E  D     R  E  A  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00" w:after="366"/>
                    <w:ind w:left="478" w:right="0" w:firstLine="0"/>
                    <w:jc w:val="left"/>
                  </w:pPr>
                  <w:r>
                    <w:rPr>
                      <w:rFonts w:ascii="Crimson Pro" w:hAnsi="Crimson Pro" w:eastAsia="Crimson Pro"/>
                      <w:b w:val="0"/>
                      <w:i w:val="0"/>
                      <w:color w:val="3A2F26"/>
                      <w:sz w:val="16"/>
                    </w:rPr>
                    <w:t>If you cannot read the volume cover-to-cover, take this path. Total ~90 min.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74.00000000000006" w:type="dxa"/>
                  </w:tblPr>
                  <w:tblGrid>
                    <w:gridCol w:w="5386"/>
                    <w:gridCol w:w="5386"/>
                  </w:tblGrid>
                  <w:tr>
                    <w:trPr>
                      <w:trHeight w:hRule="exact" w:val="3828"/>
                    </w:trPr>
                    <w:tc>
                      <w:tcPr>
                        <w:tcW w:type="dxa" w:w="1040"/>
                        <w:tcBorders>
                          <w:bottom w:sz="3.200000047683716" w:val="single" w:color="#2A201B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6" w:lineRule="auto" w:before="70" w:after="0"/>
                          <w:ind w:left="126" w:right="288" w:firstLine="0"/>
                          <w:jc w:val="left"/>
                        </w:pP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 xml:space="preserve">5 min </w:t>
                        </w:r>
                        <w:r>
                          <w:br/>
                        </w: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 xml:space="preserve">10 min </w:t>
                        </w:r>
                        <w:r>
                          <w:br/>
                        </w: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 xml:space="preserve">20 min </w:t>
                        </w:r>
                        <w:r>
                          <w:br/>
                        </w: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 xml:space="preserve">15 min </w:t>
                        </w:r>
                        <w:r>
                          <w:br/>
                        </w: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 xml:space="preserve">10 min </w:t>
                        </w:r>
                        <w:r>
                          <w:br/>
                        </w: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 xml:space="preserve">10 min </w:t>
                        </w:r>
                        <w:r>
                          <w:br/>
                        </w:r>
                        <w:r>
                          <w:rPr>
                            <w:rFonts w:ascii="DM Mono" w:hAnsi="DM Mono" w:eastAsia="DM Mono"/>
                            <w:b w:val="0"/>
                            <w:i w:val="0"/>
                            <w:color w:val="A37425"/>
                            <w:sz w:val="14"/>
                          </w:rPr>
                          <w:t>20 min</w:t>
                        </w:r>
                      </w:p>
                    </w:tc>
                    <w:tc>
                      <w:tcPr>
                        <w:tcW w:type="dxa" w:w="8760"/>
                        <w:tcBorders>
                          <w:bottom w:sz="3.200000047683716" w:val="single" w:color="#2A201B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9" w:lineRule="auto" w:before="60" w:after="0"/>
                          <w:ind w:left="432" w:right="2880" w:firstLine="0"/>
                          <w:jc w:val="left"/>
                        </w:pP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 xml:space="preserve">Master Plate — the whole synthesis on one page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 xml:space="preserve">Tracker Section A — the 7 Bets refreshed (Vol III deltas annotated)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 xml:space="preserve">Addendum Part XI — Synthesis with full Bet rewrites, Risks, Cruxes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 xml:space="preserve">Addendum Part XIII — the Agent-Specific Procurement Rubric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 xml:space="preserve">Substrate Plate I (index) + Plate V (vertical products)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 xml:space="preserve">Report Executive Summary — five forces structuring the agent layer </w:t>
                        </w:r>
                        <w:r>
                          <w:br/>
                        </w:r>
                        <w:r>
                          <w:rPr>
                            <w:rFonts w:ascii="Crimson Pro" w:hAnsi="Crimson Pro" w:eastAsia="Crimson Pro"/>
                            <w:b w:val="0"/>
                            <w:i w:val="0"/>
                            <w:color w:val="171210"/>
                            <w:sz w:val="17"/>
                          </w:rPr>
                          <w:t>Skim the rest as you act on the 6/12/18-Month Action Map (Addendum Part XII)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91" w:lineRule="auto" w:before="264" w:after="0"/>
                    <w:ind w:left="478" w:right="3312" w:firstLine="0"/>
                    <w:jc w:val="left"/>
                  </w:pPr>
                  <w:r>
                    <w:rPr>
                      <w:rFonts w:ascii="Geist Mono" w:hAnsi="Geist Mono" w:eastAsia="Geist Mono"/>
                      <w:b w:val="0"/>
                      <w:i w:val="0"/>
                      <w:color w:val="A6371F"/>
                      <w:sz w:val="14"/>
                    </w:rPr>
                    <w:t xml:space="preserve">T  H  E     V  O  L     I  I  I     D  E  L  T  A     (  O  N  E     L  I  N  E  ) </w:t>
                  </w:r>
                  <w:r>
                    <w:rPr>
                      <w:rFonts w:ascii="Instrument Serif" w:hAnsi="Instrument Serif" w:eastAsia="Instrument Serif"/>
                      <w:b w:val="0"/>
                      <w:i w:val="0"/>
                      <w:color w:val="171210"/>
                      <w:sz w:val="18"/>
                    </w:rPr>
                    <w:t>Bet #1 sequenced first (claim Process Power) · Bet #2 second (collect equity)</w:t>
                  </w:r>
                  <w:r>
                    <w:br/>
                  </w:r>
                  <w:r>
                    <w:rPr>
                      <w:rFonts w:ascii="Instrument Serif" w:hAnsi="Instrument Serif" w:eastAsia="Instrument Serif"/>
                      <w:b w:val="0"/>
                      <w:i w:val="0"/>
                      <w:color w:val="171210"/>
                      <w:sz w:val="18"/>
                    </w:rPr>
                    <w:t>· Bet #3 third (compound as advisory) · Bets 4–5 fold into #1 as modules.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82" w:after="0"/>
                    <w:ind w:left="0" w:right="0" w:firstLine="0"/>
                    <w:jc w:val="center"/>
                  </w:pPr>
                  <w:r>
                    <w:rPr>
                      <w:rFonts w:ascii="Geist Mono" w:hAnsi="Geist Mono" w:eastAsia="Geist Mono"/>
                      <w:b w:val="0"/>
                      <w:i w:val="0"/>
                      <w:color w:val="7A6E60"/>
                      <w:sz w:val="12"/>
                    </w:rPr>
                    <w:t>S   U   B   S   T   R   A   T   E       ·       V   O   L   U   M   E       I   I   I       ·       M   A   S   T   E   R       V   O   L   U   M   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15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14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H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Y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N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H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I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6.0" w:type="dxa"/>
      </w:tblPr>
      <w:tblGrid>
        <w:gridCol w:w="9812"/>
      </w:tblGrid>
      <w:tr>
        <w:trPr>
          <w:trHeight w:hRule="exact" w:val="756"/>
        </w:trPr>
        <w:tc>
          <w:tcPr>
            <w:tcW w:type="dxa" w:w="672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1A1410"/>
                <w:sz w:val="56"/>
              </w:rPr>
              <w:t>Master Plate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508"/>
        <w:ind w:left="0" w:right="0" w:firstLine="0"/>
        <w:jc w:val="center"/>
      </w:pPr>
      <w:r>
        <w:rPr>
          <w:rFonts w:ascii="Georgia" w:hAnsi="Georgia" w:eastAsia="Georgia"/>
          <w:b w:val="0"/>
          <w:i/>
          <w:color w:val="6E6356"/>
          <w:sz w:val="24"/>
        </w:rPr>
        <w:t>Volume III · the agent layer as a single connected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" w:type="dxa"/>
      </w:tblPr>
      <w:tblGrid>
        <w:gridCol w:w="9812"/>
      </w:tblGrid>
      <w:tr>
        <w:trPr>
          <w:trHeight w:hRule="exact" w:val="322"/>
        </w:trPr>
        <w:tc>
          <w:tcPr>
            <w:tcW w:type="dxa" w:w="604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8"/>
              </w:rPr>
              <w:t>S e c t i o n  I  o f  V I I</w:t>
            </w:r>
          </w:p>
        </w:tc>
      </w:tr>
    </w:tbl>
    <w:p>
      <w:pPr>
        <w:autoSpaceDN w:val="0"/>
        <w:autoSpaceDE w:val="0"/>
        <w:widowControl/>
        <w:spacing w:line="238" w:lineRule="auto" w:before="828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736" w:val="left"/>
          <w:tab w:pos="14444" w:val="left"/>
        </w:tabs>
        <w:autoSpaceDE w:val="0"/>
        <w:widowControl/>
        <w:spacing w:line="245" w:lineRule="auto" w:before="0" w:after="0"/>
        <w:ind w:left="80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 xml:space="preserve">A    N         A    T    L    A    S         O    F         T    H    E         A    G    E    N    T         S    T    R    A    T    A              ·              M    A    S    T    E    R         S    E </w:t>
      </w:r>
      <w:r>
        <w:tab/>
      </w:r>
      <w:r>
        <w:tab/>
      </w:r>
      <w:r>
        <w:rPr>
          <w:rFonts w:ascii="Geist Mono" w:hAnsi="Geist Mono" w:eastAsia="Geist Mono"/>
          <w:b w:val="0"/>
          <w:i w:val="0"/>
          <w:color w:val="A6371F"/>
          <w:sz w:val="16"/>
        </w:rPr>
        <w:t xml:space="preserve">M </w:t>
      </w:r>
      <w:r>
        <w:rPr>
          <w:rFonts w:ascii="Big Shoulders" w:hAnsi="Big Shoulders" w:eastAsia="Big Shoulders"/>
          <w:b w:val="0"/>
          <w:i w:val="0"/>
          <w:color w:val="171210"/>
          <w:sz w:val="44"/>
        </w:rPr>
        <w:t xml:space="preserve">THE AGENT, SEEN WHOLE </w:t>
      </w:r>
      <w:r>
        <w:tab/>
      </w:r>
      <w:r>
        <w:rPr>
          <w:rFonts w:ascii="Big Shoulders" w:hAnsi="Big Shoulders" w:eastAsia="Big Shoulders"/>
          <w:b w:val="0"/>
          <w:i w:val="0"/>
          <w:color w:val="3A2F26"/>
          <w:sz w:val="15"/>
        </w:rPr>
        <w:t>M  A  S  T  E  R     P  L  A  T  E</w:t>
      </w:r>
    </w:p>
    <w:p>
      <w:pPr>
        <w:autoSpaceDN w:val="0"/>
        <w:autoSpaceDE w:val="0"/>
        <w:widowControl/>
        <w:spacing w:line="247" w:lineRule="auto" w:before="0" w:after="772"/>
        <w:ind w:left="806" w:right="8640" w:firstLine="0"/>
        <w:jc w:val="left"/>
      </w:pPr>
      <w:r>
        <w:rPr>
          <w:rFonts w:ascii="Instrument Serif" w:hAnsi="Instrument Serif" w:eastAsia="Instrument Serif"/>
          <w:b w:val="0"/>
          <w:i w:val="0"/>
          <w:color w:val="3A2F26"/>
          <w:sz w:val="13"/>
        </w:rPr>
        <w:t xml:space="preserve">Ten sub-strata · four wrapping forces · cross-layer flows · binding constraints · sequenced Bets — the agent layer as a single connected system.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Stratum agenticum tota machina · quomodo strata simul operentur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rHeight w:hRule="exact" w:val="216"/>
        </w:trPr>
        <w:tc>
          <w:tcPr>
            <w:tcW w:type="dxa" w:w="5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50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7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08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B  I  N  D  I  N  G     C  O  N  S  T  R  A  I  N  T  S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860" w:firstLine="0"/>
              <w:jc w:val="righ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S  E  V  E  N     B  E  T  S     ·     S  E  Q  U  E  N  C  E  D</w:t>
            </w:r>
          </w:p>
        </w:tc>
      </w:tr>
      <w:tr>
        <w:trPr>
          <w:trHeight w:hRule="exact" w:val="260"/>
        </w:trPr>
        <w:tc>
          <w:tcPr>
            <w:tcW w:type="dxa" w:w="237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8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I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1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per-step ~99%</w:t>
            </w:r>
          </w:p>
        </w:tc>
        <w:tc>
          <w:tcPr>
            <w:tcW w:type="dxa" w:w="6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1302" w:firstLine="0"/>
              <w:jc w:val="right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Bet #1 first (claim Process Power) · Bet #2 second (collect equity) · Bet #3 third (compound)</w:t>
            </w:r>
          </w:p>
        </w:tc>
      </w:tr>
      <w:tr>
        <w:trPr>
          <w:trHeight w:hRule="exact" w:val="400"/>
        </w:trPr>
        <w:tc>
          <w:tcPr>
            <w:tcW w:type="dxa" w:w="2376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108" w:firstLine="0"/>
              <w:jc w:val="righ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computer-use ceiling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132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X</w:t>
            </w:r>
          </w:p>
        </w:tc>
        <w:tc>
          <w:tcPr>
            <w:tcW w:type="dxa" w:w="5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36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END-USER · SURFACES</w:t>
            </w:r>
          </w:p>
        </w:tc>
        <w:tc>
          <w:tcPr>
            <w:tcW w:type="dxa" w:w="2376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2376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8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I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1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ctx &gt; 32K</w:t>
            </w:r>
          </w:p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956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7A6E60"/>
                <w:sz w:val="9"/>
              </w:rPr>
              <w:t>form factor binds enterprise adoption · WhatsApp = global majority</w:t>
            </w:r>
          </w:p>
        </w:tc>
        <w:tc>
          <w:tcPr>
            <w:tcW w:type="dxa" w:w="2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26" w:after="160"/>
        <w:ind w:left="125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8"/>
        </w:rPr>
        <w:t>reasoning regression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6.0" w:type="dxa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rHeight w:hRule="exact" w:val="29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66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III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MCP forks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12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IX</w:t>
            </w:r>
          </w:p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0" w:after="0"/>
              <w:ind w:left="31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VERTICAL · PRODUCTS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0" w:right="148" w:firstLine="0"/>
              <w:jc w:val="righ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A6371F"/>
                <w:sz w:val="8"/>
              </w:rPr>
              <w:t>form factor gates vertical buyer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PROCUREMENT OPERATING STANDARD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6" w:after="0"/>
              <w:ind w:left="0" w:right="0" w:firstLine="0"/>
              <w:jc w:val="center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open Playbook · 30 expert calls · Agent Procurement Rubric · the unclaimed flag at Meta-B</w:t>
            </w:r>
          </w:p>
        </w:tc>
      </w:tr>
      <w:tr>
        <w:trPr>
          <w:trHeight w:hRule="exact" w:val="360"/>
        </w:trPr>
        <w:tc>
          <w:tcPr>
            <w:tcW w:type="dxa" w:w="1782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spec held / experience splits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14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6371F"/>
                <w:sz w:val="10"/>
              </w:rPr>
              <w:t>5 / 5</w:t>
            </w:r>
          </w:p>
        </w:tc>
        <w:tc>
          <w:tcPr>
            <w:tcW w:type="dxa" w:w="178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94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VI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OSWorld ~50%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6" w:after="0"/>
              <w:ind w:left="0" w:right="38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VIII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unattended autonomy gates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16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7A6E60"/>
                <w:sz w:val="9"/>
              </w:rPr>
              <w:t>Sierra · Decagon · Glean · Harvey · Hippocratic · Hebbia · Rogo · Clay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1782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indirect PI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4" w:after="164"/>
        <w:ind w:left="125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8"/>
        </w:rPr>
        <w:t>unsolved across all vendors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rHeight w:hRule="exact" w:val="230"/>
        </w:trPr>
        <w:tc>
          <w:tcPr>
            <w:tcW w:type="dxa" w:w="5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22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100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66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VII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no signed reports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VIII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1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RUNTIME · SAFETY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56" w:after="0"/>
              <w:ind w:left="0" w:right="254" w:firstLine="0"/>
              <w:jc w:val="righ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456C5C"/>
                <w:sz w:val="8"/>
              </w:rPr>
              <w:t>vertical -&gt; trajectory eval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2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VERTICAL AGENT GTM ROLE</w:t>
            </w:r>
          </w:p>
        </w:tc>
        <w:tc>
          <w:tcPr>
            <w:tcW w:type="dxa" w:w="3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8" w:after="0"/>
              <w:ind w:left="352" w:right="0" w:firstLine="0"/>
              <w:jc w:val="lef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Sierra · Decagon · Glean · Harvey · Hippocratic · Hebbia · Rogo · Clay · Ramp · Runway · NYC peak</w:t>
            </w:r>
          </w:p>
        </w:tc>
      </w:tr>
      <w:tr>
        <w:trPr>
          <w:trHeight w:hRule="exact" w:val="120"/>
        </w:trPr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4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6371F"/>
                <w:sz w:val="10"/>
              </w:rPr>
              <w:t>5 / 5</w:t>
            </w:r>
          </w:p>
        </w:tc>
        <w:tc>
          <w:tcPr>
            <w:tcW w:type="dxa" w:w="1584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158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94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IX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2" w:after="0"/>
              <w:ind w:left="7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procurement-readiness gap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216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7A6E60"/>
                <w:sz w:val="9"/>
              </w:rPr>
              <w:t>indirect prompt injection unsolved · mostly absorbed by hyperscalers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54" w:after="0"/>
              <w:ind w:left="0" w:right="2" w:firstLine="0"/>
              <w:jc w:val="righ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 xml:space="preserve">guardrail -&gt; eval surface </w:t>
            </w: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A37425"/>
                <w:sz w:val="8"/>
              </w:rPr>
              <w:t>vertical -&gt; action surface</w:t>
            </w:r>
          </w:p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lab walk-up</w:t>
            </w:r>
          </w:p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58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2" w:after="0"/>
              <w:ind w:left="0" w:right="12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X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7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encroaches Sierra / Glean wedge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21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EVAL · OBSERVABILITY</w:t>
            </w:r>
          </w:p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form factor</w:t>
            </w:r>
          </w:p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3168"/>
            <w:gridSpan w:val="2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18" w:after="0"/>
              <w:ind w:left="0" w:right="68" w:firstLine="0"/>
              <w:jc w:val="righ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A6371F"/>
                <w:sz w:val="8"/>
              </w:rPr>
              <w:t>tool returns -&gt; injection vector</w:t>
            </w:r>
          </w:p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 xml:space="preserve">CISO + buyer + threat-model </w:t>
            </w: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VII</w:t>
            </w:r>
          </w:p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  <w:tc>
          <w:tcPr>
            <w:tcW w:type="dxa" w:w="15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60" w:after="4"/>
        <w:ind w:left="2992" w:right="0" w:firstLine="0"/>
        <w:jc w:val="left"/>
      </w:pPr>
      <w:r>
        <w:rPr>
          <w:w w:val="102.22222010294597"/>
          <w:rFonts w:ascii="Crimson Pro" w:hAnsi="Crimson Pro" w:eastAsia="Crimson Pro"/>
          <w:b w:val="0"/>
          <w:i w:val="0"/>
          <w:color w:val="7A6E60"/>
          <w:sz w:val="9"/>
        </w:rPr>
        <w:t>signed reproducible reports = unclaimed flag · OTel GenAI Jan '26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6.0" w:type="dxa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rHeight w:hRule="exact" w:val="230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66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M-A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ASL framework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12" w:after="0"/>
              <w:ind w:left="32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VI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31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ACTION · SURFACES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13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3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MCP-NATIVE PRACTICE (reframed)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2" w:after="0"/>
              <w:ind w:left="212" w:right="0" w:firstLine="0"/>
              <w:jc w:val="lef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advisory + gateway-adjacent · pair with Cloudflare / Kong / Pomerium · not productized servers</w:t>
            </w:r>
          </w:p>
        </w:tc>
      </w:tr>
      <w:tr>
        <w:trPr>
          <w:trHeight w:hRule="exact" w:val="360"/>
        </w:trPr>
        <w:tc>
          <w:tcPr>
            <w:tcW w:type="dxa" w:w="203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not in EU code / NIST / ISO</w:t>
            </w:r>
          </w:p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37425"/>
                <w:sz w:val="10"/>
              </w:rPr>
              <w:t>4 / 5</w:t>
            </w:r>
          </w:p>
        </w:tc>
        <w:tc>
          <w:tcPr>
            <w:tcW w:type="dxa" w:w="203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66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M-B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EU Art. 14</w:t>
            </w:r>
          </w:p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03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agentic triggers caught</w:t>
            </w:r>
          </w:p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0" w:right="66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M-C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token price</w:t>
            </w:r>
          </w:p>
        </w:tc>
        <w:tc>
          <w:tcPr>
            <w:tcW w:type="dxa" w:w="2037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316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7A6E60"/>
                <w:sz w:val="9"/>
              </w:rPr>
              <w:t>sandbox · browser · computer · voice · operational layer holds margin</w:t>
            </w:r>
          </w:p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  <w:tc>
          <w:tcPr>
            <w:tcW w:type="dxa" w:w="20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26" w:after="180"/>
        <w:ind w:left="125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8"/>
        </w:rPr>
        <w:t>decline outpaces optim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96" w:type="dxa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rHeight w:hRule="exact" w:val="28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14" w:after="0"/>
              <w:ind w:left="36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75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0" w:right="66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A6371F"/>
                <w:sz w:val="9"/>
              </w:rPr>
              <w:t>M-D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7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1"/>
              </w:rPr>
              <w:t>sovereign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0" w:right="34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8" w:after="0"/>
              <w:ind w:left="37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PLANNING · REASONING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13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FINOPS FOR TRAJECTORIES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6" w:after="0"/>
              <w:ind w:left="252" w:right="0" w:firstLine="0"/>
              <w:jc w:val="lef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planner-executor audit · 12-mo window before Bedrock auto-routes · fold into Bet #1 module</w:t>
            </w:r>
          </w:p>
        </w:tc>
      </w:tr>
      <w:tr>
        <w:trPr>
          <w:trHeight w:hRule="exact" w:val="380"/>
        </w:trPr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8"/>
              </w:rPr>
              <w:t>data residency lever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37425"/>
                <w:sz w:val="10"/>
              </w:rPr>
              <w:t>4 / 5</w:t>
            </w:r>
          </w:p>
        </w:tc>
        <w:tc>
          <w:tcPr>
            <w:tcW w:type="dxa" w:w="1782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1782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376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7A6E60"/>
                <w:sz w:val="9"/>
              </w:rPr>
              <w:t>ReAct + planner-executor + verifier · 70–85% tokens on cheap tier</w:t>
            </w:r>
          </w:p>
        </w:tc>
        <w:tc>
          <w:tcPr>
            <w:tcW w:type="dxa" w:w="1782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A6371F"/>
                <w:sz w:val="8"/>
              </w:rPr>
              <w:t>model walks up-stack (encroach)</w:t>
            </w:r>
          </w:p>
        </w:tc>
        <w:tc>
          <w:tcPr>
            <w:tcW w:type="dxa" w:w="17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302" w:after="392"/>
        <w:ind w:left="0" w:right="5434" w:firstLine="0"/>
        <w:jc w:val="right"/>
      </w:pPr>
      <w:r>
        <w:rPr>
          <w:w w:val="104.99999523162842"/>
          <w:rFonts w:ascii="Crimson Pro" w:hAnsi="Crimson Pro" w:eastAsia="Crimson Pro"/>
          <w:b w:val="0"/>
          <w:i w:val="0"/>
          <w:color w:val="A37425"/>
          <w:sz w:val="8"/>
        </w:rPr>
        <w:t>MCP -&gt; tool surface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2851"/>
        <w:gridCol w:w="2851"/>
        <w:gridCol w:w="2851"/>
        <w:gridCol w:w="2851"/>
        <w:gridCol w:w="2851"/>
      </w:tblGrid>
      <w:tr>
        <w:trPr>
          <w:trHeight w:hRule="exact" w:val="42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3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IV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MEMORY · STATE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19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5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82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RAG + MEMORY ARCHITECTURE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2" w:after="0"/>
              <w:ind w:left="292" w:right="0" w:firstLine="0"/>
              <w:jc w:val="lef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vendor-neutral architecture audit · memory architecture as service line · Crux #5 absorbed/nich</w:t>
            </w:r>
          </w:p>
        </w:tc>
      </w:tr>
      <w:tr>
        <w:trPr>
          <w:trHeight w:hRule="exact" w:val="622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8" w:after="0"/>
              <w:ind w:left="0" w:right="24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III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76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7A6E60"/>
                <w:sz w:val="9"/>
              </w:rPr>
              <w:t>RAG with writes · consumer absorbed · compliance niche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88" w:after="0"/>
              <w:ind w:left="0" w:right="78" w:firstLine="0"/>
              <w:jc w:val="righ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456C5C"/>
                <w:sz w:val="8"/>
              </w:rPr>
              <w:t>reasoning -&gt; trajectory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37425"/>
                <w:sz w:val="10"/>
              </w:rPr>
              <w:t>4 / 5</w:t>
            </w:r>
          </w:p>
        </w:tc>
        <w:tc>
          <w:tcPr>
            <w:tcW w:type="dxa" w:w="2851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2851"/>
            <w:vMerge/>
            <w:tcBorders/>
          </w:tcPr>
          <w:p/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27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TOOL · PROTOCOL</w:t>
            </w:r>
          </w:p>
        </w:tc>
        <w:tc>
          <w:tcPr>
            <w:tcW w:type="dxa" w:w="2851"/>
            <w:vMerge/>
            <w:tcBorders/>
          </w:tcPr>
          <w:p/>
        </w:tc>
        <w:tc>
          <w:tcPr>
            <w:tcW w:type="dxa" w:w="2851"/>
            <w:vMerge/>
            <w:tcBorders/>
          </w:tcPr>
          <w:p/>
        </w:tc>
        <w:tc>
          <w:tcPr>
            <w:tcW w:type="dxa" w:w="28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4" w:after="96"/>
        <w:ind w:left="2992" w:right="0" w:firstLine="0"/>
        <w:jc w:val="left"/>
      </w:pPr>
      <w:r>
        <w:rPr>
          <w:w w:val="102.22222010294597"/>
          <w:rFonts w:ascii="Crimson Pro" w:hAnsi="Crimson Pro" w:eastAsia="Crimson Pro"/>
          <w:b w:val="0"/>
          <w:i w:val="0"/>
          <w:color w:val="7A6E60"/>
          <w:sz w:val="9"/>
        </w:rPr>
        <w:t>MCP spec held · experience fragmenting · gateways durable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96.0" w:type="dxa"/>
      </w:tblPr>
      <w:tblGrid>
        <w:gridCol w:w="4752"/>
        <w:gridCol w:w="4752"/>
        <w:gridCol w:w="4752"/>
      </w:tblGrid>
      <w:tr>
        <w:trPr>
          <w:trHeight w:hRule="exact" w:val="296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17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OPERATOR TRANSLATION NEWSLETTER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6" w:after="0"/>
              <w:ind w:left="0" w:right="0" w:firstLine="0"/>
              <w:jc w:val="center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Job 5 distribution layer · Conclude-phase translation · cross-pollinate Bet #1 downloads</w:t>
            </w:r>
          </w:p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102" w:firstLine="0"/>
              <w:jc w:val="righ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A37425"/>
                <w:sz w:val="8"/>
              </w:rPr>
              <w:t>memory -&gt; RL trajectory data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10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456C5C"/>
                <w:sz w:val="10"/>
              </w:rPr>
              <w:t>3 / 5</w:t>
            </w:r>
          </w:p>
        </w:tc>
        <w:tc>
          <w:tcPr>
            <w:tcW w:type="dxa" w:w="47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12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tabs>
          <w:tab w:pos="2992" w:val="left"/>
        </w:tabs>
        <w:autoSpaceDE w:val="0"/>
        <w:widowControl/>
        <w:spacing w:line="302" w:lineRule="auto" w:before="40" w:after="0"/>
        <w:ind w:left="2168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7"/>
        </w:rPr>
        <w:t xml:space="preserve">II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7"/>
        </w:rPr>
        <w:t>AGENT · RUNTIMES</w:t>
      </w:r>
    </w:p>
    <w:p>
      <w:pPr>
        <w:autoSpaceDN w:val="0"/>
        <w:autoSpaceDE w:val="0"/>
        <w:widowControl/>
        <w:spacing w:line="245" w:lineRule="auto" w:before="124" w:after="0"/>
        <w:ind w:left="2992" w:right="0" w:firstLine="0"/>
        <w:jc w:val="left"/>
      </w:pPr>
      <w:r>
        <w:rPr>
          <w:w w:val="102.22222010294597"/>
          <w:rFonts w:ascii="Crimson Pro" w:hAnsi="Crimson Pro" w:eastAsia="Crimson Pro"/>
          <w:b w:val="0"/>
          <w:i w:val="0"/>
          <w:color w:val="7A6E60"/>
          <w:sz w:val="9"/>
        </w:rPr>
        <w:t>thinnest gross-margin layer · splitting along the model spine</w:t>
      </w:r>
    </w:p>
    <w:p>
      <w:pPr>
        <w:autoSpaceDN w:val="0"/>
        <w:autoSpaceDE w:val="0"/>
        <w:widowControl/>
        <w:spacing w:line="238" w:lineRule="auto" w:before="414" w:after="126"/>
        <w:ind w:left="0" w:right="5730" w:firstLine="0"/>
        <w:jc w:val="right"/>
      </w:pPr>
      <w:r>
        <w:rPr>
          <w:w w:val="104.99999523162842"/>
          <w:rFonts w:ascii="Crimson Pro" w:hAnsi="Crimson Pro" w:eastAsia="Crimson Pro"/>
          <w:b w:val="0"/>
          <w:i w:val="0"/>
          <w:color w:val="7A6E60"/>
          <w:sz w:val="8"/>
        </w:rPr>
        <w:t>harness -&gt; model coupling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2851"/>
        <w:gridCol w:w="2851"/>
        <w:gridCol w:w="2851"/>
        <w:gridCol w:w="2851"/>
        <w:gridCol w:w="2851"/>
      </w:tblGrid>
      <w:tr>
        <w:trPr>
          <w:trHeight w:hRule="exact" w:val="234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4" w:after="0"/>
              <w:ind w:left="0" w:right="34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I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6" w:after="0"/>
              <w:ind w:left="37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FOUNDATION · CAPABILITY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13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7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2"/>
              </w:rPr>
              <w:t>VC OPERATING PARTNER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8" w:after="0"/>
              <w:ind w:left="412" w:right="0" w:firstLine="0"/>
              <w:jc w:val="left"/>
            </w:pPr>
            <w:r>
              <w:rPr>
                <w:w w:val="104.99999523162842"/>
                <w:rFonts w:ascii="Crimson Pro" w:hAnsi="Crimson Pro" w:eastAsia="Crimson Pro"/>
                <w:b w:val="0"/>
                <w:i w:val="0"/>
                <w:color w:val="3A2F26"/>
                <w:sz w:val="8"/>
              </w:rPr>
              <w:t>long-arc fallback · principal-to-operator path active · primary if Bets 1-3 stall</w:t>
            </w:r>
          </w:p>
        </w:tc>
      </w:tr>
      <w:tr>
        <w:trPr>
          <w:trHeight w:hRule="exact" w:val="430"/>
        </w:trPr>
        <w:tc>
          <w:tcPr>
            <w:tcW w:type="dxa" w:w="2851"/>
            <w:vMerge/>
            <w:tcBorders/>
          </w:tcPr>
          <w:p/>
        </w:tc>
        <w:tc>
          <w:tcPr>
            <w:tcW w:type="dxa" w:w="2851"/>
            <w:vMerge/>
            <w:tcBorders/>
          </w:tcPr>
          <w:p/>
        </w:tc>
        <w:tc>
          <w:tcPr>
            <w:tcW w:type="dxa" w:w="2851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42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456C5C"/>
                <w:sz w:val="10"/>
              </w:rPr>
              <w:t>3 / 5</w:t>
            </w:r>
          </w:p>
        </w:tc>
        <w:tc>
          <w:tcPr>
            <w:tcW w:type="dxa" w:w="28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6" w:after="0"/>
        <w:ind w:left="2992" w:right="0" w:firstLine="0"/>
        <w:jc w:val="left"/>
      </w:pPr>
      <w:r>
        <w:rPr>
          <w:w w:val="102.22222010294597"/>
          <w:rFonts w:ascii="Crimson Pro" w:hAnsi="Crimson Pro" w:eastAsia="Crimson Pro"/>
          <w:b w:val="0"/>
          <w:i w:val="0"/>
          <w:color w:val="7A6E60"/>
          <w:sz w:val="9"/>
        </w:rPr>
        <w:t>OSWorld ~50 · per-step ~99% gates unattended autonomous</w:t>
      </w:r>
    </w:p>
    <w:p>
      <w:pPr>
        <w:autoSpaceDN w:val="0"/>
        <w:autoSpaceDE w:val="0"/>
        <w:widowControl/>
        <w:spacing w:line="238" w:lineRule="auto" w:before="1674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p>
      <w:pPr>
        <w:autoSpaceDN w:val="0"/>
        <w:autoSpaceDE w:val="0"/>
        <w:widowControl/>
        <w:spacing w:line="238" w:lineRule="auto" w:before="1030" w:after="154"/>
        <w:ind w:left="964" w:right="0" w:firstLine="0"/>
        <w:jc w:val="left"/>
      </w:pPr>
      <w:r>
        <w:rPr>
          <w:w w:val="103.99999618530273"/>
          <w:rFonts w:ascii="Geist Mono" w:hAnsi="Geist Mono" w:eastAsia="Geist Mono"/>
          <w:b w:val="0"/>
          <w:i w:val="0"/>
          <w:color w:val="456C5C"/>
          <w:sz w:val="10"/>
        </w:rPr>
        <w:t>F   O   U   R       W   R   A   P   P   I   N   G       M   E   T   A   -   F   O   R   C   E  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3564"/>
        <w:gridCol w:w="3564"/>
        <w:gridCol w:w="3564"/>
        <w:gridCol w:w="3564"/>
      </w:tblGrid>
      <w:tr>
        <w:trPr>
          <w:trHeight w:hRule="exact" w:val="236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56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6371F"/>
                <w:sz w:val="10"/>
              </w:rPr>
              <w:t>META-A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266" w:firstLine="0"/>
              <w:jc w:val="righ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37425"/>
                <w:sz w:val="10"/>
              </w:rPr>
              <w:t>META-B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364" w:firstLine="0"/>
              <w:jc w:val="righ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A37425"/>
                <w:sz w:val="10"/>
              </w:rPr>
              <w:t>META-C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06" w:right="0" w:firstLine="0"/>
              <w:jc w:val="left"/>
            </w:pPr>
            <w:r>
              <w:rPr>
                <w:w w:val="103.99999618530273"/>
                <w:rFonts w:ascii="DM Mono" w:hAnsi="DM Mono" w:eastAsia="DM Mono"/>
                <w:b w:val="0"/>
                <w:i w:val="0"/>
                <w:color w:val="456C5C"/>
                <w:sz w:val="10"/>
              </w:rPr>
              <w:t>META-D</w:t>
            </w:r>
          </w:p>
        </w:tc>
      </w:tr>
      <w:tr>
        <w:trPr>
          <w:trHeight w:hRule="exact" w:val="30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55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CAPABILITY SAFETY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14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REGULATION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242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ECONOMICS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906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GEOPOLITICS</w:t>
            </w:r>
          </w:p>
        </w:tc>
      </w:tr>
      <w:tr>
        <w:trPr>
          <w:trHeight w:hRule="exact" w:val="25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556" w:right="0" w:firstLine="0"/>
              <w:jc w:val="left"/>
            </w:pPr>
            <w:r>
              <w:rPr>
                <w:w w:val="95.55555979410806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ASL · Preparedness · Frontier · METR · AISI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988" w:firstLine="0"/>
              <w:jc w:val="right"/>
            </w:pPr>
            <w:r>
              <w:rPr>
                <w:w w:val="95.55555979410806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EU AI Act Art.14 · CA SB 53 · sectoral · Bartz · NYT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884" w:firstLine="0"/>
              <w:jc w:val="right"/>
            </w:pPr>
            <w:r>
              <w:rPr>
                <w:w w:val="95.55555979410806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per-task · outcome pricing · planner-executor · FinOps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w w:val="95.55555979410806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sovereign agents · export controls · jurisdictional siting</w:t>
            </w:r>
          </w:p>
        </w:tc>
      </w:tr>
    </w:tbl>
    <w:p>
      <w:pPr>
        <w:autoSpaceDN w:val="0"/>
        <w:autoSpaceDE w:val="0"/>
        <w:widowControl/>
        <w:spacing w:line="240" w:lineRule="auto" w:before="428" w:after="120"/>
        <w:ind w:left="964" w:right="0" w:firstLine="0"/>
        <w:jc w:val="left"/>
      </w:pPr>
      <w:r>
        <w:rPr>
          <w:rFonts w:ascii="Geist Mono" w:hAnsi="Geist Mono" w:eastAsia="Geist Mono"/>
          <w:b w:val="0"/>
          <w:i w:val="0"/>
          <w:color w:val="A6371F"/>
          <w:sz w:val="10"/>
        </w:rPr>
        <w:t>F  I  V  E     C  R  U  X  E  S     ·     A  N  S  W  E  R  -  E  V  E  N  T  S     T  H  A  T     R  E  -  R  A  N  K     E  V  E  R  Y  T  H  I  N  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6.0" w:type="dxa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rHeight w:hRule="exact" w:val="23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84" w:firstLine="0"/>
              <w:jc w:val="righ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F1E9D6"/>
                <w:sz w:val="9"/>
              </w:rPr>
              <w:t>C1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18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 xml:space="preserve">Anthropic ARR · </w:t>
            </w:r>
            <w:r>
              <w:rPr>
                <w:w w:val="102.22222010294597"/>
                <w:rFonts w:ascii="DejaVu Sans" w:hAnsi="DejaVu Sans" w:eastAsia="DejaVu Sans"/>
                <w:b w:val="0"/>
                <w:i w:val="0"/>
                <w:color w:val="3A2F26"/>
                <w:sz w:val="9"/>
              </w:rPr>
              <w:t>24</w:t>
            </w:r>
            <w:r>
              <w:rPr>
                <w:w w:val="102.22222010294597"/>
                <w:rFonts w:ascii="DejaVu Sans" w:hAnsi="DejaVu Sans" w:eastAsia="DejaVu Sans"/>
                <w:b w:val="0"/>
                <w:i/>
                <w:color w:val="3A2F26"/>
                <w:sz w:val="9"/>
              </w:rPr>
              <w:t>Bvs</w:t>
            </w: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30B · Q3 '26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92" w:firstLine="0"/>
              <w:jc w:val="righ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F1E9D6"/>
                <w:sz w:val="9"/>
              </w:rPr>
              <w:t>C2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08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MCP commons vs silent fork · EOY '26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00" w:firstLine="0"/>
              <w:jc w:val="righ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F1E9D6"/>
                <w:sz w:val="9"/>
              </w:rPr>
              <w:t>C3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00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OSWorld 65% on frontier · Q3 '26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90" w:firstLine="0"/>
              <w:jc w:val="righ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F1E9D6"/>
                <w:sz w:val="9"/>
              </w:rPr>
              <w:t>C4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10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EU AI Act Art. 14 teeth · late '26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98" w:firstLine="0"/>
              <w:jc w:val="righ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F1E9D6"/>
                <w:sz w:val="9"/>
              </w:rPr>
              <w:t>C5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02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Standalone memory · absorbed vs niche · H2 '26</w:t>
            </w:r>
          </w:p>
        </w:tc>
      </w:tr>
    </w:tbl>
    <w:p>
      <w:pPr>
        <w:autoSpaceDN w:val="0"/>
        <w:autoSpaceDE w:val="0"/>
        <w:widowControl/>
        <w:spacing w:line="238" w:lineRule="auto" w:before="66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38" w:lineRule="auto" w:before="244" w:after="0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    ·           V   O   L       I   I   I           ·           M   A   S   T   E   R       P   L   A   T   E</w:t>
      </w:r>
    </w:p>
    <w:p>
      <w:pPr>
        <w:autoSpaceDN w:val="0"/>
        <w:tabs>
          <w:tab w:pos="13716" w:val="left"/>
        </w:tabs>
        <w:autoSpaceDE w:val="0"/>
        <w:widowControl/>
        <w:spacing w:line="242" w:lineRule="auto" w:before="126" w:after="0"/>
        <w:ind w:left="806" w:right="0" w:firstLine="0"/>
        <w:jc w:val="left"/>
      </w:pPr>
      <w:r>
        <w:rPr>
          <w:w w:val="103.99999618530273"/>
          <w:rFonts w:ascii="Instrument Serif" w:hAnsi="Instrument Serif" w:eastAsia="Instrument Serif"/>
          <w:b w:val="0"/>
          <w:i w:val="0"/>
          <w:color w:val="7A6E60"/>
          <w:sz w:val="10"/>
        </w:rPr>
        <w:t xml:space="preserve">C  o  m  p  i  l  e  d     f  o  r     A  .     Y  e  d  i     ·     C  y  c  l  e     M  M  X  X  V  I     ·     R  e  v  .     I </w:t>
      </w:r>
      <w:r>
        <w:tab/>
      </w:r>
      <w:r>
        <w:rPr>
          <w:w w:val="98.18181991577148"/>
          <w:rFonts w:ascii="DM Mono" w:hAnsi="DM Mono" w:eastAsia="DM Mono"/>
          <w:b w:val="0"/>
          <w:i w:val="0"/>
          <w:color w:val="7A6E60"/>
          <w:sz w:val="11"/>
        </w:rPr>
        <w:t>M  A  S  T  E  R</w:t>
      </w:r>
    </w:p>
    <w:p>
      <w:pPr>
        <w:sectPr>
          <w:pgSz w:w="15840" w:h="24480"/>
          <w:pgMar w:top="488" w:right="0" w:bottom="652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15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14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N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L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O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F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H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G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N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R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9812"/>
      </w:tblGrid>
      <w:tr>
        <w:trPr>
          <w:trHeight w:hRule="exact" w:val="756"/>
        </w:trPr>
        <w:tc>
          <w:tcPr>
            <w:tcW w:type="dxa" w:w="874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1A1410"/>
                <w:sz w:val="56"/>
              </w:rPr>
              <w:t>The Foundation Reference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508"/>
        <w:ind w:left="0" w:right="0" w:firstLine="0"/>
        <w:jc w:val="center"/>
      </w:pPr>
      <w:r>
        <w:rPr>
          <w:rFonts w:ascii="Georgia" w:hAnsi="Georgia" w:eastAsia="Georgia"/>
          <w:b w:val="0"/>
          <w:i/>
          <w:color w:val="6E6356"/>
          <w:sz w:val="24"/>
        </w:rPr>
        <w:t>Volume III · the descriptive layer · ten sub-strata plus four wrapping meta-strata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9812"/>
      </w:tblGrid>
      <w:tr>
        <w:trPr>
          <w:trHeight w:hRule="exact" w:val="322"/>
        </w:trPr>
        <w:tc>
          <w:tcPr>
            <w:tcW w:type="dxa" w:w="610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8"/>
              </w:rPr>
              <w:t>S e c t i o n  I I  o f  V I I</w:t>
            </w:r>
          </w:p>
        </w:tc>
      </w:tr>
    </w:tbl>
    <w:p>
      <w:pPr>
        <w:autoSpaceDN w:val="0"/>
        <w:autoSpaceDE w:val="0"/>
        <w:widowControl/>
        <w:spacing w:line="238" w:lineRule="auto" w:before="828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69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THE AGENT LAYER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A SUBSTRATE OF ITS OWN</w:t>
      </w:r>
    </w:p>
    <w:p>
      <w:pPr>
        <w:autoSpaceDN w:val="0"/>
        <w:autoSpaceDE w:val="0"/>
        <w:widowControl/>
        <w:spacing w:line="230" w:lineRule="auto" w:before="224" w:after="0"/>
        <w:ind w:left="120" w:right="0" w:firstLine="0"/>
        <w:jc w:val="left"/>
      </w:pPr>
      <w:r>
        <w:rPr>
          <w:rFonts w:ascii="" w:hAnsi="" w:eastAsia=""/>
          <w:b w:val="0"/>
          <w:i/>
          <w:color w:val="3A2F26"/>
          <w:sz w:val="22"/>
        </w:rPr>
        <w:t>A FOUNDATION REFERENCE · VOLUME III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/>
          <w:color w:val="3A2F26"/>
          <w:sz w:val="22"/>
        </w:rPr>
        <w:t>Higher-resolution zoom · 2025–2026</w:t>
      </w:r>
    </w:p>
    <w:p>
      <w:pPr>
        <w:autoSpaceDN w:val="0"/>
        <w:autoSpaceDE w:val="0"/>
        <w:widowControl/>
        <w:spacing w:line="230" w:lineRule="auto" w:before="224" w:after="0"/>
        <w:ind w:left="120" w:right="0" w:firstLine="0"/>
        <w:jc w:val="left"/>
      </w:pPr>
      <w:r>
        <w:rPr>
          <w:rFonts w:ascii="" w:hAnsi="" w:eastAsia=""/>
          <w:b w:val="0"/>
          <w:i/>
          <w:color w:val="3A2F26"/>
          <w:sz w:val="22"/>
        </w:rPr>
        <w:t>Compiled for A. Yedi · Companion to Volumes I and II of SUBSTRATE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Preamble</w:t>
      </w:r>
    </w:p>
    <w:p>
      <w:pPr>
        <w:autoSpaceDN w:val="0"/>
        <w:autoSpaceDE w:val="0"/>
        <w:widowControl/>
        <w:spacing w:line="293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This document is Volume III of the SUBSTRATE atlas — a parallel-resolution zoom into a single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band of the 2025–2026 AI stack. The two prior volumes treated the entire stack as eighteen </w:t>
      </w:r>
      <w:r>
        <w:rPr>
          <w:rFonts w:ascii="" w:hAnsi="" w:eastAsia=""/>
          <w:b w:val="0"/>
          <w:i w:val="0"/>
          <w:color w:val="1A1410"/>
          <w:sz w:val="22"/>
        </w:rPr>
        <w:t xml:space="preserve">strata. Volume I (six plates plus an ~8,500-word foundation report) carried the visual and prose </w:t>
      </w:r>
      <w:r>
        <w:rPr>
          <w:rFonts w:ascii="" w:hAnsi="" w:eastAsia=""/>
          <w:b w:val="0"/>
          <w:i w:val="0"/>
          <w:color w:val="1A1410"/>
          <w:sz w:val="22"/>
        </w:rPr>
        <w:t xml:space="preserve">atlas from the power grid through the end user. Volume II (five plates plus an ~18,700-word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decisions  playbook)  layered  five  framework  analyses  on  top  —  the  OCQ  Matrix,  Wardley </w:t>
      </w:r>
      <w:r>
        <w:rPr>
          <w:rFonts w:ascii="" w:hAnsi="" w:eastAsia=""/>
          <w:b w:val="0"/>
          <w:i w:val="0"/>
          <w:color w:val="1A1410"/>
          <w:sz w:val="22"/>
        </w:rPr>
        <w:t xml:space="preserve">Mapping, Helmer’s 7 Powers, Ecosystem JTBD, and the empirical Talent and Capital Flow </w:t>
      </w:r>
      <w:r>
        <w:rPr>
          <w:rFonts w:ascii="" w:hAnsi="" w:eastAsia=""/>
          <w:b w:val="0"/>
          <w:i w:val="0"/>
          <w:color w:val="1A1410"/>
          <w:sz w:val="22"/>
        </w:rPr>
        <w:t>tracker — and concluded with seven Big Bets, five Structural Risks, and five Cruxes.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Three of those seven Bets sit directly on the agent layer. Bet #2 names taking a Director, Field-</w:t>
      </w:r>
      <w:r>
        <w:rPr>
          <w:rFonts w:ascii="" w:hAnsi="" w:eastAsia=""/>
          <w:b w:val="0"/>
          <w:i w:val="0"/>
          <w:color w:val="1A1410"/>
          <w:sz w:val="22"/>
        </w:rPr>
        <w:t xml:space="preserve">CTO, or Head-of-Enterprise-GTM seat at a vertical-agent company (Sierra, Decagon, Glean, </w:t>
      </w:r>
      <w:r>
        <w:rPr>
          <w:rFonts w:ascii="" w:hAnsi="" w:eastAsia=""/>
          <w:b w:val="0"/>
          <w:i w:val="0"/>
          <w:color w:val="1A1410"/>
          <w:sz w:val="22"/>
        </w:rPr>
        <w:t xml:space="preserve">Harvey, Hippocratic, Augment) as the highest-conviction near-term play. Bet #3 names building a </w:t>
      </w:r>
      <w:r>
        <w:rPr>
          <w:rFonts w:ascii="" w:hAnsi="" w:eastAsia=""/>
          <w:b w:val="0"/>
          <w:i w:val="0"/>
          <w:color w:val="1A1410"/>
          <w:sz w:val="22"/>
        </w:rPr>
        <w:t xml:space="preserve">small constellation of MCP servers for systems enterprise GTM teams live in, taking advantage of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protocol’s 2026 punctuated equilibrium. Bet #4 names inference-cost optimization, whose </w:t>
      </w:r>
      <w:r>
        <w:rPr>
          <w:rFonts w:ascii="" w:hAnsi="" w:eastAsia=""/>
          <w:b w:val="0"/>
          <w:i w:val="0"/>
          <w:color w:val="1A1410"/>
          <w:sz w:val="22"/>
        </w:rPr>
        <w:t xml:space="preserve">largest cost surface is inside agent workloads because agents consume hundreds-to-thousands </w:t>
      </w:r>
      <w:r>
        <w:rPr>
          <w:rFonts w:ascii="" w:hAnsi="" w:eastAsia=""/>
          <w:b w:val="0"/>
          <w:i w:val="0"/>
          <w:color w:val="1A1410"/>
          <w:sz w:val="22"/>
        </w:rPr>
        <w:t xml:space="preserve">of tokens per task rather than tens. Even Bet #1 — the Enterprise AI Procurement Operating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Standard — lives or dies based on how F1000 buyers procure agents specifically, not models in </w:t>
      </w:r>
      <w:r>
        <w:rPr>
          <w:rFonts w:ascii="" w:hAnsi="" w:eastAsia=""/>
          <w:b w:val="0"/>
          <w:i w:val="0"/>
          <w:color w:val="1A1410"/>
          <w:sz w:val="22"/>
        </w:rPr>
        <w:t>the abstract.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conclusion of Volume II also carried a tell. Three Bets touching the agent layer, but a single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band of analysis devoted to it: Stratum XIII. Eighteen strata across the full stack; one band for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most repriced layer of 2025–2026. This volume corrects that resolution. It takes the agent band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unfolds it into ten sub-strata of its own, wrapped by the same four meta-strata that wrap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parent stack — safety, regulation, economics, geopolitics — with the meta content tightened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agent-specific dynamics rather than the broader field. The aim is to produce, at per-sub-layer </w:t>
      </w:r>
      <w:r>
        <w:rPr>
          <w:rFonts w:ascii="" w:hAnsi="" w:eastAsia=""/>
          <w:b w:val="0"/>
          <w:i w:val="0"/>
          <w:color w:val="1A1410"/>
          <w:sz w:val="22"/>
        </w:rPr>
        <w:t xml:space="preserve">resolution, the opportunities, challenges, and open questions that a person with a twelve-year </w:t>
      </w:r>
      <w:r>
        <w:rPr>
          <w:rFonts w:ascii="" w:hAnsi="" w:eastAsia=""/>
          <w:b w:val="0"/>
          <w:i w:val="0"/>
          <w:color w:val="1A1410"/>
          <w:sz w:val="22"/>
        </w:rPr>
        <w:t xml:space="preserve">enterprise B2B GTM record, a growing AI-builder practice, and a New York base can act on </w:t>
      </w:r>
      <w:r>
        <w:rPr>
          <w:rFonts w:ascii="" w:hAnsi="" w:eastAsia=""/>
          <w:b w:val="0"/>
          <w:i w:val="0"/>
          <w:color w:val="1A1410"/>
          <w:sz w:val="22"/>
        </w:rPr>
        <w:t>inside an eighteen-month window.</w:t>
      </w:r>
    </w:p>
    <w:p>
      <w:pPr>
        <w:autoSpaceDN w:val="0"/>
        <w:autoSpaceDE w:val="0"/>
        <w:widowControl/>
        <w:spacing w:line="286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This volume is the descriptive prose layer. The visual companion — six plates rendered in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same Substrate aesthetic — is the diagrammatic key. The decisions companion — Volume III’s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addendum, five framework plates plus the ~18,000-word per-sub-stratum analysis — is the </w:t>
      </w:r>
      <w:r>
        <w:rPr>
          <w:rFonts w:ascii="" w:hAnsi="" w:eastAsia=""/>
          <w:b w:val="0"/>
          <w:i w:val="0"/>
          <w:color w:val="1A1410"/>
          <w:sz w:val="22"/>
        </w:rPr>
        <w:t>strategic layer. The three read together; none is the whole. Anything that re-derives what Volume I</w:t>
      </w:r>
    </w:p>
    <w:p>
      <w:pPr>
        <w:autoSpaceDN w:val="0"/>
        <w:autoSpaceDE w:val="0"/>
        <w:widowControl/>
        <w:spacing w:line="238" w:lineRule="auto" w:before="63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or II already concluded has been deliberately omitted; the prior work is referenced by name 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built upon.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Executive Summary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2025–2026 step-change in artificial intelligence is not raw model capability. It is the transition </w:t>
      </w:r>
      <w:r>
        <w:rPr>
          <w:rFonts w:ascii="" w:hAnsi="" w:eastAsia=""/>
          <w:b w:val="0"/>
          <w:i w:val="0"/>
          <w:color w:val="1A1410"/>
          <w:sz w:val="22"/>
        </w:rPr>
        <w:t>from a chat-shaped product surface — single-turn prompt, single-turn response — to an agent-</w:t>
      </w:r>
      <w:r>
        <w:rPr>
          <w:rFonts w:ascii="" w:hAnsi="" w:eastAsia=""/>
          <w:b w:val="0"/>
          <w:i w:val="0"/>
          <w:color w:val="1A1410"/>
          <w:sz w:val="22"/>
        </w:rPr>
        <w:t xml:space="preserve">shaped one: a system that takes a goal in natural language, plans multiple steps, executes them </w:t>
      </w:r>
      <w:r>
        <w:rPr>
          <w:rFonts w:ascii="" w:hAnsi="" w:eastAsia=""/>
          <w:b w:val="0"/>
          <w:i w:val="0"/>
          <w:color w:val="1A1410"/>
          <w:sz w:val="22"/>
        </w:rPr>
        <w:t xml:space="preserve">through tools, observes the result, and iterates until completion or escalation. That transition has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compressed roughly a decade of enterprise SaaS adoption pattern into about thirty-six months. </w:t>
      </w:r>
      <w:r>
        <w:rPr>
          <w:rFonts w:ascii="" w:hAnsi="" w:eastAsia=""/>
          <w:b w:val="0"/>
          <w:i w:val="0"/>
          <w:color w:val="1A1410"/>
          <w:sz w:val="22"/>
        </w:rPr>
        <w:t xml:space="preserve">Sierra crossed $175 million ARR at four-times year-over-year by Q1 2026; Decagon cleared $80 </w:t>
      </w:r>
      <w:r>
        <w:rPr>
          <w:rFonts w:ascii="" w:hAnsi="" w:eastAsia=""/>
          <w:b w:val="0"/>
          <w:i w:val="0"/>
          <w:color w:val="1A1410"/>
          <w:sz w:val="22"/>
        </w:rPr>
        <w:t>million; Glean passed $300 million; Harvey past $100 million; Cursor reached a $500-million run-</w:t>
      </w:r>
      <w:r>
        <w:rPr>
          <w:rFonts w:ascii="" w:hAnsi="" w:eastAsia=""/>
          <w:b w:val="0"/>
          <w:i w:val="0"/>
          <w:color w:val="1A1410"/>
          <w:sz w:val="22"/>
        </w:rPr>
        <w:t xml:space="preserve">rate;  Lovable  went  from  zero  to  $80  million  in  twelve  months;  Anthropic’s  Claude  Code </w:t>
      </w:r>
      <w:r>
        <w:rPr>
          <w:rFonts w:ascii="" w:hAnsi="" w:eastAsia=""/>
          <w:b w:val="0"/>
          <w:i w:val="0"/>
          <w:color w:val="1A1410"/>
          <w:sz w:val="22"/>
        </w:rPr>
        <w:t xml:space="preserve">embedded several hundred million in run-rate inside the parent disclosure. Every one of those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companies is an agent or agent-adjacent product. The pattern is no longer anomalous; it is the </w:t>
      </w:r>
      <w:r>
        <w:rPr>
          <w:rFonts w:ascii="" w:hAnsi="" w:eastAsia=""/>
          <w:b w:val="0"/>
          <w:i w:val="0"/>
          <w:color w:val="1A1410"/>
          <w:sz w:val="22"/>
        </w:rPr>
        <w:t>new dominant pattern of enterprise software adoption.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Five forces structure the agent layer as of May 2026.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first is the capability ceiling at the foundation-model layer. Claude Opus 4.5 reaches 82.8% </w:t>
      </w:r>
      <w:r>
        <w:rPr>
          <w:rFonts w:ascii="" w:hAnsi="" w:eastAsia=""/>
          <w:b w:val="0"/>
          <w:i w:val="0"/>
          <w:color w:val="1A1410"/>
          <w:sz w:val="22"/>
        </w:rPr>
        <w:t xml:space="preserve">on SWE-Bench Verified inside the Claude Agent SDK harness. GPT-5 with thinking reaches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high  seventies.  OSWorld  —  the  closest  public  proxy  for  desktop  computer  use  —  sits  at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approximately fifty-to-fifty-five percent against a human baseline of seventy-two percent, having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crossed  fifty  percent  only  in  early  2026.  The  single  number  that  tells  the  story  is  error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compounding: a model right on ninety-five percent of individual steps completes a twenty-step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trajectory roughly thirty-six percent of the time. Until per-step reliability crosses approximately </w:t>
      </w:r>
      <w:r>
        <w:rPr>
          <w:rFonts w:ascii="" w:hAnsi="" w:eastAsia=""/>
          <w:b w:val="0"/>
          <w:i w:val="0"/>
          <w:color w:val="1A1410"/>
          <w:sz w:val="22"/>
        </w:rPr>
        <w:t xml:space="preserve">ninety-nine percent, computer-use agents will be supervised rather than autonomous, and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capability ceiling materially limits applications today. The ceiling will move; the question is the </w:t>
      </w:r>
      <w:r>
        <w:rPr>
          <w:rFonts w:ascii="" w:hAnsi="" w:eastAsia=""/>
          <w:b w:val="0"/>
          <w:i w:val="0"/>
          <w:color w:val="1A1410"/>
          <w:sz w:val="22"/>
        </w:rPr>
        <w:t>slope.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second is the thinning of the runtime layer. Six months ago, the operative question was </w:t>
      </w:r>
      <w:r>
        <w:rPr>
          <w:rFonts w:ascii="" w:hAnsi="" w:eastAsia=""/>
          <w:b w:val="0"/>
          <w:i w:val="0"/>
          <w:color w:val="1A1410"/>
          <w:sz w:val="22"/>
        </w:rPr>
        <w:t xml:space="preserve">whether  LangGraph  would  consolidate  the  agent-runtime  category  the  way  Kubernetes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consolidated container orchestration. The answer as of May 2026 is that it will not. The runtime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splitting along the model spine: Anthropic-shop enterprises run the Claude Agent SDK released </w:t>
      </w:r>
      <w:r>
        <w:rPr>
          <w:rFonts w:ascii="" w:hAnsi="" w:eastAsia=""/>
          <w:b w:val="0"/>
          <w:i w:val="0"/>
          <w:color w:val="1A1410"/>
          <w:sz w:val="22"/>
        </w:rPr>
        <w:t xml:space="preserve">in September 2025; OpenAI-shop enterprises run the Agents SDK shipped in March 2025 or </w:t>
      </w:r>
      <w:r>
        <w:rPr>
          <w:rFonts w:ascii="" w:hAnsi="" w:eastAsia=""/>
          <w:b w:val="0"/>
          <w:i w:val="0"/>
          <w:color w:val="1A1410"/>
          <w:sz w:val="22"/>
        </w:rPr>
        <w:t xml:space="preserve">wrap LangGraph around it; Google-shop enterprises run the ADK that shipped at Cloud Next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April 2025. The model-neutral runtime is real and defensible — LangGraph 1.0 went GA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October 2025 and LangSmith carries materially more margin than the runtime itself — but it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thinnest layer of the agent stack by gross margin. Value accrues to the model below and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application above. The runtime is connective tissue; do not build a company on being the best </w:t>
      </w:r>
      <w:r>
        <w:rPr>
          <w:rFonts w:ascii="" w:hAnsi="" w:eastAsia=""/>
          <w:b w:val="0"/>
          <w:i w:val="0"/>
          <w:color w:val="1A1410"/>
          <w:sz w:val="22"/>
        </w:rPr>
        <w:t>runtime.</w:t>
      </w:r>
    </w:p>
    <w:p>
      <w:pPr>
        <w:autoSpaceDN w:val="0"/>
        <w:autoSpaceDE w:val="0"/>
        <w:widowControl/>
        <w:spacing w:line="238" w:lineRule="auto" w:before="97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third is the Model Context Protocol — commons or fork. MCP, published by Anthropic on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November 25, 2024, was adopted by OpenAI on March 26, 2025, by Google on April 9, 2025,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donated to the Linux Foundation’s Agentic AI Foundation on December 8, 2025, and crossed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approximately  eleven  thousand  registered  servers  by  April  2026.  The  spec  is  held. 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experience is fragmenting. OpenAI’s native Responses API tool-call format remains proprietary,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and many production OpenAI agents bypass MCP entirely for latency reasons. Google’s Agent-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to-Agent protocol is adjacent to MCP and could fragment agent-to-agent communication along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same fault line. Anthropic’s own `tool_use` blocks still originate in proprietary form 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translate to MCP at the runtime edge. The honest read is that by 2027, "MCP-compatible" will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mean  roughly  what  "OpenAPI-compatible"  means  today  —  a  baseline,  not  a  guarantee  of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interoperability.  A  meaningful  enterprise  gateway  category  (Cloudflare,  Kong,  Pomerium) 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forming as the procurement-friendly control plane and is one of the more durable middleware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positions in this volume.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fourth is the inversion of token economics into trajectory economics. A single-turn API call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priced in cents per million tokens; an agent task is priced in dollars per task. A typical CX </w:t>
      </w:r>
      <w:r>
        <w:rPr>
          <w:rFonts w:ascii="" w:hAnsi="" w:eastAsia=""/>
          <w:b w:val="0"/>
          <w:i w:val="0"/>
          <w:color w:val="1A1410"/>
          <w:sz w:val="22"/>
        </w:rPr>
        <w:t xml:space="preserve">deflection trajectory consumes four-to-twenty-five-thousand tokens at a few cents apiece. A </w:t>
      </w:r>
      <w:r>
        <w:rPr>
          <w:rFonts w:ascii="" w:hAnsi="" w:eastAsia=""/>
          <w:b w:val="0"/>
          <w:i w:val="0"/>
          <w:color w:val="1A1410"/>
          <w:sz w:val="22"/>
        </w:rPr>
        <w:t xml:space="preserve">coding agent edit consumes thirty-to-two-hundred-fifty-thousand tokens at twenty cents to three </w:t>
      </w:r>
      <w:r>
        <w:rPr>
          <w:rFonts w:ascii="" w:hAnsi="" w:eastAsia=""/>
          <w:b w:val="0"/>
          <w:i w:val="0"/>
          <w:color w:val="1A1410"/>
          <w:sz w:val="22"/>
        </w:rPr>
        <w:t xml:space="preserve">dollars. A deep-research trajectory consumes half-a-million to five million tokens at one to twenty </w:t>
      </w:r>
      <w:r>
        <w:rPr>
          <w:rFonts w:ascii="" w:hAnsi="" w:eastAsia=""/>
          <w:b w:val="0"/>
          <w:i w:val="0"/>
          <w:color w:val="1A1410"/>
          <w:sz w:val="22"/>
        </w:rPr>
        <w:t xml:space="preserve">dollars. The planner-executor split — route a few percent of tokens through an expensive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thinking model and the rest through a cheap executor — is the durable architectural idea of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era and the operational basis of every shipping production agent at Sierra, Decagon, Cursor, </w:t>
      </w:r>
      <w:r>
        <w:rPr>
          <w:rFonts w:ascii="" w:hAnsi="" w:eastAsia=""/>
          <w:b w:val="0"/>
          <w:i w:val="0"/>
          <w:color w:val="1A1410"/>
          <w:sz w:val="22"/>
        </w:rPr>
        <w:t xml:space="preserve">Cognition, and Anthropic’s own deep-research products. It is also the basis of "FinOps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Tokens" as a procurable category. Test-time compute beyond approximately eight thousand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reasoning tokens has unattractive economics for most enterprise agent classes and should be </w:t>
      </w:r>
      <w:r>
        <w:rPr>
          <w:rFonts w:ascii="" w:hAnsi="" w:eastAsia=""/>
          <w:b w:val="0"/>
          <w:i w:val="0"/>
          <w:color w:val="1A1410"/>
          <w:sz w:val="22"/>
        </w:rPr>
        <w:t>sold accordingly.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fifth is the binding constraint on enterprise agentic adoption — and it is not capability. It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form factor. As long as humans remain in the decision loop, which they do across virtually all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 enterprise deployments, the surface through which the user meets the agent governs </w:t>
      </w:r>
      <w:r>
        <w:rPr>
          <w:rFonts w:ascii="" w:hAnsi="" w:eastAsia=""/>
          <w:b w:val="0"/>
          <w:i w:val="0"/>
          <w:color w:val="1A1410"/>
          <w:sz w:val="22"/>
        </w:rPr>
        <w:t xml:space="preserve">adoption velocity, buyer persona, threat model, and regulatory surface at once. Microsoft 365 </w:t>
      </w:r>
      <w:r>
        <w:rPr>
          <w:rFonts w:ascii="" w:hAnsi="" w:eastAsia=""/>
          <w:b w:val="0"/>
          <w:i w:val="0"/>
          <w:color w:val="1A1410"/>
          <w:sz w:val="22"/>
        </w:rPr>
        <w:t xml:space="preserve">Copilot crossed $5 billion ARR with approximately thirty million paid seats by Q3 FY26 because it </w:t>
      </w:r>
      <w:r>
        <w:rPr>
          <w:rFonts w:ascii="" w:hAnsi="" w:eastAsia=""/>
          <w:b w:val="0"/>
          <w:i w:val="0"/>
          <w:color w:val="1A1410"/>
          <w:sz w:val="22"/>
        </w:rPr>
        <w:t xml:space="preserve">ships inside an existing seat-license renewal. Claude Code crossed a $500-million run-rate </w:t>
      </w:r>
      <w:r>
        <w:rPr>
          <w:rFonts w:ascii="" w:hAnsi="" w:eastAsia=""/>
          <w:b w:val="0"/>
          <w:i w:val="0"/>
          <w:color w:val="1A1410"/>
          <w:sz w:val="22"/>
        </w:rPr>
        <w:t xml:space="preserve">because the CLI is the highest-throughput surface for technical users. Glean built a $300-million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ARR business inside Slack because the CISO already approved Slack and the Slack DLP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audit log inherits. Meanwhile, Meta opened the WhatsApp Business API to agentic vendors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January 2026, and the global majority’s first AI surface is now a WhatsApp agent — not a chat </w:t>
      </w:r>
      <w:r>
        <w:rPr>
          <w:rFonts w:ascii="" w:hAnsi="" w:eastAsia=""/>
          <w:b w:val="0"/>
          <w:i w:val="0"/>
          <w:color w:val="1A1410"/>
          <w:sz w:val="22"/>
        </w:rPr>
        <w:t xml:space="preserve">website, not a Cursor IDE, not a desktop computer-use agent. The US-coastal sequence "chat </w:t>
      </w:r>
      <w:r>
        <w:rPr>
          <w:rFonts w:ascii="" w:hAnsi="" w:eastAsia=""/>
          <w:b w:val="0"/>
          <w:i w:val="0"/>
          <w:color w:val="1A1410"/>
          <w:sz w:val="22"/>
        </w:rPr>
        <w:t xml:space="preserve">web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IDE inline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computer use" is a US-coastal narrative. Treat it accordingly.</w:t>
      </w:r>
    </w:p>
    <w:p>
      <w:pPr>
        <w:autoSpaceDN w:val="0"/>
        <w:autoSpaceDE w:val="0"/>
        <w:widowControl/>
        <w:spacing w:line="238" w:lineRule="auto" w:before="106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What follows treats each sub-stratum at the depth a senior practitioner needs to make decisions,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and at the brevity a senior practitioner can absorb in a single sitting.</w:t>
      </w:r>
    </w:p>
    <w:p>
      <w:pPr>
        <w:autoSpaceDN w:val="0"/>
        <w:autoSpaceDE w:val="0"/>
        <w:widowControl/>
        <w:spacing w:line="235" w:lineRule="auto" w:before="222" w:after="202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812"/>
      </w:tblGrid>
      <w:tr>
        <w:trPr>
          <w:trHeight w:hRule="exact" w:val="358"/>
        </w:trPr>
        <w:tc>
          <w:tcPr>
            <w:tcW w:type="dxa" w:w="8912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I — The Capability Substrate (Strata I–III)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14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II — The Loops of Cognition (Strata IV–V)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52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III — Action and Defense Surfaces (Strata VI–VIII)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12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IV — The Productized Layer (Strata IX–X)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884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V — The Meta-Strata: Capability Safety, Regulation, Economics, Geopolitics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690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Closing — How to Read the Agent Stack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530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Sources</w:t>
            </w:r>
          </w:p>
        </w:tc>
      </w:tr>
    </w:tbl>
    <w:p>
      <w:pPr>
        <w:autoSpaceDN w:val="0"/>
        <w:autoSpaceDE w:val="0"/>
        <w:widowControl/>
        <w:spacing w:line="235" w:lineRule="auto" w:before="18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I · The Capability Substrate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Three sub-strata form the substrate on which every agent runs: the foundation model and its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agentic capability, the runtime that turns the model into a goal-directed system, and the protocol </w:t>
      </w:r>
      <w:r>
        <w:rPr>
          <w:rFonts w:ascii="" w:hAnsi="" w:eastAsia=""/>
          <w:b w:val="0"/>
          <w:i w:val="0"/>
          <w:color w:val="1A1410"/>
          <w:sz w:val="22"/>
        </w:rPr>
        <w:t xml:space="preserve">by which the system reaches out to external tools. These three are the geological basement of </w:t>
      </w:r>
      <w:r>
        <w:rPr>
          <w:rFonts w:ascii="" w:hAnsi="" w:eastAsia=""/>
          <w:b w:val="0"/>
          <w:i w:val="0"/>
          <w:color w:val="1A1410"/>
          <w:sz w:val="22"/>
        </w:rPr>
        <w:t>the agent layer. Everything else sits on top of them.</w:t>
      </w:r>
    </w:p>
    <w:p>
      <w:pPr>
        <w:autoSpaceDN w:val="0"/>
        <w:autoSpaceDE w:val="0"/>
        <w:widowControl/>
        <w:spacing w:line="228" w:lineRule="auto" w:before="22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I · FOUNDATION MODELS AS AGENTIC ENGINES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Treat this stratum strictly as the agentic-capability delta between frontier models, not as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provider-economics layer covered in Volume I. Single-turn benchmarks — MMLU, GPQA — have </w:t>
      </w:r>
      <w:r>
        <w:rPr>
          <w:rFonts w:ascii="" w:hAnsi="" w:eastAsia=""/>
          <w:b w:val="0"/>
          <w:i w:val="0"/>
          <w:color w:val="1A1410"/>
          <w:sz w:val="22"/>
        </w:rPr>
        <w:t xml:space="preserve">saturated. The agent-relevant frontier is four numbers: TAU-bench for multi-turn tool use against </w:t>
      </w:r>
      <w:r>
        <w:rPr>
          <w:rFonts w:ascii="" w:hAnsi="" w:eastAsia=""/>
          <w:b w:val="0"/>
          <w:i w:val="0"/>
          <w:color w:val="1A1410"/>
          <w:sz w:val="22"/>
        </w:rPr>
        <w:t xml:space="preserve">a simulated user, SWE-Bench Verified for multi-file code agency, OSWorld and WebArena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computer and browser use, and GAIA or BrowseComp for open-web research. Anthropic’s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Claude Opus 4.5, released November 2025 and refreshed in March 2026, reaches 82.8%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SWE-Bench Verified inside the Claude Agent SDK harness, ~84% on TAU-bench retail, ~67%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TAU-bench airline. OpenAI’s GPT-5, launched August 2025 and shipped in a "thinking" GPT-5.1 </w:t>
      </w:r>
      <w:r>
        <w:rPr>
          <w:rFonts w:ascii="" w:hAnsi="" w:eastAsia=""/>
          <w:b w:val="0"/>
          <w:i w:val="0"/>
          <w:color w:val="1A1410"/>
          <w:sz w:val="22"/>
        </w:rPr>
        <w:t xml:space="preserve">variant in December 2025, reaches 74.9% on SWE-Bench at GA and approximately 80%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thinking-plus-Responses-API tool loop. Google’s Gemini 2.5 Pro Deep Think refresh in March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 reaches GAIA ~70% and BrowseComp ~50% and powers Project Mariner, which moved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into Gemini Enterprise GA in April 2026 but has not posted an independent OSWorld number </w:t>
      </w:r>
      <w:r>
        <w:rPr>
          <w:rFonts w:ascii="" w:hAnsi="" w:eastAsia=""/>
          <w:b w:val="0"/>
          <w:i w:val="0"/>
          <w:color w:val="1A1410"/>
          <w:sz w:val="22"/>
        </w:rPr>
        <w:t xml:space="preserve">above ~38%. DeepSeek’s R1-0528 and the rumored R2 sit in the mid-fifties on SWE-Bench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a structured-output gap, not a reasoning gap. Meta’s Llama 4 Maverick and Behemoth, released </w:t>
      </w:r>
      <w:r>
        <w:rPr>
          <w:rFonts w:ascii="" w:hAnsi="" w:eastAsia=""/>
          <w:b w:val="0"/>
          <w:i w:val="0"/>
          <w:color w:val="1A1410"/>
          <w:sz w:val="22"/>
        </w:rPr>
        <w:t xml:space="preserve">April 2025, trail closed frontier by ten-to-fifteen points on tool-use benchmarks with a less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developed harness ecosystem. The honest cross-vendor ranking on agentic tool use is Claude </w:t>
      </w:r>
      <w:r>
        <w:rPr>
          <w:rFonts w:ascii="" w:hAnsi="" w:eastAsia=""/>
          <w:b w:val="0"/>
          <w:i w:val="0"/>
          <w:color w:val="1A1410"/>
          <w:sz w:val="22"/>
        </w:rPr>
        <w:t>ahead, GPT-5 close, Gemini behind on tool use but ahead on long-context retrieval; on raw</w:t>
      </w:r>
    </w:p>
    <w:p>
      <w:pPr>
        <w:autoSpaceDN w:val="0"/>
        <w:autoSpaceDE w:val="0"/>
        <w:widowControl/>
        <w:spacing w:line="238" w:lineRule="auto" w:before="9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single-shot code generation the order shifts, with GPT-5 often ahead. Anyone claiming a single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winner is selling.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 capability  ceiling  at  this  stratum  is  computer  use.  Anthropic’s  Computer  Use  shipped </w:t>
      </w:r>
      <w:r>
        <w:rPr>
          <w:rFonts w:ascii="" w:hAnsi="" w:eastAsia=""/>
          <w:b w:val="0"/>
          <w:i w:val="0"/>
          <w:color w:val="1A1410"/>
          <w:sz w:val="22"/>
        </w:rPr>
        <w:t xml:space="preserve">October 2024 with OSWorld in the low twenties; by early 2026 it crossed fifty percent on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public scoreboard; by May 2026 the leading systems sit at fifty-to-fifty-five percent. The human </w:t>
      </w:r>
      <w:r>
        <w:rPr>
          <w:rFonts w:ascii="" w:hAnsi="" w:eastAsia=""/>
          <w:b w:val="0"/>
          <w:i w:val="0"/>
          <w:color w:val="1A1410"/>
          <w:sz w:val="22"/>
        </w:rPr>
        <w:t xml:space="preserve">baseline on OSWorld is approximately seventy-two percent. WebArena sits in the high sixties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low  seventies  for  top  systems  against  a  human  baseline  near  seventy-eight  percent. 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arithmetic  of  multi-step  trajectories  is  unforgiving:  a  model  right  on  ninety-five  percent  of </w:t>
      </w:r>
      <w:r>
        <w:rPr>
          <w:rFonts w:ascii="" w:hAnsi="" w:eastAsia=""/>
          <w:b w:val="0"/>
          <w:i w:val="0"/>
          <w:color w:val="1A1410"/>
          <w:sz w:val="22"/>
        </w:rPr>
        <w:t>individual steps completes a twenty-step task at roughly thirty-six percent end-to-end. Until per-</w:t>
      </w:r>
      <w:r>
        <w:rPr>
          <w:rFonts w:ascii="" w:hAnsi="" w:eastAsia=""/>
          <w:b w:val="0"/>
          <w:i w:val="0"/>
          <w:color w:val="1A1410"/>
          <w:sz w:val="22"/>
        </w:rPr>
        <w:t xml:space="preserve">step reliability crosses approximately ninety-nine percent — a 2027 question — computer-use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agents will be supervised rather than autonomous. The form-factor implications of this ceiling are </w:t>
      </w:r>
      <w:r>
        <w:rPr>
          <w:rFonts w:ascii="" w:hAnsi="" w:eastAsia=""/>
          <w:b w:val="0"/>
          <w:i w:val="0"/>
          <w:color w:val="1A1410"/>
          <w:sz w:val="22"/>
        </w:rPr>
        <w:t>unpacked at Stratum X; the procurement implications at Stratum VII and Stratum VIII.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Two under-discussed dynamics warrant naming. The first is reasoning regression: every shipping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reasoning-model system card from Q3 2025 onward — Anthropic’s Claude Agent SDK release </w:t>
      </w:r>
      <w:r>
        <w:rPr>
          <w:rFonts w:ascii="" w:hAnsi="" w:eastAsia=""/>
          <w:b w:val="0"/>
          <w:i w:val="0"/>
          <w:color w:val="1A1410"/>
          <w:sz w:val="22"/>
        </w:rPr>
        <w:t xml:space="preserve">notes from September 2025, OpenAI’s GPT-5 system card from August 2025, Google’s Deep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Think  disclosures  from  May  2025  —  acknowledges  that  models  score  worse  on  agentic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trajectories than the benchmark sum-of-parts predicts. The culprit is context degradation past </w:t>
      </w:r>
      <w:r>
        <w:rPr>
          <w:rFonts w:ascii="" w:hAnsi="" w:eastAsia=""/>
          <w:b w:val="0"/>
          <w:i w:val="0"/>
          <w:color w:val="1A1410"/>
          <w:sz w:val="22"/>
        </w:rPr>
        <w:t xml:space="preserve">roughly thirty-two thousand tokens of tool traces, after which instruction-following decays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tool-argument hallucination spikes. The Claude Agent SDK’s sub-agents pattern is an explicit </w:t>
      </w:r>
      <w:r>
        <w:rPr>
          <w:rFonts w:ascii="" w:hAnsi="" w:eastAsia=""/>
          <w:b w:val="0"/>
          <w:i w:val="0"/>
          <w:color w:val="1A1410"/>
          <w:sz w:val="22"/>
        </w:rPr>
        <w:t xml:space="preserve">architectural workaround: spawn fresh-context children, summarize back, preserve the parent’s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context. The pattern is elegant and ahead of peers by approximately six months. It is not a moat;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OpenAI’s handoffs and Google’s ADK agent teams are converging on the same primitive. By Q4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 it will be table-stakes. The second dynamic is test-time compute as the real lever: Claude </w:t>
      </w:r>
      <w:r>
        <w:rPr>
          <w:rFonts w:ascii="" w:hAnsi="" w:eastAsia=""/>
          <w:b w:val="0"/>
          <w:i w:val="0"/>
          <w:color w:val="1A1410"/>
          <w:sz w:val="22"/>
        </w:rPr>
        <w:t xml:space="preserve">Opus 4.5’s sixty-four-thousand-token thinking budget, GPT-5 thinking mode, and Gemini Deep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Think show super-linear gains on agent tasks specifically, with latency rising from seconds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minutes  and  pricing  crossing  fifty  cents  to  five  dollars  per  task.  The  market  bifurcates </w:t>
      </w:r>
      <w:r>
        <w:rPr>
          <w:rFonts w:ascii="" w:hAnsi="" w:eastAsia=""/>
          <w:b w:val="0"/>
          <w:i w:val="0"/>
          <w:color w:val="1A1410"/>
          <w:sz w:val="22"/>
        </w:rPr>
        <w:t xml:space="preserve">accordingly: interactive agents stay on Sonnet-class, Flash-class, or GPT-4.1-class executors; </w:t>
      </w:r>
      <w:r>
        <w:rPr>
          <w:rFonts w:ascii="" w:hAnsi="" w:eastAsia=""/>
          <w:b w:val="0"/>
          <w:i w:val="0"/>
          <w:color w:val="1A1410"/>
          <w:sz w:val="22"/>
        </w:rPr>
        <w:t>back-office autonomous agents run on Opus, GPT-5 thinking, or Deep Think.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II · AGENT RUNTIMES AND HARNESSES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runtime turns a foundation model into a goal-directed system. It owns the tool-call loop, </w:t>
      </w:r>
      <w:r>
        <w:rPr>
          <w:rFonts w:ascii="" w:hAnsi="" w:eastAsia=""/>
          <w:b w:val="0"/>
          <w:i w:val="0"/>
          <w:color w:val="1A1410"/>
          <w:sz w:val="22"/>
        </w:rPr>
        <w:t xml:space="preserve">memory paging, sub-agent orchestration, retries, evals, and observability. Through mid-2025,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consolidation question pointed at LangGraph. By May 2026 the answer is that the runtime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splitting along the model spine, not consolidating. Four serious enterprise contenders define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contour. The Claude Agent SDK, released as `claude-agent-sdk` in September 2025, evolves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 the internal harness behind Claude Code; its native primitives are sub-agents, skills, hooks,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MCP-native tool calling, with Python and TypeScript surfaces. Anthropic uses it internally at </w:t>
      </w:r>
      <w:r>
        <w:rPr>
          <w:rFonts w:ascii="" w:hAnsi="" w:eastAsia=""/>
          <w:b w:val="0"/>
          <w:i w:val="0"/>
          <w:color w:val="1A1410"/>
          <w:sz w:val="22"/>
        </w:rPr>
        <w:t>scale; Cursor, Vercel, and Replit have referenced it in 2026 release notes. Its strength is the</w:t>
      </w:r>
    </w:p>
    <w:p>
      <w:pPr>
        <w:autoSpaceDN w:val="0"/>
        <w:autoSpaceDE w:val="0"/>
        <w:widowControl/>
        <w:spacing w:line="238" w:lineRule="auto" w:before="7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model-coupling and the velocity of shipping. Its weakness is precisely the same: the "neutral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runtime" pitch is gone, and it locks to Claude.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OpenAI Agents SDK shipped March 11, 2025 alongside the Responses API, deprecating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older Assistants API with a final shutdown mid-2026. Its primitives are handoffs, guardrails,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tracing dashboards, and MCP support added in April 2025. It mirrors much of LangGraph’s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surface area but ships directly from OpenAI. Its strength is the OpenAI distribution and the tight </w:t>
      </w:r>
      <w:r>
        <w:rPr>
          <w:rFonts w:ascii="" w:hAnsi="" w:eastAsia=""/>
          <w:b w:val="0"/>
          <w:i w:val="0"/>
          <w:color w:val="1A1410"/>
          <w:sz w:val="22"/>
        </w:rPr>
        <w:t xml:space="preserve">Responses-API tool loop; its weakness is lighter multi-agent orchestration than LangGraph or </w:t>
      </w:r>
      <w:r>
        <w:rPr>
          <w:rFonts w:ascii="" w:hAnsi="" w:eastAsia=""/>
          <w:b w:val="0"/>
          <w:i w:val="0"/>
          <w:color w:val="1A1410"/>
          <w:sz w:val="22"/>
        </w:rPr>
        <w:t xml:space="preserve">AutoGen. Google’s ADK shipped April 9, 2025 at Cloud Next; it is Python-first with Java added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September 2025, bundled with Vertex AI Agent Engine, and integrated into Gemini Enterprise </w:t>
      </w:r>
      <w:r>
        <w:rPr>
          <w:rFonts w:ascii="" w:hAnsi="" w:eastAsia=""/>
          <w:b w:val="0"/>
          <w:i w:val="0"/>
          <w:color w:val="1A1410"/>
          <w:sz w:val="22"/>
        </w:rPr>
        <w:t xml:space="preserve">(GA December 2025). The Agent-to-Agent protocol announced at the same event is Google’s bid </w:t>
      </w:r>
      <w:r>
        <w:rPr>
          <w:rFonts w:ascii="" w:hAnsi="" w:eastAsia=""/>
          <w:b w:val="0"/>
          <w:i w:val="0"/>
          <w:color w:val="1A1410"/>
          <w:sz w:val="22"/>
        </w:rPr>
        <w:t xml:space="preserve">to do for agent-to-agent communication what MCP did for tools. ADK adoption outside Google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customers  is  thin;  A2A  has  not  won  broad  cross-vendor  commitment  as  of  May  2026.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LangGraph 1.0 went GA on October 22, 2025 after a year of `0.x` evolution; the repositioning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that LangChain Inc. is now four products — LangChain (the easy surface), LangGraph (the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production runtime), LangSmith (the observability and evals layer where margin actually sits),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LangGraph Platform (managed deployment). Its strength is model-neutrality and the deepest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production  maturity  in  the  field.  Its  weakness  is  API  churn  fatigue:  the  field  narrative  that </w:t>
      </w:r>
      <w:r>
        <w:rPr>
          <w:rFonts w:ascii="" w:hAnsi="" w:eastAsia=""/>
          <w:b w:val="0"/>
          <w:i w:val="0"/>
          <w:color w:val="1A1410"/>
          <w:sz w:val="22"/>
        </w:rPr>
        <w:t xml:space="preserve">"LangGraph wins enterprise" is ahead of the evidence, and several F500 shops that standardized </w:t>
      </w:r>
      <w:r>
        <w:rPr>
          <w:rFonts w:ascii="" w:hAnsi="" w:eastAsia=""/>
          <w:b w:val="0"/>
          <w:i w:val="0"/>
          <w:color w:val="1A1410"/>
          <w:sz w:val="22"/>
        </w:rPr>
        <w:t xml:space="preserve">on LangChain in 2024 are now picking between staying on LangGraph and ripping it out for a </w:t>
      </w:r>
      <w:r>
        <w:rPr>
          <w:rFonts w:ascii="" w:hAnsi="" w:eastAsia=""/>
          <w:b w:val="0"/>
          <w:i w:val="0"/>
          <w:color w:val="1A1410"/>
          <w:sz w:val="22"/>
        </w:rPr>
        <w:t>vendor SDK.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honorable mentions are real but narrower. Mastra, a TypeScript-native runtime out of Y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Combinator W24, is winning the Next.js / Vercel developer wedge. Pydantic AI, from the Pydantic </w:t>
      </w:r>
      <w:r>
        <w:rPr>
          <w:rFonts w:ascii="" w:hAnsi="" w:eastAsia=""/>
          <w:b w:val="0"/>
          <w:i w:val="0"/>
          <w:color w:val="1A1410"/>
          <w:sz w:val="22"/>
        </w:rPr>
        <w:t xml:space="preserve">Logfire team, owns typed-validation-first agents in Python and is growing in regulated industries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that need schema rigor. CrewAI, with its multi-agent role-playing pattern, raised $18 million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October 2024 and is the chosen runtime in many operations and automation use cases without </w:t>
      </w:r>
      <w:r>
        <w:rPr>
          <w:rFonts w:ascii="" w:hAnsi="" w:eastAsia=""/>
          <w:b w:val="0"/>
          <w:i w:val="0"/>
          <w:color w:val="1A1410"/>
          <w:sz w:val="22"/>
        </w:rPr>
        <w:t xml:space="preserve">being serious as a code-agent runtime. Hugging Face Smolagents (December 2024)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minimalist "code-as-action" library — technically interesting, narrowly used. Microsoft AutoGen </w:t>
      </w:r>
      <w:r>
        <w:rPr>
          <w:rFonts w:ascii="" w:hAnsi="" w:eastAsia=""/>
          <w:b w:val="0"/>
          <w:i w:val="0"/>
          <w:color w:val="1A1410"/>
          <w:sz w:val="22"/>
        </w:rPr>
        <w:t xml:space="preserve">split into AutoGen 0.4 from MSR and the community fork AG2 in November 2024 and retains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traction inside Microsoft customers via Semantic Kernel. DSPy from Stanford and BAML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BoundaryML  are  not  runtimes  but  compile-time  and  prompt-IR  layers  that  increasingly  sit </w:t>
      </w:r>
      <w:r>
        <w:rPr>
          <w:rFonts w:ascii="" w:hAnsi="" w:eastAsia=""/>
          <w:b w:val="0"/>
          <w:i w:val="0"/>
          <w:color w:val="1A1410"/>
          <w:sz w:val="22"/>
        </w:rPr>
        <w:t xml:space="preserve">beneath the runtimes above; Inspect AI from the UK AI Safety Institute is the eval framework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growing traction in safety-conscious enterprises. Non-US runtimes are material: Manus AI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Butterfly Effect in China launched March 2025 and reshaped field expectations with its viral </w:t>
      </w:r>
      <w:r>
        <w:rPr>
          <w:rFonts w:ascii="" w:hAnsi="" w:eastAsia=""/>
          <w:b w:val="0"/>
          <w:i w:val="0"/>
          <w:color w:val="1A1410"/>
          <w:sz w:val="22"/>
        </w:rPr>
        <w:t xml:space="preserve">demo; Mistral’s Agents API shipped May 2025; Sarvam AI in India announced an agent platform </w:t>
      </w:r>
      <w:r>
        <w:rPr>
          <w:rFonts w:ascii="" w:hAnsi="" w:eastAsia=""/>
          <w:b w:val="0"/>
          <w:i w:val="0"/>
          <w:color w:val="1A1410"/>
          <w:sz w:val="22"/>
        </w:rPr>
        <w:t xml:space="preserve">in  Q1  2026;  Aleph  Alpha  pivoted  toward  compliance-first  agent  tooling  in  Europe. 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opinionated read: today the runtime layer is splitting along the model spine and is the thinnest </w:t>
      </w:r>
      <w:r>
        <w:rPr>
          <w:rFonts w:ascii="" w:hAnsi="" w:eastAsia=""/>
          <w:b w:val="0"/>
          <w:i w:val="0"/>
          <w:color w:val="1A1410"/>
          <w:sz w:val="22"/>
        </w:rPr>
        <w:t xml:space="preserve">layer of the agent stack by gross margin. Value accrues to the model below and the application </w:t>
      </w:r>
      <w:r>
        <w:rPr>
          <w:rFonts w:ascii="" w:hAnsi="" w:eastAsia=""/>
          <w:b w:val="0"/>
          <w:i w:val="0"/>
          <w:color w:val="1A1410"/>
          <w:sz w:val="22"/>
        </w:rPr>
        <w:t>above. The "sub-agents as moat" claim is a feature, not a moat. Build a company elsewhere.</w:t>
      </w:r>
    </w:p>
    <w:p>
      <w:pPr>
        <w:autoSpaceDN w:val="0"/>
        <w:autoSpaceDE w:val="0"/>
        <w:widowControl/>
        <w:spacing w:line="238" w:lineRule="auto" w:before="71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28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STRATUM III · TOOL USE AND THE MODEL CONTEXT PROTOCOL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Tool use is the joint at which an agent reaches out of its context window into the world. Until </w:t>
      </w:r>
      <w:r>
        <w:rPr>
          <w:rFonts w:ascii="" w:hAnsi="" w:eastAsia=""/>
          <w:b w:val="0"/>
          <w:i w:val="0"/>
          <w:color w:val="1A1410"/>
          <w:sz w:val="22"/>
        </w:rPr>
        <w:t xml:space="preserve">November 2024 the tool-use interface was the OpenAI function-calling spec from June 2023, </w:t>
      </w:r>
      <w:r>
        <w:rPr>
          <w:rFonts w:ascii="" w:hAnsi="" w:eastAsia=""/>
          <w:b w:val="0"/>
          <w:i w:val="0"/>
          <w:color w:val="1A1410"/>
          <w:sz w:val="22"/>
        </w:rPr>
        <w:t xml:space="preserve">refined  by  structured  outputs  in  August  2024  —  both  proprietary,  per-vendor,  and 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interoperable. Anthropic published the Model Context Protocol on November 25, 2024 as a </w:t>
      </w:r>
      <w:r>
        <w:rPr>
          <w:rFonts w:ascii="" w:hAnsi="" w:eastAsia=""/>
          <w:b w:val="0"/>
          <w:i w:val="0"/>
          <w:color w:val="1A1410"/>
          <w:sz w:val="22"/>
        </w:rPr>
        <w:t xml:space="preserve">JSON-RPC standard with Python and TypeScript SDKs and four reference servers — filesystem, </w:t>
      </w:r>
      <w:r>
        <w:rPr>
          <w:rFonts w:ascii="" w:hAnsi="" w:eastAsia=""/>
          <w:b w:val="0"/>
          <w:i w:val="0"/>
          <w:color w:val="1A1410"/>
          <w:sz w:val="22"/>
        </w:rPr>
        <w:t xml:space="preserve">GitHub, Slack, Postgres. OpenAI committed to MCP across the Agents SDK, ChatGPT desktop,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the Responses API on March 26, 2025, with a Sam Altman tweet crediting Anthropic. Google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announced MCP support across Gemini and Vertex AI on April 9, 2025 at Cloud Next, alongside </w:t>
      </w:r>
      <w:r>
        <w:rPr>
          <w:rFonts w:ascii="" w:hAnsi="" w:eastAsia=""/>
          <w:b w:val="0"/>
          <w:i w:val="0"/>
          <w:color w:val="1A1410"/>
          <w:sz w:val="22"/>
        </w:rPr>
        <w:t xml:space="preserve">A2A. Microsoft shipped MCP into Copilot Studio and Semantic Kernel in May 2025; the GitHub </w:t>
      </w:r>
      <w:r>
        <w:rPr>
          <w:rFonts w:ascii="" w:hAnsi="" w:eastAsia=""/>
          <w:b w:val="0"/>
          <w:i w:val="0"/>
          <w:color w:val="1A1410"/>
          <w:sz w:val="22"/>
        </w:rPr>
        <w:t xml:space="preserve">MCP server became the canonical first-party example. Hugging Face released MCP-compatible </w:t>
      </w:r>
      <w:r>
        <w:rPr>
          <w:rFonts w:ascii="" w:hAnsi="" w:eastAsia=""/>
          <w:b w:val="0"/>
          <w:i w:val="0"/>
          <w:color w:val="1A1410"/>
          <w:sz w:val="22"/>
        </w:rPr>
        <w:t xml:space="preserve">Spaces in June 2025. On December 8, 2025, MCP was donated to the Linux Foundation under a </w:t>
      </w:r>
      <w:r>
        <w:rPr>
          <w:rFonts w:ascii="" w:hAnsi="" w:eastAsia=""/>
          <w:b w:val="0"/>
          <w:i w:val="0"/>
          <w:color w:val="1A1410"/>
          <w:sz w:val="22"/>
        </w:rPr>
        <w:t xml:space="preserve">new Agentic AI Foundation, with Anthropic relinquishing unilateral spec authority and the initial </w:t>
      </w:r>
      <w:r>
        <w:rPr>
          <w:rFonts w:ascii="" w:hAnsi="" w:eastAsia=""/>
          <w:b w:val="0"/>
          <w:i w:val="0"/>
          <w:color w:val="1A1410"/>
          <w:sz w:val="22"/>
        </w:rPr>
        <w:t xml:space="preserve">Technical Steering Committee seating Anthropic, Microsoft, Google, OpenAI, Hugging Face, and </w:t>
      </w:r>
      <w:r>
        <w:rPr>
          <w:rFonts w:ascii="" w:hAnsi="" w:eastAsia=""/>
          <w:b w:val="0"/>
          <w:i w:val="0"/>
          <w:color w:val="1A1410"/>
          <w:sz w:val="22"/>
        </w:rPr>
        <w:t>Cloudflare.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registry growth is the empirical proof. Roughly fifty servers existed at launch in November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2024. By April 2025 there were approximately twelve hundred. By December 2025, at the Linux </w:t>
      </w:r>
      <w:r>
        <w:rPr>
          <w:rFonts w:ascii="" w:hAnsi="" w:eastAsia=""/>
          <w:b w:val="0"/>
          <w:i w:val="0"/>
          <w:color w:val="1A1410"/>
          <w:sz w:val="22"/>
        </w:rPr>
        <w:t xml:space="preserve">Foundation donation, there were fifty-eight hundred. By April 2026, per the Linux Foundation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MCP registry statistics page, there were approximately eleven thousand four hundred. Quality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bimodal: a long tail of toy servers, plus a slowly hardening tier of first-party servers from Stripe, </w:t>
      </w:r>
      <w:r>
        <w:rPr>
          <w:rFonts w:ascii="" w:hAnsi="" w:eastAsia=""/>
          <w:b w:val="0"/>
          <w:i w:val="0"/>
          <w:color w:val="1A1410"/>
          <w:sz w:val="22"/>
        </w:rPr>
        <w:t xml:space="preserve">Linear, Cloudflare, Notion, GitHub, Atlassian, Datadog, Snowflake, Databricks, and ServiceNow.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MCP gateway category — Cloudflare’s Workers AI MCP (December 2024), Kong’s MCP </w:t>
      </w:r>
      <w:r>
        <w:rPr>
          <w:rFonts w:ascii="" w:hAnsi="" w:eastAsia=""/>
          <w:b w:val="0"/>
          <w:i w:val="0"/>
          <w:color w:val="1A1410"/>
          <w:sz w:val="22"/>
        </w:rPr>
        <w:t xml:space="preserve">Gateway (announced March 2025, GA July 2025), Pomerium’s identity-aware MCP proxy (May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2025), and Anthropic’s own remote-server pattern (November 2025) — is the enterprise control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plane (authentication, audit, rate-limiting, secret injection) and is analogous to the API gateway </w:t>
      </w:r>
      <w:r>
        <w:rPr>
          <w:rFonts w:ascii="" w:hAnsi="" w:eastAsia=""/>
          <w:b w:val="0"/>
          <w:i w:val="0"/>
          <w:color w:val="1A1410"/>
          <w:sz w:val="22"/>
        </w:rPr>
        <w:t xml:space="preserve">category in the REST era. It is one of the more durable middleware categories forming in this </w:t>
      </w:r>
      <w:r>
        <w:rPr>
          <w:rFonts w:ascii="" w:hAnsi="" w:eastAsia=""/>
          <w:b w:val="0"/>
          <w:i w:val="0"/>
          <w:color w:val="1A1410"/>
          <w:sz w:val="22"/>
        </w:rPr>
        <w:t>volume.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Crux from Volume II — MCP, commons or fork? — admits a 2026 answer in two parts.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bull case is that the spec is held: all four hyperscalers committed, the LF governance removes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Anthropic kill-switch objection, registry growth is real, and the OpenAPI parallel argues that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protocols at this layer settle and stay settled. The bear case is that the experience is fragmenting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silently.  Four  fork  vectors  are  visible.  First,  OpenAI’s  Responses-API  extensions  ship  MCP </w:t>
      </w:r>
      <w:r>
        <w:rPr>
          <w:rFonts w:ascii="" w:hAnsi="" w:eastAsia=""/>
          <w:b w:val="0"/>
          <w:i w:val="0"/>
          <w:color w:val="1A1410"/>
          <w:sz w:val="22"/>
        </w:rPr>
        <w:t xml:space="preserve">support but the native tool-call format remains proprietary, and many production OpenAI agents </w:t>
      </w:r>
      <w:r>
        <w:rPr>
          <w:rFonts w:ascii="" w:hAnsi="" w:eastAsia=""/>
          <w:b w:val="0"/>
          <w:i w:val="0"/>
          <w:color w:val="1A1410"/>
          <w:sz w:val="22"/>
        </w:rPr>
        <w:t xml:space="preserve">bypass MCP entirely because latency is lower and structured-output reliability is higher —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"MCP-compatible but not MCP-native" pattern is growing. Second, Google’s A2A is adjacent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MCP and could fragment agent-to-agent communication along a second axis if it wins. Third,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Anthropic’s own `tool_use` blocks remain the proprietary native format in the Claude API, with </w:t>
      </w:r>
      <w:r>
        <w:rPr>
          <w:rFonts w:ascii="" w:hAnsi="" w:eastAsia=""/>
          <w:b w:val="0"/>
          <w:i w:val="0"/>
          <w:color w:val="1A1410"/>
          <w:sz w:val="22"/>
        </w:rPr>
        <w:t>MCP servers translating into them; the translation overhead is itself a fork vector. Fourth, a</w:t>
      </w:r>
    </w:p>
    <w:p>
      <w:pPr>
        <w:autoSpaceDN w:val="0"/>
        <w:autoSpaceDE w:val="0"/>
        <w:widowControl/>
        <w:spacing w:line="238" w:lineRule="auto" w:before="57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quality split — first-party MCP servers from Stripe, Linear, GitHub are well-maintained; the long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tail is abandonware. Enterprises will de facto fork by curating private registries. The honest call: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by 2027, "MCP-compatible" will mean roughly what "OpenAPI-compatible" means today —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baseline, not a guarantee. MCP wins on portability and loses on hot-path performance; anyone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telling you MCP is unanimous is reading the press releases, not the production traffic.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II · The Loops of Cognition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Two sub-strata constitute the inner loops of a working agent: memory, by which the agent retains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state across turns, sessions, users, and time; and planning-and-reasoning, by which the agent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decomposes a goal into actionable steps and decides which to take next. These two layers </w:t>
      </w:r>
      <w:r>
        <w:rPr>
          <w:rFonts w:ascii="" w:hAnsi="" w:eastAsia=""/>
          <w:b w:val="0"/>
          <w:i w:val="0"/>
          <w:color w:val="1A1410"/>
          <w:sz w:val="22"/>
        </w:rPr>
        <w:t>determine whether the agent feels like a stateless function or a persistent coworker.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IV · MEMORY AND STATE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Vendors blur five things into "memory." Context window — what fits in the prompt — is lab-</w:t>
      </w:r>
      <w:r>
        <w:rPr>
          <w:rFonts w:ascii="" w:hAnsi="" w:eastAsia=""/>
          <w:b w:val="0"/>
          <w:i w:val="0"/>
          <w:color w:val="1A1410"/>
          <w:sz w:val="22"/>
        </w:rPr>
        <w:t xml:space="preserve">controlled and not memory at all (Gemini 2.5 Pro at 2M, Claude 4.5 Sonnet at 1M, GPT-5 at </w:t>
      </w:r>
      <w:r>
        <w:rPr>
          <w:rFonts w:ascii="" w:hAnsi="" w:eastAsia=""/>
          <w:b w:val="0"/>
          <w:i w:val="0"/>
          <w:color w:val="1A1410"/>
          <w:sz w:val="22"/>
        </w:rPr>
        <w:t xml:space="preserve">400K). Working memory, the agent’s intra-task scratchpad, lives in the orchestrator (LangGraph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state, Letta archival blocks, OpenAI Assistants threads) and is engineering rather than category. </w:t>
      </w:r>
      <w:r>
        <w:rPr>
          <w:rFonts w:ascii="" w:hAnsi="" w:eastAsia=""/>
          <w:b w:val="0"/>
          <w:i w:val="0"/>
          <w:color w:val="1A1410"/>
          <w:sz w:val="22"/>
        </w:rPr>
        <w:t>Episodic memory — recall of past sessions — is the actual category. Semantic memory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extracted entity facts, preferences, account state — is where graph-versus-vector debates live.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Procedural memory — learned playbooks — is still mostly research-stage. A useful falsifiability </w:t>
      </w:r>
      <w:r>
        <w:rPr>
          <w:rFonts w:ascii="" w:hAnsi="" w:eastAsia=""/>
          <w:b w:val="0"/>
          <w:i w:val="0"/>
          <w:color w:val="1A1410"/>
          <w:sz w:val="22"/>
        </w:rPr>
        <w:t xml:space="preserve">test: ask any "memory" vendor which of episodic, semantic, or procedural it stores, where it </w:t>
      </w:r>
      <w:r>
        <w:rPr>
          <w:rFonts w:ascii="" w:hAnsi="" w:eastAsia=""/>
          <w:b w:val="0"/>
          <w:i w:val="0"/>
          <w:color w:val="1A1410"/>
          <w:sz w:val="22"/>
        </w:rPr>
        <w:t xml:space="preserve">lives,  and  the  eviction  policy.  Roughly  seven  of  every  ten  vendor  pitches  collapse  to  "we </w:t>
      </w:r>
      <w:r>
        <w:rPr>
          <w:rFonts w:ascii="" w:hAnsi="" w:eastAsia=""/>
          <w:b w:val="0"/>
          <w:i w:val="0"/>
          <w:color w:val="1A1410"/>
          <w:sz w:val="22"/>
        </w:rPr>
        <w:t>summarize and write to a vector database" — RAG with a write path, not a distinct primitive.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category players in May 2026 are four. Mem0 (Y Combinator W24) raised a $24 million Series </w:t>
      </w:r>
      <w:r>
        <w:rPr>
          <w:rFonts w:ascii="" w:hAnsi="" w:eastAsia=""/>
          <w:b w:val="0"/>
          <w:i w:val="0"/>
          <w:color w:val="1A1410"/>
          <w:sz w:val="22"/>
        </w:rPr>
        <w:t xml:space="preserve">A in December 2025 led by Basis Set with YC and Kindred; its architecture extracts, stores in a </w:t>
      </w:r>
      <w:r>
        <w:rPr>
          <w:rFonts w:ascii="" w:hAnsi="" w:eastAsia=""/>
          <w:b w:val="0"/>
          <w:i w:val="0"/>
          <w:color w:val="1A1410"/>
          <w:sz w:val="22"/>
        </w:rPr>
        <w:t xml:space="preserve">vector-plus-graph hybrid with pgvector default and Neo4j optional, and retrieves. It claims a </w:t>
      </w:r>
      <w:r>
        <w:rPr>
          <w:rFonts w:ascii="" w:hAnsi="" w:eastAsia=""/>
          <w:b w:val="0"/>
          <w:i w:val="0"/>
          <w:color w:val="1A1410"/>
          <w:sz w:val="22"/>
        </w:rPr>
        <w:t xml:space="preserve">twenty-six percent lift on the LoCoMo benchmark in self-reported numbers from April 2025; its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production-named logos are thinner than its star count suggests. Letta — formerly MemGPT,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OS-style paging primitive that came out of the NeurIPS 2023 paper — operates as a Berkeley </w:t>
      </w:r>
      <w:r>
        <w:rPr>
          <w:rFonts w:ascii="" w:hAnsi="" w:eastAsia=""/>
          <w:b w:val="0"/>
          <w:i w:val="0"/>
          <w:color w:val="1A1410"/>
          <w:sz w:val="22"/>
        </w:rPr>
        <w:t xml:space="preserve">spin-out  from  Packer  and  Wooders  with  a  $10  million  seed  from  Felicis  and  Essence 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September  2024  and  a  reportedly  closing  Series  A  around  $70  million  valuation  per  an </w:t>
      </w:r>
      <w:r>
        <w:rPr>
          <w:rFonts w:ascii="" w:hAnsi="" w:eastAsia=""/>
          <w:b w:val="0"/>
          <w:i w:val="0"/>
          <w:color w:val="1A1410"/>
          <w:sz w:val="22"/>
        </w:rPr>
        <w:t xml:space="preserve">unconfirmed Information rumor; its differentiator is the stateful agent as the unit rather than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stateless completion. Zep, with its Graphiti graph engine (open-sourced August 2024) and $15 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million Series A from Curiosity Lane in February 2025, has the sharpest enterprise compliance </w:t>
      </w:r>
      <w:r>
        <w:rPr>
          <w:rFonts w:ascii="" w:hAnsi="" w:eastAsia=""/>
          <w:b w:val="0"/>
          <w:i w:val="0"/>
          <w:color w:val="1A1410"/>
          <w:sz w:val="22"/>
        </w:rPr>
        <w:t xml:space="preserve">positioning — SOC 2 Type II, HIPAA-ready, LangGraph and CrewAI integrations, with Athelas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additional late-stage fintech logos. Cognee remains the open-source pipeline with a $2.5 million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seed and a likely consolidation outcome rather than a standalone exit. Non-US and lab-native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dynamics  matter:  MemoryOS  from  Tsinghua  (September  2025  paper,  not  commercialized); </w:t>
      </w:r>
      <w:r>
        <w:rPr>
          <w:rFonts w:ascii="" w:hAnsi="" w:eastAsia=""/>
          <w:b w:val="0"/>
          <w:i w:val="0"/>
          <w:color w:val="1A1410"/>
          <w:sz w:val="22"/>
        </w:rPr>
        <w:t>Chinese frameworks like Qwen-Agent ship native memory and bypass the category entirely; in</w:t>
      </w:r>
    </w:p>
    <w:p>
      <w:pPr>
        <w:autoSpaceDN w:val="0"/>
        <w:autoSpaceDE w:val="0"/>
        <w:widowControl/>
        <w:spacing w:line="238" w:lineRule="auto" w:before="63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8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0" w:lineRule="auto" w:before="574" w:after="0"/>
        <w:ind w:left="120" w:right="142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Europe there is no serious standalone challenger as of May 2026; and lab-native memory —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ChatGPT memory generally available in paid tiers since April 2024 and free since September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2024, Claude Projects memory GA in April 2026, Gemini Workspace personalization GA in March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2026 — sits in front of hundreds of millions of users against the standalone category’s tens of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thousands of developer accounts.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Knowledge-graph hybrids are the other major architectural question. Microsoft’s GraphRAG </w:t>
      </w:r>
      <w:r>
        <w:rPr>
          <w:rFonts w:ascii="" w:hAnsi="" w:eastAsia=""/>
          <w:b w:val="0"/>
          <w:i w:val="0"/>
          <w:color w:val="1A1410"/>
          <w:sz w:val="22"/>
        </w:rPr>
        <w:t xml:space="preserve">(research paper April 2024, open source July 2024) has partial production traction at Azure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customers including Hitachi and KPMG. HippoRAG and HippoRAG 2 (OSU, April 2024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August 2025) remain research-only despite frequent vendor-deck citation. PathRAG (March 2025)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OG-RAG (October 2024) remain papers. LightRAG from HKU is the only graph alternative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with  non-trivial  production  adoption  beyond  GraphRAG.  The  honest  read  is  that  graph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approaches win on cross-session entity reconciliation, auditable citations in regulated domains,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multi-hop reasoning; vector approaches win on FAQ-shaped retrieval, semantic similarity </w:t>
      </w:r>
      <w:r>
        <w:rPr>
          <w:rFonts w:ascii="" w:hAnsi="" w:eastAsia=""/>
          <w:b w:val="0"/>
          <w:i w:val="0"/>
          <w:color w:val="1A1410"/>
          <w:sz w:val="22"/>
        </w:rPr>
        <w:t xml:space="preserve">over unstructured text, and any latency-sensitive deployment. Production teams settle on hybrid </w:t>
      </w:r>
      <w:r>
        <w:rPr>
          <w:rFonts w:ascii="" w:hAnsi="" w:eastAsia=""/>
          <w:b w:val="0"/>
          <w:i w:val="0"/>
          <w:color w:val="1A1410"/>
          <w:sz w:val="22"/>
        </w:rPr>
        <w:t xml:space="preserve">summarization  buffers  plus  selective  semantic  writes  served  from  pgvector  or  Turbopuffer </w:t>
      </w:r>
      <w:r>
        <w:rPr>
          <w:rFonts w:ascii="" w:hAnsi="" w:eastAsia=""/>
          <w:b w:val="0"/>
          <w:i w:val="0"/>
          <w:color w:val="1A1410"/>
          <w:sz w:val="22"/>
        </w:rPr>
        <w:t xml:space="preserve">alongside  a  primary  RAG  store.  The  boring  engineering  reality  is  that  most  "memory" 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production is summarization plus a database. Standalone vendors earn their keep when the team </w:t>
      </w:r>
      <w:r>
        <w:rPr>
          <w:rFonts w:ascii="" w:hAnsi="" w:eastAsia=""/>
          <w:b w:val="0"/>
          <w:i w:val="0"/>
          <w:color w:val="1A1410"/>
          <w:sz w:val="22"/>
        </w:rPr>
        <w:t xml:space="preserve">wants a managed API or when cross-session reasoning is the product (customer experience, </w:t>
      </w:r>
      <w:r>
        <w:rPr>
          <w:rFonts w:ascii="" w:hAnsi="" w:eastAsia=""/>
          <w:b w:val="0"/>
          <w:i w:val="0"/>
          <w:color w:val="1A1410"/>
          <w:sz w:val="22"/>
        </w:rPr>
        <w:t>longitudinal health, longitudinal sales).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Procurement and compliance reality is the wedge. F1000 buyers ask: where does memory live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physically? Who can subpoena it? Does the vendor honor GDPR Article 17 forget requests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auditable confirmation? Does it tie out to EU AI Act Article 13 GPAI transparency? Does it satisfy </w:t>
      </w:r>
      <w:r>
        <w:rPr>
          <w:rFonts w:ascii="" w:hAnsi="" w:eastAsia=""/>
          <w:b w:val="0"/>
          <w:i w:val="0"/>
          <w:color w:val="1A1410"/>
          <w:sz w:val="22"/>
        </w:rPr>
        <w:t xml:space="preserve">HIPAA? And — a frame no vendor ships against — does it preserve contextual integrity in Helen </w:t>
      </w:r>
      <w:r>
        <w:rPr>
          <w:rFonts w:ascii="" w:hAnsi="" w:eastAsia=""/>
          <w:b w:val="0"/>
          <w:i w:val="0"/>
          <w:color w:val="1A1410"/>
          <w:sz w:val="22"/>
        </w:rPr>
        <w:t xml:space="preserve">Nissenbaum’s sense, such that a memory written in B2B sales is not resurfaced in HR? In May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2026, Zep has the cleanest residency commitment and is the only credible HIPAA story; Mem0 </w:t>
      </w:r>
      <w:r>
        <w:rPr>
          <w:rFonts w:ascii="" w:hAnsi="" w:eastAsia=""/>
          <w:b w:val="0"/>
          <w:i w:val="0"/>
          <w:color w:val="1A1410"/>
          <w:sz w:val="22"/>
        </w:rPr>
        <w:t xml:space="preserve">added explicit forget APIs in February 2026 and a BAA enterprise tier in March 2026; Letta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self-host-first and pushes compliance to the customer; lab-native memory is opaque on deletion </w:t>
      </w:r>
      <w:r>
        <w:rPr>
          <w:rFonts w:ascii="" w:hAnsi="" w:eastAsia=""/>
          <w:b w:val="0"/>
          <w:i w:val="0"/>
          <w:color w:val="1A1410"/>
          <w:sz w:val="22"/>
        </w:rPr>
        <w:t>auditability and is the enterprise wedge. The directional answer to the Crux from Volume II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memory standalone or absorbed? — is that consumer and prosumer memory will absorb into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labs (it largely already has), while a compliance-sensitive enterprise niche will survive standalone </w:t>
      </w:r>
      <w:r>
        <w:rPr>
          <w:rFonts w:ascii="" w:hAnsi="" w:eastAsia=""/>
          <w:b w:val="0"/>
          <w:i w:val="0"/>
          <w:color w:val="1A1410"/>
          <w:sz w:val="22"/>
        </w:rPr>
        <w:t xml:space="preserve">at a $200–400 million ARR ceiling split across two or three vendors. The implication for Bet #5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prior tracker is to fold memory architecture into the Enterprise RAG Architecture Practice as a </w:t>
      </w:r>
      <w:r>
        <w:rPr>
          <w:rFonts w:ascii="" w:hAnsi="" w:eastAsia=""/>
          <w:b w:val="0"/>
          <w:i w:val="0"/>
          <w:color w:val="1A1410"/>
          <w:sz w:val="22"/>
        </w:rPr>
        <w:t>service line, not to stand it up as a separate bet.</w:t>
      </w:r>
    </w:p>
    <w:p>
      <w:pPr>
        <w:autoSpaceDN w:val="0"/>
        <w:autoSpaceDE w:val="0"/>
        <w:widowControl/>
        <w:spacing w:line="228" w:lineRule="auto" w:before="22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V · PLANNING, REASONING, TEST-TIME COMPUTE</w:t>
      </w:r>
    </w:p>
    <w:p>
      <w:pPr>
        <w:autoSpaceDN w:val="0"/>
        <w:autoSpaceDE w:val="0"/>
        <w:widowControl/>
        <w:spacing w:line="27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The architectural chain is shorter than the field’s hype suggests. ReAct (Yao et al., October 2022)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interleaved thought, action, observation — remains the dominant loop in production agents in </w:t>
      </w:r>
      <w:r>
        <w:rPr>
          <w:rFonts w:ascii="" w:hAnsi="" w:eastAsia=""/>
          <w:b w:val="0"/>
          <w:i w:val="0"/>
          <w:color w:val="1A1410"/>
          <w:sz w:val="22"/>
        </w:rPr>
        <w:t>2026; most "agentic frameworks" (LangGraph, CrewAI, Pydantic AI, the Vercel AI SDK) are ReAct</w:t>
      </w:r>
    </w:p>
    <w:p>
      <w:pPr>
        <w:autoSpaceDN w:val="0"/>
        <w:autoSpaceDE w:val="0"/>
        <w:widowControl/>
        <w:spacing w:line="238" w:lineRule="auto" w:before="7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9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5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plus a tool schema and a state machine. Plan-and-Solve (Wang et al., May 2023) survives as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prompting pattern in coding agents and deep-research products. Tree-of-Thoughts and Graph-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of-Thoughts remained lab curiosities; token cost is multiplicative and production usage is rare.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Reflexion (Shinn et al., March 2023) survived as the "reviewer" sub-agent pattern visible in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Anthropic’s research agent, Cognition’s Devin verifier, and Manus’s critic; it materially helps on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coding and SWE-Bench-style tasks and is mostly noise elsewhere. AutoGPT and BabyAGI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(March–April 2023) — the open-ended planner-executor loop — are dead in production. What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survived is the idea of a scratchpad, persistent memory, and a tool registry, not the autonomous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outer loop. Every serious 2026 agent runs bounded.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planner-executor split is the durable architectural idea of the era. Sierra, Decagon, Cognition, </w:t>
      </w:r>
      <w:r>
        <w:rPr>
          <w:rFonts w:ascii="" w:hAnsi="" w:eastAsia=""/>
          <w:b w:val="0"/>
          <w:i w:val="0"/>
          <w:color w:val="1A1410"/>
          <w:sz w:val="22"/>
        </w:rPr>
        <w:t xml:space="preserve">Cursor,  Claude  Code,  and  OpenAI’s  Operator-now-ChatGPT-Agent  all  separate  a  "thinking"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planner from cheaper "doing" executors; in a typical production trajectory, two of three calls are </w:t>
      </w:r>
      <w:r>
        <w:rPr>
          <w:rFonts w:ascii="" w:hAnsi="" w:eastAsia=""/>
          <w:b w:val="0"/>
          <w:i w:val="0"/>
          <w:color w:val="1A1410"/>
          <w:sz w:val="22"/>
        </w:rPr>
        <w:t>the executor and one is the planner. The reasoning-model tier impact since September 2024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o1, then o3 in December 2024 going GA in January 2025, then Claude 3.7 extended thinking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February 2025, then Claude 4 and 4.5 thinking, then Gemini 2.5 Deep Think in May 2025, then </w:t>
      </w:r>
      <w:r>
        <w:rPr>
          <w:rFonts w:ascii="" w:hAnsi="" w:eastAsia=""/>
          <w:b w:val="0"/>
          <w:i w:val="0"/>
          <w:color w:val="1A1410"/>
          <w:sz w:val="22"/>
        </w:rPr>
        <w:t xml:space="preserve">DeepSeek R1 and R1-Zero in January 2025, then Qwen QwQ-32B in March 2025, then Kimi K1.5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K2 in January–July 2025 — collapsed two distinctions that mattered in the ReAct era. First,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model now does internal multi-step search before emitting a token; the agent framework’s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plan step becomes redundant on hard tasks because the model already planned and you paid </w:t>
      </w:r>
      <w:r>
        <w:rPr>
          <w:rFonts w:ascii="" w:hAnsi="" w:eastAsia=""/>
          <w:b w:val="0"/>
          <w:i w:val="0"/>
          <w:color w:val="1A1410"/>
          <w:sz w:val="22"/>
        </w:rPr>
        <w:t xml:space="preserve">for it inside `reasoning_tokens`. Second, tool use during reasoning — o3, Claude extended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thinking with tool use, Gemini 2.5 thinking plus tools — means the framework’s outer ReAct loop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the model’s inner thinking loop overlap. The net result is simpler outer scaffolds and more </w:t>
      </w:r>
      <w:r>
        <w:rPr>
          <w:rFonts w:ascii="" w:hAnsi="" w:eastAsia=""/>
          <w:b w:val="0"/>
          <w:i w:val="0"/>
          <w:color w:val="1A1410"/>
          <w:sz w:val="22"/>
        </w:rPr>
        <w:t xml:space="preserve">tokens per step. Most production agents in May 2026 are three-to-seven-step ReAct loops with </w:t>
      </w:r>
      <w:r>
        <w:rPr>
          <w:rFonts w:ascii="" w:hAnsi="" w:eastAsia=""/>
          <w:b w:val="0"/>
          <w:i w:val="0"/>
          <w:color w:val="1A1410"/>
          <w:sz w:val="22"/>
        </w:rPr>
        <w:t>a reasoning model, good system prompts, and a verifier pass. The exotic graph, tree, and meta-</w:t>
      </w:r>
      <w:r>
        <w:rPr>
          <w:rFonts w:ascii="" w:hAnsi="" w:eastAsia=""/>
          <w:b w:val="0"/>
          <w:i w:val="0"/>
          <w:color w:val="1A1410"/>
          <w:sz w:val="22"/>
        </w:rPr>
        <w:t>planner work is either inside the model now or relegated to long-horizon research agents.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Test-time compute economics bend the curve fast. Below approximately two thousand reasoning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tokens, gains are large and linear on math, coding, and multi-hop retrieval. Between two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eight thousand, diminishing but real — the sweet spot for most agent tasks. Between eight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thirty-two  thousand,  gains  exist  on  hard  coding,  olympiad  math,  and  saturated  agent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benchmarks but cost four-to-ten times and push latency across the ten-to-thirty-second line. </w:t>
      </w:r>
      <w:r>
        <w:rPr>
          <w:rFonts w:ascii="" w:hAnsi="" w:eastAsia=""/>
          <w:b w:val="0"/>
          <w:i w:val="0"/>
          <w:color w:val="1A1410"/>
          <w:sz w:val="22"/>
        </w:rPr>
        <w:t xml:space="preserve">Beyond thirty-two thousand, gains regress on tasks where the answer was already correct at four </w:t>
      </w:r>
      <w:r>
        <w:rPr>
          <w:rFonts w:ascii="" w:hAnsi="" w:eastAsia=""/>
          <w:b w:val="0"/>
          <w:i w:val="0"/>
          <w:color w:val="1A1410"/>
          <w:sz w:val="22"/>
        </w:rPr>
        <w:t xml:space="preserve">thousand  —  what  Anthropic’s  February  2026  extended-thinking  guidance  and  OpenAI’s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`reasoning_effort=high` documentation both call "overthinking." Latency thresholds that matter </w:t>
      </w:r>
      <w:r>
        <w:rPr>
          <w:rFonts w:ascii="" w:hAnsi="" w:eastAsia=""/>
          <w:b w:val="0"/>
          <w:i w:val="0"/>
          <w:color w:val="1A1410"/>
          <w:sz w:val="22"/>
        </w:rPr>
        <w:t xml:space="preserve">for enterprise: under two seconds for interactive autocomplete; two-to-ten for "thinking" UIs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a visible spinner; ten-to-sixty for "task" UIs (research, code-PR, ticket resolution); beyond sixty </w:t>
      </w:r>
      <w:r>
        <w:rPr>
          <w:rFonts w:ascii="" w:hAnsi="" w:eastAsia=""/>
          <w:b w:val="0"/>
          <w:i w:val="0"/>
          <w:color w:val="1A1410"/>
          <w:sz w:val="22"/>
        </w:rPr>
        <w:t xml:space="preserve">seconds the surface must change entirely to asynchronous with notification. A 10x thinking </w:t>
      </w:r>
      <w:r>
        <w:rPr>
          <w:rFonts w:ascii="" w:hAnsi="" w:eastAsia=""/>
          <w:b w:val="0"/>
          <w:i w:val="0"/>
          <w:color w:val="1A1410"/>
          <w:sz w:val="22"/>
        </w:rPr>
        <w:t>budget — going from `reasoning_effort=medium` (~2K) to `high` (~16K) — typically costs five-to-</w:t>
      </w:r>
      <w:r>
        <w:rPr>
          <w:rFonts w:ascii="" w:hAnsi="" w:eastAsia=""/>
          <w:b w:val="0"/>
          <w:i w:val="0"/>
          <w:color w:val="1A1410"/>
          <w:sz w:val="22"/>
        </w:rPr>
        <w:t>twelve times the call price for a three-to-ten-point benchmark gain on hard subsets and zero-to-</w:t>
      </w:r>
    </w:p>
    <w:p>
      <w:pPr>
        <w:autoSpaceDN w:val="0"/>
        <w:autoSpaceDE w:val="0"/>
        <w:widowControl/>
        <w:spacing w:line="238" w:lineRule="auto" w:before="71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10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5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two points on typical enterprise tasks. For customer experience, retrieval-augmented generation,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and most knowledge-work agents, the high setting is a waste. For coding and compliance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reasoning it pays. The split is task-class-specific, not vendor-specific. The Chinese reasoning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ecosystem — DeepSeek R1 and V3.5, Qwen3 and QwQ, Kimi K1.5 and K2, Manus — is at parity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on the recipe (RLVR plus GRPO at trajectory level), behind on raw scale, and ahead on openness,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with  reported  inference  cost  at  twenty-to-forty  percent  of  US  frontier.  The  procurement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implication for US F1000 is that open-weight Chinese reasoners are the realistic on-premises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option, with political and IP risk the gating factor rather than capability.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III · Action and Defense Surfaces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Three sub-strata cover the surfaces by which the agent reaches into the world, the layer by </w:t>
      </w:r>
      <w:r>
        <w:rPr>
          <w:rFonts w:ascii="" w:hAnsi="" w:eastAsia=""/>
          <w:b w:val="0"/>
          <w:i w:val="0"/>
          <w:color w:val="1A1410"/>
          <w:sz w:val="22"/>
        </w:rPr>
        <w:t xml:space="preserve">which we measure whether it is doing the right thing, and the layer that defends against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consequences when it does not. Action surface, evaluation, and runtime safety are not three </w:t>
      </w:r>
      <w:r>
        <w:rPr>
          <w:rFonts w:ascii="" w:hAnsi="" w:eastAsia=""/>
          <w:b w:val="0"/>
          <w:i w:val="0"/>
          <w:color w:val="1A1410"/>
          <w:sz w:val="22"/>
        </w:rPr>
        <w:t xml:space="preserve">separate problems; they are three views of the same system seen from outside, from above, and </w:t>
      </w:r>
      <w:r>
        <w:rPr>
          <w:rFonts w:ascii="" w:hAnsi="" w:eastAsia=""/>
          <w:b w:val="0"/>
          <w:i w:val="0"/>
          <w:color w:val="1A1410"/>
          <w:sz w:val="22"/>
        </w:rPr>
        <w:t>from the threat-actor’s seat.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VI · ACTION SURFACES</w:t>
      </w:r>
    </w:p>
    <w:p>
      <w:pPr>
        <w:autoSpaceDN w:val="0"/>
        <w:autoSpaceDE w:val="0"/>
        <w:widowControl/>
        <w:spacing w:line="293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Four families of action surface — sandboxed code execution, browser automation, full computer </w:t>
      </w:r>
      <w:r>
        <w:rPr>
          <w:rFonts w:ascii="" w:hAnsi="" w:eastAsia=""/>
          <w:b w:val="0"/>
          <w:i w:val="0"/>
          <w:color w:val="1A1410"/>
          <w:sz w:val="22"/>
        </w:rPr>
        <w:t xml:space="preserve">use, and agent-outbound voice — define where agentic systems stop being chatbots and start </w:t>
      </w:r>
      <w:r>
        <w:rPr>
          <w:rFonts w:ascii="" w:hAnsi="" w:eastAsia=""/>
          <w:b w:val="0"/>
          <w:i w:val="0"/>
          <w:color w:val="1A1410"/>
          <w:sz w:val="22"/>
        </w:rPr>
        <w:t xml:space="preserve">being labor. The honest read in May 2026: sandboxed code execution is production-ready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commoditizing; browser automation is production-ready in narrow lanes; computer use is still </w:t>
      </w:r>
      <w:r>
        <w:rPr>
          <w:rFonts w:ascii="" w:hAnsi="" w:eastAsia=""/>
          <w:b w:val="0"/>
          <w:i w:val="0"/>
          <w:color w:val="1A1410"/>
          <w:sz w:val="22"/>
        </w:rPr>
        <w:t xml:space="preserve">demo-grade despite the marketing; voice agents are production-ready for short scripted calls </w:t>
      </w:r>
      <w:r>
        <w:rPr>
          <w:rFonts w:ascii="" w:hAnsi="" w:eastAsia=""/>
          <w:b w:val="0"/>
          <w:i w:val="0"/>
          <w:color w:val="1A1410"/>
          <w:sz w:val="22"/>
        </w:rPr>
        <w:t>and collapse on the long tail.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Sandboxed  code  execution  is  the  most  under-discussed  procurement  requirement  in  this </w:t>
      </w:r>
      <w:r>
        <w:rPr>
          <w:rFonts w:ascii="" w:hAnsi="" w:eastAsia=""/>
          <w:b w:val="0"/>
          <w:i w:val="0"/>
          <w:color w:val="1A1410"/>
          <w:sz w:val="22"/>
        </w:rPr>
        <w:t xml:space="preserve">volume.  The  category  exists  because  frontier-model  code  output  is  non-deterministic  and </w:t>
      </w:r>
      <w:r>
        <w:rPr>
          <w:rFonts w:ascii="" w:hAnsi="" w:eastAsia=""/>
          <w:b w:val="0"/>
          <w:i w:val="0"/>
          <w:color w:val="1A1410"/>
          <w:sz w:val="22"/>
        </w:rPr>
        <w:t>frequently unsafe to run on first-party infrastructure. The vendor set in May 2026 — E2B (open-</w:t>
      </w:r>
      <w:r>
        <w:rPr>
          <w:rFonts w:ascii="" w:hAnsi="" w:eastAsia=""/>
          <w:b w:val="0"/>
          <w:i w:val="0"/>
          <w:color w:val="1A1410"/>
          <w:sz w:val="22"/>
        </w:rPr>
        <w:t xml:space="preserve">core, dominant developer mindshare, an estimated $15–25 million ARR doubling year-over-year); </w:t>
      </w:r>
      <w:r>
        <w:rPr>
          <w:rFonts w:ascii="" w:hAnsi="" w:eastAsia=""/>
          <w:b w:val="0"/>
          <w:i w:val="0"/>
          <w:color w:val="1A1410"/>
          <w:sz w:val="22"/>
        </w:rPr>
        <w:t xml:space="preserve">Modal (the Modal Labs pivot from serverless GPU to agent workloads, reported north of $50 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million in ARR combined); Daytona (newer entrant); Vercel Sandbox (Firecracker microVMs, GA </w:t>
      </w:r>
      <w:r>
        <w:rPr>
          <w:rFonts w:ascii="" w:hAnsi="" w:eastAsia=""/>
          <w:b w:val="0"/>
          <w:i w:val="0"/>
          <w:color w:val="1A1410"/>
          <w:sz w:val="22"/>
        </w:rPr>
        <w:t xml:space="preserve">January 2026, tight integration with AI Gateway and Workflow DevKit); Replit Agent sandbox </w:t>
      </w:r>
      <w:r>
        <w:rPr>
          <w:rFonts w:ascii="" w:hAnsi="" w:eastAsia=""/>
          <w:b w:val="0"/>
          <w:i w:val="0"/>
          <w:color w:val="1A1410"/>
          <w:sz w:val="22"/>
        </w:rPr>
        <w:t>(bundled, prosumer-leaning); and re-purposed Hugging Face Spaces and GitHub Codespaces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converges on the pattern of Firecracker plus Linux plus Python. The non-obvious question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when an agent actually needs a sandbox rather than a direct Python tool call; the honest answer </w:t>
      </w:r>
      <w:r>
        <w:rPr>
          <w:rFonts w:ascii="" w:hAnsi="" w:eastAsia=""/>
          <w:b w:val="0"/>
          <w:i w:val="0"/>
          <w:color w:val="1A1410"/>
          <w:sz w:val="22"/>
        </w:rPr>
        <w:t xml:space="preserve">is anytime the code is model-authored and the execution touches anything beyond pure-function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math.  Sandboxing  is  a  SOC  2  and  ISO  27001  control  surface,  not  a  feature;  Vanta-style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frameworks will start mapping a control like "AI-001: AI-generated code must execute in isolated </w:t>
      </w:r>
      <w:r>
        <w:rPr>
          <w:rFonts w:ascii="" w:hAnsi="" w:eastAsia=""/>
          <w:b w:val="0"/>
          <w:i w:val="0"/>
          <w:color w:val="1A1410"/>
          <w:sz w:val="22"/>
        </w:rPr>
        <w:t xml:space="preserve">tenancy with default-deny egress" by end of 2026. Vendors shipping "agents that run code" </w:t>
      </w:r>
      <w:r>
        <w:rPr>
          <w:rFonts w:ascii="" w:hAnsi="" w:eastAsia=""/>
          <w:b w:val="0"/>
          <w:i w:val="0"/>
          <w:color w:val="1A1410"/>
          <w:sz w:val="22"/>
        </w:rPr>
        <w:t xml:space="preserve">without a named sandbox layer will fail enterprise security review. Commoditization timeline is </w:t>
      </w:r>
      <w:r>
        <w:rPr>
          <w:rFonts w:ascii="" w:hAnsi="" w:eastAsia=""/>
          <w:b w:val="0"/>
          <w:i w:val="0"/>
          <w:color w:val="1A1410"/>
          <w:sz w:val="22"/>
        </w:rPr>
        <w:t>eighteen-to-twenty-four months before this looks like S3.</w:t>
      </w:r>
    </w:p>
    <w:p>
      <w:pPr>
        <w:autoSpaceDN w:val="0"/>
        <w:autoSpaceDE w:val="0"/>
        <w:widowControl/>
        <w:spacing w:line="238" w:lineRule="auto" w:before="63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Browser automation is distinct from computer use and operates at the DOM level: the agent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reads the accessibility tree, dispatches clicks via CDP, parses structured responses, and pixel-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perfect rendering does not matter. The vendor map in May 2026 — Playwright with AI patterns as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boring baseline; Browserbase as the fastest-growing managed Chromium at scale at an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estimated $50+ million ARR by Q1 2026 with session recording, stealth, and the Stagehand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natural-language wrapper; Browserless as the price-led incumbent; Skyvern with a vision-plus-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DOM hybrid; Anchor Browser and Hyperbrowser as 2025 MCP-compatible entrants — sits on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top of a baseline that frequently outperforms the paid options. A well-prompted Playwright loop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with a strong model still wins on cost and latency for sites with stable DOM and no aggressive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anti-bot. Reliability inflected in mid-2025; browser automation is production-ready today for sites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agent has seen at training time or has a stable DOM, and still collapses on novel single-page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applications with shadow DOM tricks, captcha walls, and SMS-or-2FA auth flows without human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in the loop.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Full computer use is loud, hyped, and still demo-grade in May 2026. Anthropic Computer Use </w:t>
      </w:r>
      <w:r>
        <w:rPr>
          <w:rFonts w:ascii="" w:hAnsi="" w:eastAsia=""/>
          <w:b w:val="0"/>
          <w:i w:val="0"/>
          <w:color w:val="1A1410"/>
          <w:sz w:val="22"/>
        </w:rPr>
        <w:t xml:space="preserve">shipped October 2024 with OSWorld in the low twenties; Claude for Chrome was a public </w:t>
      </w:r>
      <w:r>
        <w:rPr>
          <w:rFonts w:ascii="" w:hAnsi="" w:eastAsia=""/>
          <w:b w:val="0"/>
          <w:i w:val="0"/>
          <w:color w:val="1A1410"/>
          <w:sz w:val="22"/>
        </w:rPr>
        <w:t xml:space="preserve">preview by December 2025 and a wider rollout in April 2026. OpenAI Operator shipped January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2025 and rebranded to ChatGPT Agent after consumer confusion. Google Project Mariner moved </w:t>
      </w:r>
      <w:r>
        <w:rPr>
          <w:rFonts w:ascii="" w:hAnsi="" w:eastAsia=""/>
          <w:b w:val="0"/>
          <w:i w:val="0"/>
          <w:color w:val="1A1410"/>
          <w:sz w:val="22"/>
        </w:rPr>
        <w:t xml:space="preserve">to Gemini Enterprise GA in April 2026. Microsoft Copilot Vision and Copilot Studio agents are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Windows-native  enterprise  default.  Amazon  acqui-hired  Adept  in  mid-2024  and  the  ACT-2 </w:t>
      </w:r>
      <w:r>
        <w:rPr>
          <w:rFonts w:ascii="" w:hAnsi="" w:eastAsia=""/>
          <w:b w:val="0"/>
          <w:i w:val="0"/>
          <w:color w:val="1A1410"/>
          <w:sz w:val="22"/>
        </w:rPr>
        <w:t xml:space="preserve">lineage now sits inside AWS Q. Multi-On and Twin AI shrank after Operator. Manus from China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combines computer use, browser, and voice and gained genuine non-US traction. OSWorld sits </w:t>
      </w:r>
      <w:r>
        <w:rPr>
          <w:rFonts w:ascii="" w:hAnsi="" w:eastAsia=""/>
          <w:b w:val="0"/>
          <w:i w:val="0"/>
          <w:color w:val="1A1410"/>
          <w:sz w:val="22"/>
        </w:rPr>
        <w:t xml:space="preserve">at fifty-to-fifty-five percent against a human baseline of seventy-two percent; WebArena sits in </w:t>
      </w:r>
      <w:r>
        <w:rPr>
          <w:rFonts w:ascii="" w:hAnsi="" w:eastAsia=""/>
          <w:b w:val="0"/>
          <w:i w:val="0"/>
          <w:color w:val="1A1410"/>
          <w:sz w:val="22"/>
        </w:rPr>
        <w:t>the high sixties to low seventies; ScreenSpot-Pro for professional applications sits at forty-five-</w:t>
      </w:r>
      <w:r>
        <w:rPr>
          <w:rFonts w:ascii="" w:hAnsi="" w:eastAsia=""/>
          <w:b w:val="0"/>
          <w:i w:val="0"/>
          <w:color w:val="1A1410"/>
          <w:sz w:val="22"/>
        </w:rPr>
        <w:t xml:space="preserve">to-fifty-five percent; AndroidWorld sits near fifty percent. "Is computer use production-ready" </w:t>
      </w:r>
      <w:r>
        <w:rPr>
          <w:rFonts w:ascii="" w:hAnsi="" w:eastAsia=""/>
          <w:b w:val="0"/>
          <w:i w:val="0"/>
          <w:color w:val="1A1410"/>
          <w:sz w:val="22"/>
        </w:rPr>
        <w:t xml:space="preserve">admits a clean No for unattended autonomous work. WebArena at seventy percent means </w:t>
      </w:r>
      <w:r>
        <w:rPr>
          <w:rFonts w:ascii="" w:hAnsi="" w:eastAsia=""/>
          <w:b w:val="0"/>
          <w:i w:val="0"/>
          <w:color w:val="1A1410"/>
          <w:sz w:val="22"/>
        </w:rPr>
        <w:t>roughly one-in-three multi-step tasks fail; OSWorld at fifty percent is a coin flip. For human-in-</w:t>
      </w:r>
      <w:r>
        <w:rPr>
          <w:rFonts w:ascii="" w:hAnsi="" w:eastAsia=""/>
          <w:b w:val="0"/>
          <w:i w:val="0"/>
          <w:color w:val="1A1410"/>
          <w:sz w:val="22"/>
        </w:rPr>
        <w:t xml:space="preserve">loop "drive this for me while I watch," it is useful and improving fast. For "run overnight, file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expense reports unsupervised," it is still a 2027 question. Where it does work in May 2026: </w:t>
      </w:r>
      <w:r>
        <w:rPr>
          <w:rFonts w:ascii="" w:hAnsi="" w:eastAsia=""/>
          <w:b w:val="0"/>
          <w:i w:val="0"/>
          <w:color w:val="1A1410"/>
          <w:sz w:val="22"/>
        </w:rPr>
        <w:t>scripted, narrow, repeated workflows where failure cost is low and a retry is cheap.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Voice agents — the agent makes or receives phone calls, replaces an IVR, performs sales, </w:t>
      </w:r>
      <w:r>
        <w:rPr>
          <w:rFonts w:ascii="" w:hAnsi="" w:eastAsia=""/>
          <w:b w:val="0"/>
          <w:i w:val="0"/>
          <w:color w:val="1A1410"/>
          <w:sz w:val="22"/>
        </w:rPr>
        <w:t xml:space="preserve">support, scheduling outbound — are production-ready for short scripted calls and collapse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long tail. Vapi (Y Combinator W23 origin, $20+ million ARR by Q4 2025), Retell AI, and Bland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AI  form  the  trio.  LiveKit  Agents  provides  the  WebRTC  infrastructure  layer;  ElevenLabs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Conversational AI moves up-stack from TTS; PolyAI, Parloa ($66 million Series B 2024),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Regal serve enterprise CX. Foundation pieces include OpenAI Realtime, Cartesia Sonic-2 at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approximately  forty-millisecond  first-byte  TTS,  Deepgram  Nova-3  on  accent  robustness; </w:t>
      </w:r>
      <w:r>
        <w:rPr>
          <w:rFonts w:ascii="" w:hAnsi="" w:eastAsia=""/>
          <w:b w:val="0"/>
          <w:i w:val="0"/>
          <w:color w:val="1A1410"/>
          <w:sz w:val="22"/>
        </w:rPr>
        <w:t xml:space="preserve">telephony substrate splits across Twilio (incumbent), Telnyx (price challenger), and LiveKit Cloud </w:t>
      </w:r>
      <w:r>
        <w:rPr>
          <w:rFonts w:ascii="" w:hAnsi="" w:eastAsia=""/>
          <w:b w:val="0"/>
          <w:i w:val="0"/>
          <w:color w:val="1A1410"/>
          <w:sz w:val="22"/>
        </w:rPr>
        <w:t>(WebRTC-native, AI-native default). End-to-end voice-to-voice in May 2026 sits at approximately</w:t>
      </w:r>
    </w:p>
    <w:p>
      <w:pPr>
        <w:autoSpaceDN w:val="0"/>
        <w:autoSpaceDE w:val="0"/>
        <w:widowControl/>
        <w:spacing w:line="238" w:lineRule="auto" w:before="71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five-hundred-to-eight-hundred  milliseconds  for  the  best  stacks.  Human  conversational  turn-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taking is two-to-three hundred milliseconds; below six hundred the experience feels human,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above one second it feels robotic. The field has crossed the natural-cadence line for short turns.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Voice collapses on numeric input over phone (credit card digits, account numbers; ASR error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rates jump), long proper nouns, heavy accents and code-switching, mid-utterance interruption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(most systems still over-talk or freeze for six hundred milliseconds), and calls beyond five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minutes where context drift, repetition, and looping emerge. The procurement implication is that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voice is where AI-vendor risk surfaces fastest in regulated industries: TCPA, GDPR, state consent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laws. The Vapi-Retell-Bland trio is still maturing consent capture, audit recording, and named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voice-cloning policy.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  cross-cutting  argument  frames  the  layer.  The  bull  case  for  commoditization:  sandboxes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converge on Firecracker plus Linux plus Python; browsers converge on managed Chromium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CDP; voice converges on LiveKit plus OpenAI Realtime plus best-of-breed TTS. In twenty-four </w:t>
      </w:r>
      <w:r>
        <w:rPr>
          <w:rFonts w:ascii="" w:hAnsi="" w:eastAsia=""/>
          <w:b w:val="0"/>
          <w:i w:val="0"/>
          <w:color w:val="1A1410"/>
          <w:sz w:val="22"/>
        </w:rPr>
        <w:t xml:space="preserve">months these look like Twilio circa 2018 — boring, multi-vendor, sub-ten-percent gross margin </w:t>
      </w:r>
      <w:r>
        <w:rPr>
          <w:rFonts w:ascii="" w:hAnsi="" w:eastAsia=""/>
          <w:b w:val="0"/>
          <w:i w:val="0"/>
          <w:color w:val="1A1410"/>
          <w:sz w:val="22"/>
        </w:rPr>
        <w:t xml:space="preserve">attractive. The counter-argument: the moat is operational tooling around the surface, not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surface itself. Browserbase wins not because Chromium is better but because session recording, </w:t>
      </w:r>
      <w:r>
        <w:rPr>
          <w:rFonts w:ascii="" w:hAnsi="" w:eastAsia=""/>
          <w:b w:val="0"/>
          <w:i w:val="0"/>
          <w:color w:val="1A1410"/>
          <w:sz w:val="22"/>
        </w:rPr>
        <w:t xml:space="preserve">replay, anti-bot evasion, and Stagehand DX layer ship together. Vapi wins not on telephony but </w:t>
      </w:r>
      <w:r>
        <w:rPr>
          <w:rFonts w:ascii="" w:hAnsi="" w:eastAsia=""/>
          <w:b w:val="0"/>
          <w:i w:val="0"/>
          <w:color w:val="1A1410"/>
          <w:sz w:val="22"/>
        </w:rPr>
        <w:t xml:space="preserve">on a dashboard that lets a non-engineer ship a phone agent in thirty minutes. Both are true. Pure </w:t>
      </w:r>
      <w:r>
        <w:rPr>
          <w:rFonts w:ascii="" w:hAnsi="" w:eastAsia=""/>
          <w:b w:val="0"/>
          <w:i w:val="0"/>
          <w:color w:val="1A1410"/>
          <w:sz w:val="22"/>
        </w:rPr>
        <w:t xml:space="preserve">surfaces commoditize inside twenty-four months; the operational layer on top — recording, </w:t>
      </w:r>
      <w:r>
        <w:rPr>
          <w:rFonts w:ascii="" w:hAnsi="" w:eastAsia=""/>
          <w:b w:val="0"/>
          <w:i w:val="0"/>
          <w:color w:val="1A1410"/>
          <w:sz w:val="22"/>
        </w:rPr>
        <w:t>replay, evaluation, compliance, observability — is where durable value lands.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VII · EVALUATION AND OBSERVABILITY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Through 2024, evaluation and observability for language models meant logging the prompt, </w:t>
      </w:r>
      <w:r>
        <w:rPr>
          <w:rFonts w:ascii="" w:hAnsi="" w:eastAsia=""/>
          <w:b w:val="0"/>
          <w:i w:val="0"/>
          <w:color w:val="1A1410"/>
          <w:sz w:val="22"/>
        </w:rPr>
        <w:t xml:space="preserve">logging the completion, and scoring for hallucination or toxicity. Agents broke that on four axes </w:t>
      </w:r>
      <w:r>
        <w:rPr>
          <w:rFonts w:ascii="" w:hAnsi="" w:eastAsia=""/>
          <w:b w:val="0"/>
          <w:i w:val="0"/>
          <w:color w:val="1A1410"/>
          <w:sz w:val="22"/>
        </w:rPr>
        <w:t xml:space="preserve">simultaneously. One: trajectories, not turns. A single request fans out into twenty-to-eighty tool </w:t>
      </w:r>
      <w:r>
        <w:rPr>
          <w:rFonts w:ascii="" w:hAnsi="" w:eastAsia=""/>
          <w:b w:val="0"/>
          <w:i w:val="0"/>
          <w:color w:val="1A1410"/>
          <w:sz w:val="22"/>
        </w:rPr>
        <w:t>calls across sub-agents, and final-output evaluation catches roughly thirty percent of real failures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wrong tool selected, right tool called with wrong arguments, infinite loops, a sub-agent that </w:t>
      </w:r>
      <w:r>
        <w:rPr>
          <w:rFonts w:ascii="" w:hAnsi="" w:eastAsia=""/>
          <w:b w:val="0"/>
          <w:i w:val="0"/>
          <w:color w:val="1A1410"/>
          <w:sz w:val="22"/>
        </w:rPr>
        <w:t xml:space="preserve">summarized away the load-bearing fact. Trajectory evaluation catches the rest. Two: replay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debug primitive. "Re-run from step seven with a different model, prompt, or tool stub" became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workflow that Logfire, LangSmith, Braintrust, Langfuse, and Arize Phoenix all converged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by  2025.  Three:  online  evaluation,  not  just  offline.  Agents  drift  inside  a  session  (context </w:t>
      </w:r>
      <w:r>
        <w:rPr>
          <w:rFonts w:ascii="" w:hAnsi="" w:eastAsia=""/>
          <w:b w:val="0"/>
          <w:i w:val="0"/>
          <w:color w:val="1A1410"/>
          <w:sz w:val="22"/>
        </w:rPr>
        <w:t xml:space="preserve">degradation past thirty-two thousand tokens of tool traces); the pattern is LLM-as-judge over live </w:t>
      </w:r>
      <w:r>
        <w:rPr>
          <w:rFonts w:ascii="" w:hAnsi="" w:eastAsia=""/>
          <w:b w:val="0"/>
          <w:i w:val="0"/>
          <w:color w:val="1A1410"/>
          <w:sz w:val="22"/>
        </w:rPr>
        <w:t>traces plus regression sets auto-curated from production failures. Four: cost and latency are first-</w:t>
      </w:r>
      <w:r>
        <w:rPr>
          <w:rFonts w:ascii="" w:hAnsi="" w:eastAsia=""/>
          <w:b w:val="0"/>
          <w:i w:val="0"/>
          <w:color w:val="1A1410"/>
          <w:sz w:val="22"/>
        </w:rPr>
        <w:t xml:space="preserve">class. A forty-seven-tool-call trace at Opus pricing is a P&amp;L event; token, dollar, and wall-clock </w:t>
      </w:r>
      <w:r>
        <w:rPr>
          <w:rFonts w:ascii="" w:hAnsi="" w:eastAsia=""/>
          <w:b w:val="0"/>
          <w:i w:val="0"/>
          <w:color w:val="1A1410"/>
          <w:sz w:val="22"/>
        </w:rPr>
        <w:t>per node are non-negotiable to a modern enterprise buyer.</w:t>
      </w:r>
    </w:p>
    <w:p>
      <w:pPr>
        <w:autoSpaceDN w:val="0"/>
        <w:autoSpaceDE w:val="0"/>
        <w:widowControl/>
        <w:spacing w:line="27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 vendor  map  as  of  May  2026.  Tier  one  with  real  enterprise  traction:  LangSmith 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LangChain (bundled with LangGraph 1.0 GA in October 2025; Series C of $25 million in February </w:t>
      </w:r>
      <w:r>
        <w:rPr>
          <w:rFonts w:ascii="" w:hAnsi="" w:eastAsia=""/>
          <w:b w:val="0"/>
          <w:i w:val="0"/>
          <w:color w:val="1A1410"/>
          <w:sz w:val="22"/>
        </w:rPr>
        <w:t>2024 at approximately $1 billion valuation; ARR an estimated $40–60 million by Q1 2026),</w:t>
      </w:r>
    </w:p>
    <w:p>
      <w:pPr>
        <w:autoSpaceDN w:val="0"/>
        <w:autoSpaceDE w:val="0"/>
        <w:widowControl/>
        <w:spacing w:line="238" w:lineRule="auto" w:before="7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tightest LangGraph integration but ecosystem-locked. Braintrust (Series A $36 million from a16z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in June 2024; a Series B reportedly closed Q1 2026 around $60 million per an unconfirmed leak),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"evals-as-CI" workflow with publicly named logos including Notion, Airtable, and Brex,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most likely pure-play winner. Langfuse (open-source core under MIT, Y Combinator W23, $4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million seed plus extension from Lightspeed in July 2024), the reference choice for EU 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regulated deployments. Arize Phoenix and Arize AX (Phoenix is the Apache 2.0 OSS sibling;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Series C of $70 million from Salesforce Ventures in December 2024) for MLOps-mature accounts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migrating from SageMaker or Vertex. Galileo (Series B $45 million from Scale Venture in June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2024; Series C reported April 2026 around $60 million), hallucination metrics and agent-trace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evaluation with Hubspot and ServiceNow named in Q3 2025. Tier two and credible: Comet Opik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(OSS,  September  2024);  Confident  AI  /  DeepEval  (the  pytest-style  eval-as-code  option);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HumanLoop (UK, strong in financial services); Patronus AI (Series A $17 million from Notable in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March 2024) with Lynx and Glider as open eval models; AgentOps (OSS, CrewAI / AutoGen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ecosystem);  Helicone  (the  observability-as-proxy  model,  losing  as  runtime-native  tracing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matures); Promptfoo (acquired by OpenAI in September 2025; OSS continues but strategic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neutrality is gone); Inspect AI (UK AISI, OSS, cited explicitly in EU AI Act conformity-assessment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drafts from February 2026); and METR as a research organization not a vendor (cite, do not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procure).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benchmark landscape is uneven. TAU-bench and τ²-bench (Sierra, August 2024 and Q1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2025) are the best CX-agent proxy — Sierra-co-authored, read accordingly. SWE-Bench Verified </w:t>
      </w:r>
      <w:r>
        <w:rPr>
          <w:rFonts w:ascii="" w:hAnsi="" w:eastAsia=""/>
          <w:b w:val="0"/>
          <w:i w:val="0"/>
          <w:color w:val="1A1410"/>
          <w:sz w:val="22"/>
        </w:rPr>
        <w:t xml:space="preserve">(Princeton plus OpenAI, August 2024) is inflated by harness tricks; SWE-Bench Live is cleaner. </w:t>
      </w:r>
      <w:r>
        <w:rPr>
          <w:rFonts w:ascii="" w:hAnsi="" w:eastAsia=""/>
          <w:b w:val="0"/>
          <w:i w:val="0"/>
          <w:color w:val="1A1410"/>
          <w:sz w:val="22"/>
        </w:rPr>
        <w:t xml:space="preserve">GAIA  (Meta,  November  2023)  is  saturating  at  frontier  ~70%  against  a  human  ~92%. </w:t>
      </w:r>
      <w:r>
        <w:rPr>
          <w:rFonts w:ascii="" w:hAnsi="" w:eastAsia=""/>
          <w:b w:val="0"/>
          <w:i w:val="0"/>
          <w:color w:val="1A1410"/>
          <w:sz w:val="22"/>
        </w:rPr>
        <w:t xml:space="preserve">BrowseComp (OpenAI, April 2025) sits at fifty-to-fifty-five percent for Deep Research products. </w:t>
      </w:r>
      <w:r>
        <w:rPr>
          <w:rFonts w:ascii="" w:hAnsi="" w:eastAsia=""/>
          <w:b w:val="0"/>
          <w:i w:val="0"/>
          <w:color w:val="1A1410"/>
          <w:sz w:val="22"/>
        </w:rPr>
        <w:t xml:space="preserve">OSWorld (HKU plus CMU, April 2024) and WebArena (CMU, July 2023) read as covered above. </w:t>
      </w:r>
      <w:r>
        <w:rPr>
          <w:rFonts w:ascii="" w:hAnsi="" w:eastAsia=""/>
          <w:b w:val="0"/>
          <w:i w:val="0"/>
          <w:color w:val="1A1410"/>
          <w:sz w:val="22"/>
        </w:rPr>
        <w:t xml:space="preserve">SWE-Lancer (OpenAI, February 2025) frames "would I pay for this" honestly — the frontier earns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approximately $200K of a $1M envelope, under twenty-five percent. The honest read: no public </w:t>
      </w:r>
      <w:r>
        <w:rPr>
          <w:rFonts w:ascii="" w:hAnsi="" w:eastAsia=""/>
          <w:b w:val="0"/>
          <w:i w:val="0"/>
          <w:color w:val="1A1410"/>
          <w:sz w:val="22"/>
        </w:rPr>
        <w:t xml:space="preserve">benchmark predicts enterprise agent ROI; they predict the ceiling of the possible. Every serious </w:t>
      </w:r>
      <w:r>
        <w:rPr>
          <w:rFonts w:ascii="" w:hAnsi="" w:eastAsia=""/>
          <w:b w:val="0"/>
          <w:i w:val="0"/>
          <w:color w:val="1A1410"/>
          <w:sz w:val="22"/>
        </w:rPr>
        <w:t xml:space="preserve">enterprise builds internal evaluation sets from production traffic — typically two hundred to one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thousand curated trajectories — and the vendors winning are the ones who make that curation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cheap. OpenTelemetry GenAI semantic conventions stabilized in January 2026, so trace ingest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no longer a lock-in vector; lock-in is in evaluation logic and judge models (Braintrust YAML, </w:t>
      </w:r>
      <w:r>
        <w:rPr>
          <w:rFonts w:ascii="" w:hAnsi="" w:eastAsia=""/>
          <w:b w:val="0"/>
          <w:i w:val="0"/>
          <w:color w:val="1A1410"/>
          <w:sz w:val="22"/>
        </w:rPr>
        <w:t xml:space="preserve">Galileo metric definitions take a quarter to port). The OSS triad of Langfuse plus DeepEval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Inspect AI survives a vendor switch. Consolidation by 2027 is partial: LangSmith stays because </w:t>
      </w:r>
      <w:r>
        <w:rPr>
          <w:rFonts w:ascii="" w:hAnsi="" w:eastAsia=""/>
          <w:b w:val="0"/>
          <w:i w:val="0"/>
          <w:color w:val="1A1410"/>
          <w:sz w:val="22"/>
        </w:rPr>
        <w:t>LangGraph stays; Braintrust wins the OpenAI-shop eval-as-CI lane; Langfuse wins EU and self-</w:t>
      </w:r>
      <w:r>
        <w:rPr>
          <w:rFonts w:ascii="" w:hAnsi="" w:eastAsia=""/>
          <w:b w:val="0"/>
          <w:i w:val="0"/>
          <w:color w:val="1A1410"/>
          <w:sz w:val="22"/>
        </w:rPr>
        <w:t xml:space="preserve">host;  Arize  keeps  MLOps-mature;  two-to-three  of  the  tier-two  list  (Galileo,  HumanLoop, </w:t>
      </w:r>
      <w:r>
        <w:rPr>
          <w:rFonts w:ascii="" w:hAnsi="" w:eastAsia=""/>
          <w:b w:val="0"/>
          <w:i w:val="0"/>
          <w:color w:val="1A1410"/>
          <w:sz w:val="22"/>
        </w:rPr>
        <w:t xml:space="preserve">Patronus, Comet, Helicone, AgentOps, Confident AI) get acquired by hyperscalers or runtime </w:t>
      </w:r>
      <w:r>
        <w:rPr>
          <w:rFonts w:ascii="" w:hAnsi="" w:eastAsia=""/>
          <w:b w:val="0"/>
          <w:i w:val="0"/>
          <w:color w:val="1A1410"/>
          <w:sz w:val="22"/>
        </w:rPr>
        <w:t>vendors by end of 2026; native model-provider tooling eats the bottom.</w:t>
      </w:r>
    </w:p>
    <w:p>
      <w:pPr>
        <w:autoSpaceDN w:val="0"/>
        <w:autoSpaceDE w:val="0"/>
        <w:widowControl/>
        <w:spacing w:line="228" w:lineRule="auto" w:before="22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VIII · RUNTIME SAFETY AND GUARDRAILS</w:t>
      </w:r>
    </w:p>
    <w:p>
      <w:pPr>
        <w:autoSpaceDN w:val="0"/>
        <w:autoSpaceDE w:val="0"/>
        <w:widowControl/>
        <w:spacing w:line="238" w:lineRule="auto" w:before="71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Runtime  safety  —  the  tool-boundary  defenses,  distinct  from  capability-level  safety  regimes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covered in the Meta-strata — addresses three threats in May 2026. Direct prompt injection 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jailbreak (user types "ignore your instructions") is largely solved at the frontier model layer with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residual low risk. Indirect prompt injection via tool returns — the agent fetches a webpage, email,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Jira ticket, Slack message, or PDF containing adversarial instructions — is unsolved. Anthropic’s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constitutional-classifier research, Simon Willison’s continuing reporting, and the EchoLeak 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"AgentSmith"-class proofs of concept through 2025–2026 all confirm: any agent that reads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attacker-controlled data and has write or action tools is exploitable. Defense is layered (sandbox,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action confirmation, output validation) and never complete. Multi-turn and multi-agent injection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— compromised sub-agent influencing parent, tool returns shaping later-turn decisions —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emerging and mostly research-stage.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vendor map splits into pure-play, hyperscaler bundle, and open source. Pure-play: Lakera </w:t>
      </w:r>
      <w:r>
        <w:rPr>
          <w:rFonts w:ascii="" w:hAnsi="" w:eastAsia=""/>
          <w:b w:val="0"/>
          <w:i w:val="0"/>
          <w:color w:val="1A1410"/>
          <w:sz w:val="22"/>
        </w:rPr>
        <w:t xml:space="preserve">(Swiss, Series A $20 million from Atomico in October 2023; Series B reported Q4 2025 around </w:t>
      </w:r>
      <w:r>
        <w:rPr>
          <w:rFonts w:ascii="" w:hAnsi="" w:eastAsia=""/>
          <w:b w:val="0"/>
          <w:i w:val="0"/>
          <w:color w:val="1A1410"/>
          <w:sz w:val="22"/>
        </w:rPr>
        <w:t xml:space="preserve">$50 million), Guard for real-time PI defense plus Red for red-team-as-a-service, the strongest </w:t>
      </w:r>
      <w:r>
        <w:rPr>
          <w:rFonts w:ascii="" w:hAnsi="" w:eastAsia=""/>
          <w:b w:val="0"/>
          <w:i w:val="0"/>
          <w:color w:val="1A1410"/>
          <w:sz w:val="22"/>
        </w:rPr>
        <w:t xml:space="preserve">brand with Atlassian, Dropbox, and Citi publicly named in Q3 2025. Protect AI (Series B $60 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million from Evolution Equity in August 2024; acquired by Palo Alto Networks in announcement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April 2025, closed Q3 2025 for approximately $700 million) — the first big consolidation signal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category. Robust Intelligence (acquired by Cisco August 2024, now Cisco AI Defense). </w:t>
      </w:r>
      <w:r>
        <w:rPr>
          <w:rFonts w:ascii="" w:hAnsi="" w:eastAsia=""/>
          <w:b w:val="0"/>
          <w:i w:val="0"/>
          <w:color w:val="1A1410"/>
          <w:sz w:val="22"/>
        </w:rPr>
        <w:t xml:space="preserve">HiddenLayer (Series B $50 million from M12 in March 2024), model-supply-chain security earlier </w:t>
      </w:r>
      <w:r>
        <w:rPr>
          <w:rFonts w:ascii="" w:hAnsi="" w:eastAsia=""/>
          <w:b w:val="0"/>
          <w:i w:val="0"/>
          <w:color w:val="1A1410"/>
          <w:sz w:val="22"/>
        </w:rPr>
        <w:t xml:space="preserve">in lifecycle than Lakera. Cranium (KPMG spin-out 2023), more GRC than runtime. CalypsoAI </w:t>
      </w:r>
      <w:r>
        <w:rPr>
          <w:rFonts w:ascii="" w:hAnsi="" w:eastAsia=""/>
          <w:b w:val="0"/>
          <w:i w:val="0"/>
          <w:color w:val="1A1410"/>
          <w:sz w:val="22"/>
        </w:rPr>
        <w:t xml:space="preserve">(Series B $23 million from Paladin in September 2023), enterprise GenAI gateway with a federal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defense angle. Apex Security (seed from Sequoia in March 2024), an NYC competitor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Lakera, early but credible. Hyperscaler bundles — the real competitor: AWS Bedrock Guardrails </w:t>
      </w:r>
      <w:r>
        <w:rPr>
          <w:rFonts w:ascii="" w:hAnsi="" w:eastAsia=""/>
          <w:b w:val="0"/>
          <w:i w:val="0"/>
          <w:color w:val="1A1410"/>
          <w:sz w:val="22"/>
        </w:rPr>
        <w:t xml:space="preserve">with PII redaction, denied topics, and Automated Reasoning for hallucination (GA December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2024); Microsoft Purview AI Hub and Defender for AI (Ignite November 2024 with GA 2025),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prompt DLP, AI inventory, posture; Google Vertex AI Safety Filters and Model Armor; Anthropic’s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constitutional classifiers (baked into Claude, not a sold product). Open source: NVIDIA NeMo </w:t>
      </w:r>
      <w:r>
        <w:rPr>
          <w:rFonts w:ascii="" w:hAnsi="" w:eastAsia=""/>
          <w:b w:val="0"/>
          <w:i w:val="0"/>
          <w:color w:val="1A1410"/>
          <w:sz w:val="22"/>
        </w:rPr>
        <w:t xml:space="preserve">Guardrails (Apache 2.0, GTC 2023; 1.0 GA April 2026), Meta Llama Guard 3 and Llama Prompt </w:t>
      </w:r>
      <w:r>
        <w:rPr>
          <w:rFonts w:ascii="" w:hAnsi="" w:eastAsia=""/>
          <w:b w:val="0"/>
          <w:i w:val="0"/>
          <w:color w:val="1A1410"/>
          <w:sz w:val="22"/>
        </w:rPr>
        <w:t xml:space="preserve">Guard  2  (open  weights),  Promptfoo  red-team  (now  under  OpenAI),  Garak  (NVIDIA  OSS </w:t>
      </w:r>
      <w:r>
        <w:rPr>
          <w:rFonts w:ascii="" w:hAnsi="" w:eastAsia=""/>
          <w:b w:val="0"/>
          <w:i w:val="0"/>
          <w:color w:val="1A1410"/>
          <w:sz w:val="22"/>
        </w:rPr>
        <w:t>vulnerability scanner).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honest assessment on prompt-injection defense is that nobody is solving indirect injection. </w:t>
      </w:r>
      <w:r>
        <w:rPr>
          <w:rFonts w:ascii="" w:hAnsi="" w:eastAsia=""/>
          <w:b w:val="0"/>
          <w:i w:val="0"/>
          <w:color w:val="1A1410"/>
          <w:sz w:val="22"/>
        </w:rPr>
        <w:t xml:space="preserve">Vendors quoting "99.X% PI detection" report known-pattern rates against public attack corpora; </w:t>
      </w:r>
      <w:r>
        <w:rPr>
          <w:rFonts w:ascii="" w:hAnsi="" w:eastAsia=""/>
          <w:b w:val="0"/>
          <w:i w:val="0"/>
          <w:color w:val="1A1410"/>
          <w:sz w:val="22"/>
        </w:rPr>
        <w:t xml:space="preserve">adaptive-adversary numbers fall to sixty-to-eighty percent (Lakera and Anthropic both publicly </w:t>
      </w:r>
      <w:r>
        <w:rPr>
          <w:rFonts w:ascii="" w:hAnsi="" w:eastAsia=""/>
          <w:b w:val="0"/>
          <w:i w:val="0"/>
          <w:color w:val="1A1410"/>
          <w:sz w:val="22"/>
        </w:rPr>
        <w:t xml:space="preserve">admit this). The defense-in-depth stack that does work in production: treat tool returns as </w:t>
      </w:r>
      <w:r>
        <w:rPr>
          <w:rFonts w:ascii="" w:hAnsi="" w:eastAsia=""/>
          <w:b w:val="0"/>
          <w:i w:val="0"/>
          <w:color w:val="1A1410"/>
          <w:sz w:val="22"/>
        </w:rPr>
        <w:t xml:space="preserve">untrusted (tag bytes from outside user instructions, degrade or refuse high-privilege actions </w:t>
      </w:r>
      <w:r>
        <w:rPr>
          <w:rFonts w:ascii="" w:hAnsi="" w:eastAsia=""/>
          <w:b w:val="0"/>
          <w:i w:val="0"/>
          <w:color w:val="1A1410"/>
          <w:sz w:val="22"/>
        </w:rPr>
        <w:t xml:space="preserve">when planning context is tainted); action confirmation gates for any tool that writes, pays, sends, </w:t>
      </w:r>
      <w:r>
        <w:rPr>
          <w:rFonts w:ascii="" w:hAnsi="" w:eastAsia=""/>
          <w:b w:val="0"/>
          <w:i w:val="0"/>
          <w:color w:val="1A1410"/>
          <w:sz w:val="22"/>
        </w:rPr>
        <w:t xml:space="preserve">or escalates, or run them in a reversible sandbox; output validation and schema enforcement </w:t>
      </w:r>
      <w:r>
        <w:rPr>
          <w:rFonts w:ascii="" w:hAnsi="" w:eastAsia=""/>
          <w:b w:val="0"/>
          <w:i w:val="0"/>
          <w:color w:val="1A1410"/>
          <w:sz w:val="22"/>
        </w:rPr>
        <w:t>(constrain decoding, refuse free-form action when a tool call is expected); privilege separation</w:t>
      </w:r>
    </w:p>
    <w:p>
      <w:pPr>
        <w:autoSpaceDN w:val="0"/>
        <w:autoSpaceDE w:val="0"/>
        <w:widowControl/>
        <w:spacing w:line="238" w:lineRule="auto" w:before="71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across sub-agents (a web-reading sub-agent does not carry write tokens — the Claude Agent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SDK’s  sub-agents  pattern  is  the  cleanest  expression);  continuous  red-team  via  Promptfoo,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Garak, or Lakera Red on every major prompt or model change. A vendor selling item one only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selling vapor for production touching money; the procurement-grade answer is the whole stack.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Runtime safety as a standalone category will be mostly absorbed into hyperscaler bundles within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eighteen months — Protect AI to Palo Alto was the bell; AWS and Azure and GCP guardrails ship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"good enough" for eighty percent of use cases at zero procurement friction. Lakera survives as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cross-cloud, model-neutral, audit-grade specialist; Apex, Calypso, Cranium likely roll up.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Llama Guard plus NeMo Guardrails plus Promptfoo OSS floor rises and eats the bottom of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paid  market.  One  durable  niche  remains  for  a  Lakera-shaped  vendor  that  closes 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procurement-readiness gap — signed reports, EU AI Act tie-out — and that niche is where Bet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#1’s Playbook will partner or compete.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IV · The Productized Layer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Two sub-strata productize everything below. Vertical agent products are the domain-specific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applications  where  enterprise  dollars  actually  land.  End-user  surfaces  are  the  form  factors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through which the buyer, the user, and the regulator meet the agent. The productized layer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where Volume II’s Bet #2 (vertical-agent GTM role) and Bet #1 (procurement playbook) most </w:t>
      </w:r>
      <w:r>
        <w:rPr>
          <w:rFonts w:ascii="" w:hAnsi="" w:eastAsia=""/>
          <w:b w:val="0"/>
          <w:i w:val="0"/>
          <w:color w:val="1A1410"/>
          <w:sz w:val="22"/>
        </w:rPr>
        <w:t>directly apply.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IX · VERTICAL AGENT PRODUCTS</w:t>
      </w:r>
    </w:p>
    <w:p>
      <w:pPr>
        <w:autoSpaceDN w:val="0"/>
        <w:autoSpaceDE w:val="0"/>
        <w:widowControl/>
        <w:spacing w:line="266" w:lineRule="auto" w:before="22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The vertical layer is organized by buying motion, not technology. Nine domains define the </w:t>
      </w:r>
      <w:r>
        <w:rPr>
          <w:rFonts w:ascii="" w:hAnsi="" w:eastAsia=""/>
          <w:b w:val="0"/>
          <w:i w:val="0"/>
          <w:color w:val="1A1410"/>
          <w:sz w:val="22"/>
        </w:rPr>
        <w:t>contour in May 2026.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Coding  agents  —  Claude  Code,  Cursor  (Anysphere,  $500-million-plus  run-rate,  $9.9-billion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valuation as of July 2025), Cognition Devin ($80–100M ARR in Q1 2026, having absorbed </w:t>
      </w:r>
      <w:r>
        <w:rPr>
          <w:rFonts w:ascii="" w:hAnsi="" w:eastAsia=""/>
          <w:b w:val="0"/>
          <w:i w:val="0"/>
          <w:color w:val="1A1410"/>
          <w:sz w:val="22"/>
        </w:rPr>
        <w:t xml:space="preserve">Codeium’s Windsurf residual in a $2.4-billion three-party deal in December 2025), Augment ($40 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million  ARR,  $977-million  valuation),  Replit  Agent  ($150-million-plus  ARR  run-rate),  Lovable </w:t>
      </w:r>
      <w:r>
        <w:rPr>
          <w:rFonts w:ascii="" w:hAnsi="" w:eastAsia=""/>
          <w:b w:val="0"/>
          <w:i w:val="0"/>
          <w:color w:val="1A1410"/>
          <w:sz w:val="22"/>
        </w:rPr>
        <w:t xml:space="preserve">(Stockholm, fastest EU SaaS curve at $80 million in twelve months, $1.8-billion valuation), </w:t>
      </w:r>
      <w:r>
        <w:rPr>
          <w:rFonts w:ascii="" w:hAnsi="" w:eastAsia=""/>
          <w:b w:val="0"/>
          <w:i w:val="0"/>
          <w:color w:val="1A1410"/>
          <w:sz w:val="22"/>
        </w:rPr>
        <w:t>Factory, Bolt and v0, Magic.dev, Reflection.AI, GitHub Copilot Workspace, the Windsurf residual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split multi-winner at the prosumer tier and winner-take-most at enterprise, with that winner </w:t>
      </w:r>
      <w:r>
        <w:rPr>
          <w:rFonts w:ascii="" w:hAnsi="" w:eastAsia=""/>
          <w:b w:val="0"/>
          <w:i w:val="0"/>
          <w:color w:val="1A1410"/>
          <w:sz w:val="22"/>
        </w:rPr>
        <w:t>being Claude Code inside Anthropic’s $200-billion parent. The honest read is that Cursor’s $500-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million  run-rate  is  real  but  the  $9.9-billion  valuation  prices  in  a  dominance  Anthropic 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contesting.  Outcome-based  pricing  fails  here  because  outcomes  (commits,  PRs,  merged </w:t>
      </w:r>
      <w:r>
        <w:rPr>
          <w:rFonts w:ascii="" w:hAnsi="" w:eastAsia=""/>
          <w:b w:val="0"/>
          <w:i w:val="0"/>
          <w:color w:val="1A1410"/>
          <w:sz w:val="22"/>
        </w:rPr>
        <w:t xml:space="preserve">changes) resist clean attribution. Foundation-lab encroachment is the highest of any vertical: </w:t>
      </w:r>
      <w:r>
        <w:rPr>
          <w:rFonts w:ascii="" w:hAnsi="" w:eastAsia=""/>
          <w:b w:val="0"/>
          <w:i w:val="0"/>
          <w:color w:val="1A1410"/>
          <w:sz w:val="22"/>
        </w:rPr>
        <w:t>Claude Code, Codex, Gemini Code are the channel.</w:t>
      </w:r>
    </w:p>
    <w:p>
      <w:pPr>
        <w:autoSpaceDN w:val="0"/>
        <w:autoSpaceDE w:val="0"/>
        <w:widowControl/>
        <w:spacing w:line="27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Customer experience and customer support — Sierra ($175-million-plus ARR at four-times year-</w:t>
      </w:r>
      <w:r>
        <w:rPr>
          <w:rFonts w:ascii="" w:hAnsi="" w:eastAsia=""/>
          <w:b w:val="0"/>
          <w:i w:val="0"/>
          <w:color w:val="1A1410"/>
          <w:sz w:val="22"/>
        </w:rPr>
        <w:t xml:space="preserve">over-year by Q1 2026 per Bret Taylor, $10-billion valuation rumored in March 2026 against a </w:t>
      </w:r>
      <w:r>
        <w:rPr>
          <w:rFonts w:ascii="" w:hAnsi="" w:eastAsia=""/>
          <w:b w:val="0"/>
          <w:i w:val="0"/>
          <w:color w:val="1A1410"/>
          <w:sz w:val="22"/>
        </w:rPr>
        <w:t>confirmed  $4.5  billion  from  August  2025),  Decagon  ($80-million-plus,  $4.5-billion  valuation</w:t>
      </w:r>
    </w:p>
    <w:p>
      <w:pPr>
        <w:autoSpaceDN w:val="0"/>
        <w:autoSpaceDE w:val="0"/>
        <w:widowControl/>
        <w:spacing w:line="238" w:lineRule="auto" w:before="83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3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September 2025), Cresta, Ada, Intercom Fin, Parloa (Berlin, €30+ million ARR), PolyAI, Regal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(NYC, $40-million ARR estimate), Forethought, Lorikeet — is the two-winner segment confirmed.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Sierra’s NYC-plus-SF dual headquarters and Stripe-Ramp-Salesforce alumni pipeline make it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most aligned Bet #2 target. Cresta and Ada are stalling; full-automation has out-competed agent-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assist. Pricing inflection is per-resolution standard at one-to-four dollars per resolved ticket —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Bret  Taylor’s  outcome  thesis  is  most  validated  here  and  likely  only  here.  Encroachment 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medium; the moat is multi-system orchestration and outcome SLAs.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Knowledge worker and enterprise search-agents — Glean ($300-million-plus ARR Q1 2026, </w:t>
      </w:r>
      <w:r>
        <w:rPr>
          <w:rFonts w:ascii="" w:hAnsi="" w:eastAsia=""/>
          <w:b w:val="0"/>
          <w:i w:val="0"/>
          <w:color w:val="1A1410"/>
          <w:sz w:val="22"/>
        </w:rPr>
        <w:t>$7.2-billion valuation September 2025), Hebbia (NYC HQ, $50-million-plus ARR Q1 2026, $700-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million valuation July 2024 and overdue for a raise), Sana, Mem (struggling), Notion AI, Coda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(merged into Grammarly December 2024), Microsoft Copilot 365 agents — is a single dominant </w:t>
      </w:r>
      <w:r>
        <w:rPr>
          <w:rFonts w:ascii="" w:hAnsi="" w:eastAsia=""/>
          <w:b w:val="0"/>
          <w:i w:val="0"/>
          <w:color w:val="1A1410"/>
          <w:sz w:val="22"/>
        </w:rPr>
        <w:t xml:space="preserve">winner with niche players. Glean is the category leader and the second-most-aligned Bet #2 </w:t>
      </w:r>
      <w:r>
        <w:rPr>
          <w:rFonts w:ascii="" w:hAnsi="" w:eastAsia=""/>
          <w:b w:val="0"/>
          <w:i w:val="0"/>
          <w:color w:val="1A1410"/>
          <w:sz w:val="22"/>
        </w:rPr>
        <w:t>target for Alex: NYC growing, sourcing Stripe, Snowflake, Databricks. Hebbia is the best NYC-</w:t>
      </w:r>
      <w:r>
        <w:rPr>
          <w:rFonts w:ascii="" w:hAnsi="" w:eastAsia=""/>
          <w:b w:val="0"/>
          <w:i w:val="0"/>
          <w:color w:val="1A1410"/>
          <w:sz w:val="22"/>
        </w:rPr>
        <w:t xml:space="preserve">native pure-play vertical agent for Alex’s weekly target list — financial-services-leaning but selling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across legal, consulting, and private equity. Pricing is per-seat fifty-to-one-hundred-and-fifty </w:t>
      </w:r>
      <w:r>
        <w:rPr>
          <w:rFonts w:ascii="" w:hAnsi="" w:eastAsia=""/>
          <w:b w:val="0"/>
          <w:i w:val="0"/>
          <w:color w:val="1A1410"/>
          <w:sz w:val="22"/>
        </w:rPr>
        <w:t xml:space="preserve">dollars per user per month plus workflow credits; outcome pricing has not landed because </w:t>
      </w:r>
      <w:r>
        <w:rPr>
          <w:rFonts w:ascii="" w:hAnsi="" w:eastAsia=""/>
          <w:b w:val="0"/>
          <w:i w:val="0"/>
          <w:color w:val="1A1410"/>
          <w:sz w:val="22"/>
        </w:rPr>
        <w:t xml:space="preserve">knowledge-work outcomes are not measurable. Encroachment is the highest in this volume: </w:t>
      </w:r>
      <w:r>
        <w:rPr>
          <w:rFonts w:ascii="" w:hAnsi="" w:eastAsia=""/>
          <w:b w:val="0"/>
          <w:i w:val="0"/>
          <w:color w:val="1A1410"/>
          <w:sz w:val="22"/>
        </w:rPr>
        <w:t>ChatGPT Business plus connectors attacks Glean’s wedge directly, with governance and cross-</w:t>
      </w:r>
      <w:r>
        <w:rPr>
          <w:rFonts w:ascii="" w:hAnsi="" w:eastAsia=""/>
          <w:b w:val="0"/>
          <w:i w:val="0"/>
          <w:color w:val="1A1410"/>
          <w:sz w:val="22"/>
        </w:rPr>
        <w:t>system stitching as a twenty-four-month moat.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Legal — Harvey ($100-million-plus ARR Q1 2026, $5-billion valuation February 2026, SF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NYC office), Hebbia cross-segment, Spellbook, EvenUp ($80 million in PI law), Eve, Robin AI, </w:t>
      </w:r>
      <w:r>
        <w:rPr>
          <w:rFonts w:ascii="" w:hAnsi="" w:eastAsia=""/>
          <w:b w:val="0"/>
          <w:i w:val="0"/>
          <w:color w:val="1A1410"/>
          <w:sz w:val="22"/>
        </w:rPr>
        <w:t xml:space="preserve">Ironclad agent products — is winner-take-most at the AmLaw 100 tier with Harvey owning it and </w:t>
      </w:r>
      <w:r>
        <w:rPr>
          <w:rFonts w:ascii="" w:hAnsi="" w:eastAsia=""/>
          <w:b w:val="0"/>
          <w:i w:val="0"/>
          <w:color w:val="1A1410"/>
          <w:sz w:val="22"/>
        </w:rPr>
        <w:t>selling to Cravath, A&amp;O Shearman, PwC Legal. NYC office real and growing — second-most-</w:t>
      </w:r>
      <w:r>
        <w:rPr>
          <w:rFonts w:ascii="" w:hAnsi="" w:eastAsia=""/>
          <w:b w:val="0"/>
          <w:i w:val="0"/>
          <w:color w:val="1A1410"/>
          <w:sz w:val="22"/>
        </w:rPr>
        <w:t xml:space="preserve">aligned Bet #2 target after Sierra. Below AmLaw the market fragments by use case. Pricing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per-seat  $250–$500  per  lawyer  per  month;  outcome  pricing  rejected  because  no  firm </w:t>
      </w:r>
      <w:r>
        <w:rPr>
          <w:rFonts w:ascii="" w:hAnsi="" w:eastAsia=""/>
          <w:b w:val="0"/>
          <w:i w:val="0"/>
          <w:color w:val="1A1410"/>
          <w:sz w:val="22"/>
        </w:rPr>
        <w:t>denominates in "matters won." Encroachment is low because privilege, bar liability, and contract-</w:t>
      </w:r>
      <w:r>
        <w:rPr>
          <w:rFonts w:ascii="" w:hAnsi="" w:eastAsia=""/>
          <w:b w:val="0"/>
          <w:i w:val="0"/>
          <w:color w:val="1A1410"/>
          <w:sz w:val="22"/>
        </w:rPr>
        <w:t xml:space="preserve">data RLHF fence the segment. This is the most defensible vertical in the volume and the most </w:t>
      </w:r>
      <w:r>
        <w:rPr>
          <w:rFonts w:ascii="" w:hAnsi="" w:eastAsia=""/>
          <w:b w:val="0"/>
          <w:i w:val="0"/>
          <w:color w:val="1A1410"/>
          <w:sz w:val="22"/>
        </w:rPr>
        <w:t>overlooked in Alex’s network.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Healthcare — Hippocratic AI (NYC HQ plus Palo Alto, $50-million-plus ARR Q1 2026, $2-billion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valuation February 2026), Abridge (Pittsburgh plus SF, $120-million-plus ARR Q1 2026,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fastest healthcare-AI ramp on record at $2.75-billion valuation), Ambience, Suki (stalled), Nabla </w:t>
      </w:r>
      <w:r>
        <w:rPr>
          <w:rFonts w:ascii="" w:hAnsi="" w:eastAsia=""/>
          <w:b w:val="0"/>
          <w:i w:val="0"/>
          <w:color w:val="1A1410"/>
          <w:sz w:val="22"/>
        </w:rPr>
        <w:t>(Paris), DeepScribe (slowed), Iodine Software (mature CDI), Talkdesk Healthcare — is multi-</w:t>
      </w:r>
      <w:r>
        <w:rPr>
          <w:rFonts w:ascii="" w:hAnsi="" w:eastAsia=""/>
          <w:b w:val="0"/>
          <w:i w:val="0"/>
          <w:color w:val="1A1410"/>
          <w:sz w:val="22"/>
        </w:rPr>
        <w:t>winner with a functional split. Abridge owns hospital ambient scribing; Hippocratic owns voice-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 patient-facing workflows (post-discharge, pre-op intake) with NYC anchor strengthening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 Munjal  Shah’s  nine-dollars-per-hour  "RN  equivalent"  pricing  line  setting  the  per-call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standard.  Pricing  is  per-encounter  for  Abridge,  per-call  for  Hippocratic,  per-seat  for  Suki. </w:t>
      </w:r>
      <w:r>
        <w:rPr>
          <w:rFonts w:ascii="" w:hAnsi="" w:eastAsia=""/>
          <w:b w:val="0"/>
          <w:i w:val="0"/>
          <w:color w:val="1A1410"/>
          <w:sz w:val="22"/>
        </w:rPr>
        <w:t>Encroachment  is  very  low  because  HIPAA,  FDA  SaMD  classification,  and  EHR  tax  keep</w:t>
      </w:r>
    </w:p>
    <w:p>
      <w:pPr>
        <w:autoSpaceDN w:val="0"/>
        <w:autoSpaceDE w:val="0"/>
        <w:widowControl/>
        <w:spacing w:line="238" w:lineRule="auto" w:before="92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generalists out. The segment is under-discussed in NYC, over-discussed in the Bay — an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arbitrage for Alex.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RevOps and sales — Clay (NYC HQ, $80-million-plus ARR Q1 2026, $1.5-billion valuation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January 2026), 11x ($20-million flat with churn issues, the cautionary tale), Regie.ai (NYC), </w:t>
      </w:r>
      <w:r>
        <w:rPr>
          <w:rFonts w:ascii="" w:hAnsi="" w:eastAsia=""/>
          <w:b w:val="0"/>
          <w:i w:val="0"/>
          <w:color w:val="1A1410"/>
          <w:sz w:val="22"/>
        </w:rPr>
        <w:t xml:space="preserve">Artisan, AiSDR, Nooks, Common Room (Seattle), Default, Lavender, Apollo agent products —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most over-funded under-performing segment in this volume. 11x’s flat ARR is the cautionary </w:t>
      </w:r>
      <w:r>
        <w:rPr>
          <w:rFonts w:ascii="" w:hAnsi="" w:eastAsia=""/>
          <w:b w:val="0"/>
          <w:i w:val="0"/>
          <w:color w:val="1A1410"/>
          <w:sz w:val="22"/>
        </w:rPr>
        <w:t xml:space="preserve">tale of synthetic SDRs hitting a quality ceiling. Clay is the exception with NYC HQ, hiring, and a </w:t>
      </w:r>
      <w:r>
        <w:rPr>
          <w:rFonts w:ascii="" w:hAnsi="" w:eastAsia=""/>
          <w:b w:val="0"/>
          <w:i w:val="0"/>
          <w:color w:val="1A1410"/>
          <w:sz w:val="22"/>
        </w:rPr>
        <w:t xml:space="preserve">moat in data orchestration and workflow rather than the agent itself. Pricing is per-seat dominant; </w:t>
      </w:r>
      <w:r>
        <w:rPr>
          <w:rFonts w:ascii="" w:hAnsi="" w:eastAsia=""/>
          <w:b w:val="0"/>
          <w:i w:val="0"/>
          <w:color w:val="1A1410"/>
          <w:sz w:val="22"/>
        </w:rPr>
        <w:t xml:space="preserve">per-meeting-booked has been tried and rejected on attribution grounds. Taylor’s thesis is least </w:t>
      </w:r>
      <w:r>
        <w:rPr>
          <w:rFonts w:ascii="" w:hAnsi="" w:eastAsia=""/>
          <w:b w:val="0"/>
          <w:i w:val="0"/>
          <w:color w:val="1A1410"/>
          <w:sz w:val="22"/>
        </w:rPr>
        <w:t xml:space="preserve">validated here because RevOps buyers do not trust outcome attribution from vendors selling the </w:t>
      </w:r>
      <w:r>
        <w:rPr>
          <w:rFonts w:ascii="" w:hAnsi="" w:eastAsia=""/>
          <w:b w:val="0"/>
          <w:i w:val="0"/>
          <w:color w:val="1A1410"/>
          <w:sz w:val="22"/>
        </w:rPr>
        <w:t>outcome. Encroachment is medium-high. Clay is the only NYC RevOps Bet #2 target.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Finance and financial services — Rogo (NYC HQ, $30-million-plus ARR Q1 2026, $400-million </w:t>
      </w:r>
      <w:r>
        <w:rPr>
          <w:rFonts w:ascii="" w:hAnsi="" w:eastAsia=""/>
          <w:b w:val="0"/>
          <w:i w:val="0"/>
          <w:color w:val="1A1410"/>
          <w:sz w:val="22"/>
        </w:rPr>
        <w:t>valuation January 2026), Hebbia cross-application, Brex AI, Ramp AI agents (NYC HQ, $13-</w:t>
      </w:r>
      <w:r>
        <w:rPr>
          <w:rFonts w:ascii="" w:hAnsi="" w:eastAsia=""/>
          <w:b w:val="0"/>
          <w:i w:val="0"/>
          <w:color w:val="1A1410"/>
          <w:sz w:val="22"/>
        </w:rPr>
        <w:t xml:space="preserve">billion  valuation  March  2025  with  a  $20-billion-plus  raise  rumored  Q2  2026),  FactSet  AI, </w:t>
      </w:r>
      <w:r>
        <w:rPr>
          <w:rFonts w:ascii="" w:hAnsi="" w:eastAsia=""/>
          <w:b w:val="0"/>
          <w:i w:val="0"/>
          <w:color w:val="1A1410"/>
          <w:sz w:val="22"/>
        </w:rPr>
        <w:t xml:space="preserve">Bloomberg GPT-derived products — is the most NYC-native segment in the volume and Alex’s </w:t>
      </w:r>
      <w:r>
        <w:rPr>
          <w:rFonts w:ascii="" w:hAnsi="" w:eastAsia=""/>
          <w:b w:val="0"/>
          <w:i w:val="0"/>
          <w:color w:val="1A1410"/>
          <w:sz w:val="22"/>
        </w:rPr>
        <w:t>strongest non-CX bet. Rogo (banker copilot for IB and equity research with ex-Goldman and ex-</w:t>
      </w:r>
      <w:r>
        <w:rPr>
          <w:rFonts w:ascii="" w:hAnsi="" w:eastAsia=""/>
          <w:b w:val="0"/>
          <w:i w:val="0"/>
          <w:color w:val="1A1410"/>
          <w:sz w:val="22"/>
        </w:rPr>
        <w:t xml:space="preserve">JPM founders) hires enterprise GTM with banking fluency or not. Hebbia cross-applies. Ramp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Brex are not pure agent companies but their AI-product organizations hire aggressively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senior enterprise GTM and the equity is meaningful. Pricing is per-seat heavy at one-to-five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thousand dollars per banker per month at Rogo; per-transaction emerging at Ramp and Brex. </w:t>
      </w:r>
      <w:r>
        <w:rPr>
          <w:rFonts w:ascii="" w:hAnsi="" w:eastAsia=""/>
          <w:b w:val="0"/>
          <w:i w:val="0"/>
          <w:color w:val="1A1410"/>
          <w:sz w:val="22"/>
        </w:rPr>
        <w:t xml:space="preserve">Encroachment is low at the regulated tier because FINRA, OCC, and broker-dealer rules fence </w:t>
      </w:r>
      <w:r>
        <w:rPr>
          <w:rFonts w:ascii="" w:hAnsi="" w:eastAsia=""/>
          <w:b w:val="0"/>
          <w:i w:val="0"/>
          <w:color w:val="1A1410"/>
          <w:sz w:val="22"/>
        </w:rPr>
        <w:t xml:space="preserve">generalists. Sleeper: Bloomberg may externalize internal agent products as a Terminal add-on in </w:t>
      </w:r>
      <w:r>
        <w:rPr>
          <w:rFonts w:ascii="" w:hAnsi="" w:eastAsia=""/>
          <w:b w:val="0"/>
          <w:i w:val="0"/>
          <w:color w:val="1A1410"/>
          <w:sz w:val="22"/>
        </w:rPr>
        <w:t>H2 2026.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Creative  and  media  —  ElevenLabs  ($200-million-plus  ARR  Q1  2026,  $3.3-billion  valuation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January  2025  with  a  $5-billion-plus  raise  rumored),  Suno  ($60-million-plus  ARR  with  RIAA </w:t>
      </w:r>
      <w:r>
        <w:rPr>
          <w:rFonts w:ascii="" w:hAnsi="" w:eastAsia=""/>
          <w:b w:val="0"/>
          <w:i w:val="0"/>
          <w:color w:val="1A1410"/>
          <w:sz w:val="22"/>
        </w:rPr>
        <w:t xml:space="preserve">litigation as a structural risk), Sora-2-derived products embedded in OpenAI, Runway (NYC HQ </w:t>
      </w:r>
      <w:r>
        <w:rPr>
          <w:rFonts w:ascii="" w:hAnsi="" w:eastAsia=""/>
          <w:b w:val="0"/>
          <w:i w:val="0"/>
          <w:color w:val="1A1410"/>
          <w:sz w:val="22"/>
        </w:rPr>
        <w:t>Chelsea, $100-million-plus ARR Q1 2026), Pika, Higgsfield (fast prosumer), Krea — splits multi-</w:t>
      </w:r>
      <w:r>
        <w:rPr>
          <w:rFonts w:ascii="" w:hAnsi="" w:eastAsia=""/>
          <w:b w:val="0"/>
          <w:i w:val="0"/>
          <w:color w:val="1A1410"/>
          <w:sz w:val="22"/>
        </w:rPr>
        <w:t xml:space="preserve">winner with sharp lane separations. ElevenLabs owns voice as the only true platform in segment; </w:t>
      </w:r>
      <w:r>
        <w:rPr>
          <w:rFonts w:ascii="" w:hAnsi="" w:eastAsia=""/>
          <w:b w:val="0"/>
          <w:i w:val="0"/>
          <w:color w:val="1A1410"/>
          <w:sz w:val="22"/>
        </w:rPr>
        <w:t xml:space="preserve">Runway owns pro video and is the NYC-creative Bet #2 target. Pricing is per-seat plus usage </w:t>
      </w:r>
      <w:r>
        <w:rPr>
          <w:rFonts w:ascii="" w:hAnsi="" w:eastAsia=""/>
          <w:b w:val="0"/>
          <w:i w:val="0"/>
          <w:color w:val="1A1410"/>
          <w:sz w:val="22"/>
        </w:rPr>
        <w:t xml:space="preserve">credits, ElevenLabs API per-character. Outcome pricing absent. Encroachment is medium-high; </w:t>
      </w:r>
      <w:r>
        <w:rPr>
          <w:rFonts w:ascii="" w:hAnsi="" w:eastAsia=""/>
          <w:b w:val="0"/>
          <w:i w:val="0"/>
          <w:color w:val="1A1410"/>
          <w:sz w:val="22"/>
        </w:rPr>
        <w:t>ElevenLabs is most defensible via voice-cloning data and IVR integrations.</w:t>
      </w:r>
    </w:p>
    <w:p>
      <w:pPr>
        <w:autoSpaceDN w:val="0"/>
        <w:autoSpaceDE w:val="0"/>
        <w:widowControl/>
        <w:spacing w:line="29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Sovereign and non-US verticals — Mistral Le Chat Enterprise (€600 million Series C at €11 billion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in March 2026, the only credible non-US enterprise-agent platform with BNP, Orange, Schneider,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increasingly US F500 EU-subs on data residency), Falcon-derived sovereign in UAE via </w:t>
      </w:r>
      <w:r>
        <w:rPr>
          <w:rFonts w:ascii="" w:hAnsi="" w:eastAsia=""/>
          <w:b w:val="0"/>
          <w:i w:val="0"/>
          <w:color w:val="1A1410"/>
          <w:sz w:val="22"/>
        </w:rPr>
        <w:t>Humain ties, Sarvam AI and Krutrim in India, Manus AI and Coze on Feishu and the WeChat Mini-</w:t>
      </w:r>
      <w:r>
        <w:rPr>
          <w:rFonts w:ascii="" w:hAnsi="" w:eastAsia=""/>
          <w:b w:val="0"/>
          <w:i w:val="0"/>
          <w:color w:val="1A1410"/>
          <w:sz w:val="22"/>
        </w:rPr>
        <w:t>Programs ecosystem in China — are non-trivial and accelerating. EU AI Act enforcement in late</w:t>
      </w:r>
    </w:p>
    <w:p>
      <w:pPr>
        <w:autoSpaceDN w:val="0"/>
        <w:autoSpaceDE w:val="0"/>
        <w:widowControl/>
        <w:spacing w:line="238" w:lineRule="auto" w:before="112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18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2026 reshapes the segment; teeth would make Mistral-equivalents in protected jurisdictions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acquisition targets. Bet #1 (procurement playbook) intersects directly.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Cross-cutting calls: multiple-winner at Coding, CX, Healthcare, Creative, Finance; winner-take-</w:t>
      </w:r>
      <w:r>
        <w:rPr>
          <w:rFonts w:ascii="" w:hAnsi="" w:eastAsia=""/>
          <w:b w:val="0"/>
          <w:i w:val="0"/>
          <w:color w:val="1A1410"/>
          <w:sz w:val="22"/>
        </w:rPr>
        <w:t xml:space="preserve">most at Knowledge (Glean), Legal AmLaw 100 (Harvey), RevOps (Clay only). Over-funded relative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to  ARR:  11x,  Magic.dev,  Mem,  Suno,  Reflection.AI.  Under-funded  relative  to  ARR  velocity: </w:t>
      </w:r>
      <w:r>
        <w:rPr>
          <w:rFonts w:ascii="" w:hAnsi="" w:eastAsia=""/>
          <w:b w:val="0"/>
          <w:i w:val="0"/>
          <w:color w:val="1A1410"/>
          <w:sz w:val="22"/>
        </w:rPr>
        <w:t xml:space="preserve">Augment, Hebbia, Rogo, Sana. Hiring exactly Alex’s profile right now in NYC: Sierra, Glean, </w:t>
      </w:r>
      <w:r>
        <w:rPr>
          <w:rFonts w:ascii="" w:hAnsi="" w:eastAsia=""/>
          <w:b w:val="0"/>
          <w:i w:val="0"/>
          <w:color w:val="1A1410"/>
          <w:sz w:val="22"/>
        </w:rPr>
        <w:t xml:space="preserve">Hippocratic, Hebbia, Harvey, Rogo, Clay, Ramp AI org, Runway, Decagon. The Bret Taylor </w:t>
      </w:r>
      <w:r>
        <w:rPr>
          <w:rFonts w:ascii="" w:hAnsi="" w:eastAsia=""/>
          <w:b w:val="0"/>
          <w:i w:val="0"/>
          <w:color w:val="1A1410"/>
          <w:sz w:val="22"/>
        </w:rPr>
        <w:t xml:space="preserve">"outcome-based  pricing  is  how  AI  eats  SaaS"  thesis  is  segment-specific  (CX  confirmed, </w:t>
      </w:r>
      <w:r>
        <w:rPr>
          <w:rFonts w:ascii="" w:hAnsi="" w:eastAsia=""/>
          <w:b w:val="0"/>
          <w:i w:val="0"/>
          <w:color w:val="1A1410"/>
          <w:sz w:val="22"/>
        </w:rPr>
        <w:t xml:space="preserve">healthcare partial, failed elsewhere). Foundation-lab encroachment ranking: Knowledge &gt; Coding </w:t>
      </w:r>
      <w:r>
        <w:rPr>
          <w:rFonts w:ascii="" w:hAnsi="" w:eastAsia=""/>
          <w:b w:val="0"/>
          <w:i w:val="0"/>
          <w:color w:val="1A1410"/>
          <w:sz w:val="22"/>
        </w:rPr>
        <w:t>&gt; RevOps &gt; Creative &gt; CX &gt; Healthcare &gt; Legal &gt; Finance.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STRATUM X · END-USER SURFACES AND FORM FACTOR</w:t>
      </w:r>
    </w:p>
    <w:p>
      <w:pPr>
        <w:autoSpaceDN w:val="0"/>
        <w:autoSpaceDE w:val="0"/>
        <w:widowControl/>
        <w:spacing w:line="293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Capability is increasingly form-factor-indifferent; humans are not. Form factor governs four things </w:t>
      </w:r>
      <w:r>
        <w:rPr>
          <w:rFonts w:ascii="" w:hAnsi="" w:eastAsia=""/>
          <w:b w:val="0"/>
          <w:i w:val="0"/>
          <w:color w:val="1A1410"/>
          <w:sz w:val="22"/>
        </w:rPr>
        <w:t xml:space="preserve">at once: adoption velocity, buyer persona, threat model, and regulatory surface. As long as </w:t>
      </w:r>
      <w:r>
        <w:rPr>
          <w:rFonts w:ascii="" w:hAnsi="" w:eastAsia=""/>
          <w:b w:val="0"/>
          <w:i w:val="0"/>
          <w:color w:val="1A1410"/>
          <w:sz w:val="22"/>
        </w:rPr>
        <w:t>humans remain in the decision loop — true across virtually all 2026 enterprise deployments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 surface  is  the  bottleneck.  Form  factor  and  model  co-evolve:  ChatGPT  mobile  made </w:t>
      </w:r>
      <w:r>
        <w:rPr>
          <w:rFonts w:ascii="" w:hAnsi="" w:eastAsia=""/>
          <w:b w:val="0"/>
          <w:i w:val="0"/>
          <w:color w:val="1A1410"/>
          <w:sz w:val="22"/>
        </w:rPr>
        <w:t xml:space="preserve">multimodal vision a product requirement; Claude Code made long-context tool-loop reliability a </w:t>
      </w:r>
      <w:r>
        <w:rPr>
          <w:rFonts w:ascii="" w:hAnsi="" w:eastAsia=""/>
          <w:b w:val="0"/>
          <w:i w:val="0"/>
          <w:color w:val="1A1410"/>
          <w:sz w:val="22"/>
        </w:rPr>
        <w:t xml:space="preserve">model-team OKR. Surfaces are inputs to model roadmaps, not outputs. Twelve form factors </w:t>
      </w:r>
      <w:r>
        <w:rPr>
          <w:rFonts w:ascii="" w:hAnsi="" w:eastAsia=""/>
          <w:b w:val="0"/>
          <w:i w:val="0"/>
          <w:color w:val="1A1410"/>
          <w:sz w:val="22"/>
        </w:rPr>
        <w:t>define the contour.</w:t>
      </w:r>
    </w:p>
    <w:p>
      <w:pPr>
        <w:autoSpaceDN w:val="0"/>
        <w:autoSpaceDE w:val="0"/>
        <w:widowControl/>
        <w:spacing w:line="293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Chat on web and desktop — ChatGPT at approximately 800 million weekly active users per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OpenAI Dev Day October 2025; Claude.ai at an estimated 30 million MAU Q1 2026; Gemini web; </w:t>
      </w:r>
      <w:r>
        <w:rPr>
          <w:rFonts w:ascii="" w:hAnsi="" w:eastAsia=""/>
          <w:b w:val="0"/>
          <w:i w:val="0"/>
          <w:color w:val="1A1410"/>
          <w:sz w:val="22"/>
        </w:rPr>
        <w:t xml:space="preserve">Perplexity at approximately 22 million MAU March 2026 — is product-stage and plateauing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novel use cases. Yet a Pew study in January 2026 found forty-one percent of US adults who tried </w:t>
      </w:r>
      <w:r>
        <w:rPr>
          <w:rFonts w:ascii="" w:hAnsi="" w:eastAsia=""/>
          <w:b w:val="0"/>
          <w:i w:val="0"/>
          <w:color w:val="1A1410"/>
          <w:sz w:val="22"/>
        </w:rPr>
        <w:t xml:space="preserve">ChatGPT in 2024 churned within six months, citing "did not know what to ask." Chat is product; </w:t>
      </w:r>
      <w:r>
        <w:rPr>
          <w:rFonts w:ascii="" w:hAnsi="" w:eastAsia=""/>
          <w:b w:val="0"/>
          <w:i w:val="0"/>
          <w:color w:val="1A1410"/>
          <w:sz w:val="22"/>
        </w:rPr>
        <w:t>good prompting is still custom. "Chat is solved" is an SF-bubble artifact.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Chat on mobile and on-device — ChatGPT iOS and Android at approximately 250 million MAU </w:t>
      </w:r>
      <w:r>
        <w:rPr>
          <w:rFonts w:ascii="" w:hAnsi="" w:eastAsia=""/>
          <w:b w:val="0"/>
          <w:i w:val="0"/>
          <w:color w:val="1A1410"/>
          <w:sz w:val="22"/>
        </w:rPr>
        <w:t xml:space="preserve">Q4 2025; Claude mobile; Gemini in Android (default Assistant replacement completed March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2026); Apple Intelligence with ChatGPT and Gemini hand-off (iOS 18.4 March 2026); Samsung </w:t>
      </w:r>
      <w:r>
        <w:rPr>
          <w:rFonts w:ascii="" w:hAnsi="" w:eastAsia=""/>
          <w:b w:val="0"/>
          <w:i w:val="0"/>
          <w:color w:val="1A1410"/>
          <w:sz w:val="22"/>
        </w:rPr>
        <w:t xml:space="preserve">Galaxy AI — is the user-acquisition wedge of the era. Apple Intelligence ships with OpenAI in slot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added Gemini in March 2026; Anthropic talks were confirmed by Bloomberg in April 2026 </w:t>
      </w:r>
      <w:r>
        <w:rPr>
          <w:rFonts w:ascii="" w:hAnsi="" w:eastAsia=""/>
          <w:b w:val="0"/>
          <w:i w:val="0"/>
          <w:color w:val="1A1410"/>
          <w:sz w:val="22"/>
        </w:rPr>
        <w:t xml:space="preserve">but  no  ship.  Claude  mobile  is  feature-thin:  no  advanced  voice,  no  live  video,  no  Apple </w:t>
      </w:r>
      <w:r>
        <w:rPr>
          <w:rFonts w:ascii="" w:hAnsi="" w:eastAsia=""/>
          <w:b w:val="0"/>
          <w:i w:val="0"/>
          <w:color w:val="1A1410"/>
          <w:sz w:val="22"/>
        </w:rPr>
        <w:t>Intelligence slot. Real form-factor disadvantage independent of model quality.</w:t>
      </w:r>
    </w:p>
    <w:p>
      <w:pPr>
        <w:autoSpaceDN w:val="0"/>
        <w:autoSpaceDE w:val="0"/>
        <w:widowControl/>
        <w:spacing w:line="29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CLI and terminal — Claude Code (GA February 2025, approximately $500-million ARR run-rate </w:t>
      </w:r>
      <w:r>
        <w:rPr>
          <w:rFonts w:ascii="" w:hAnsi="" w:eastAsia=""/>
          <w:b w:val="0"/>
          <w:i w:val="0"/>
          <w:color w:val="1A1410"/>
          <w:sz w:val="22"/>
        </w:rPr>
        <w:t xml:space="preserve">per Anthropic March 2026); OpenAI Codex CLI (April 2025); Aider (open source, large mindshare);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Plandex; Warp Agent Mode; Cursor CLI (April 2026) — is the highest-throughput, lowest-friction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surface for technical users. A senior engineer in Claude Code does in ninety minutes what took a </w:t>
      </w:r>
      <w:r>
        <w:rPr>
          <w:rFonts w:ascii="" w:hAnsi="" w:eastAsia=""/>
          <w:b w:val="0"/>
          <w:i w:val="0"/>
          <w:color w:val="1A1410"/>
          <w:sz w:val="22"/>
        </w:rPr>
        <w:t>day in May 2024. The bottom-up developer buyer plus a $100–$200-per-month tier moved</w:t>
      </w:r>
    </w:p>
    <w:p>
      <w:pPr>
        <w:autoSpaceDN w:val="0"/>
        <w:autoSpaceDE w:val="0"/>
        <w:widowControl/>
        <w:spacing w:line="238" w:lineRule="auto" w:before="84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19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enterprise IT from "skeptical" to "PO written" in one quarter. Product, racing to commodity for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easy edits; long-tail multi-repo work still custom.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In-IDE inline — Cursor (Anysphere, approximately $500-million ARR March 2026, $9.9-billion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valuation); Windsurf (Cognition acquired Codeium at approximately $3 billion in March 2026 after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OpenAI deal collapsed July 2025); GitHub Copilot (more than $1.5 billion ARR per Microsoft </w:t>
      </w:r>
      <w:r>
        <w:rPr>
          <w:rFonts w:ascii="" w:hAnsi="" w:eastAsia=""/>
          <w:b w:val="0"/>
          <w:i w:val="0"/>
          <w:color w:val="1A1410"/>
          <w:sz w:val="22"/>
        </w:rPr>
        <w:t xml:space="preserve">FY25  earnings,  approximately  22  million  paid  seats  March  2026);  Cline  (OSS);  Continue; </w:t>
      </w:r>
      <w:r>
        <w:rPr>
          <w:rFonts w:ascii="" w:hAnsi="" w:eastAsia=""/>
          <w:b w:val="0"/>
          <w:i w:val="0"/>
          <w:color w:val="1A1410"/>
          <w:sz w:val="22"/>
        </w:rPr>
        <w:t xml:space="preserve">Augment Code — is the dominant form factor for software work. It does not make the user </w:t>
      </w:r>
      <w:r>
        <w:rPr>
          <w:rFonts w:ascii="" w:hAnsi="" w:eastAsia=""/>
          <w:b w:val="0"/>
          <w:i w:val="0"/>
          <w:color w:val="1A1410"/>
          <w:sz w:val="22"/>
        </w:rPr>
        <w:t>smarter; it removes the IDE-to-chat context-switch tax. Rare buyer mix of developer-led bottom-</w:t>
      </w:r>
      <w:r>
        <w:rPr>
          <w:rFonts w:ascii="" w:hAnsi="" w:eastAsia=""/>
          <w:b w:val="0"/>
          <w:i w:val="0"/>
          <w:color w:val="1A1410"/>
          <w:sz w:val="22"/>
        </w:rPr>
        <w:t xml:space="preserve">up and CIO top-down. Threat model largely solved via enterprise tenancy (Copilot Enterprise, </w:t>
      </w:r>
      <w:r>
        <w:rPr>
          <w:rFonts w:ascii="" w:hAnsi="" w:eastAsia=""/>
          <w:b w:val="0"/>
          <w:i w:val="0"/>
          <w:color w:val="1A1410"/>
          <w:sz w:val="22"/>
        </w:rPr>
        <w:t>Cursor for Teams).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Agentic triggers via webhook, cron, and event — n8n agent nodes (€55 million raise March 2025, </w:t>
      </w:r>
      <w:r>
        <w:rPr>
          <w:rFonts w:ascii="" w:hAnsi="" w:eastAsia=""/>
          <w:b w:val="0"/>
          <w:i w:val="0"/>
          <w:color w:val="1A1410"/>
          <w:sz w:val="22"/>
        </w:rPr>
        <w:t xml:space="preserve">more than 300,000 self-hosted instances); Zapier AI Actions (more than 2.2 million paid users, </w:t>
      </w:r>
      <w:r>
        <w:rPr>
          <w:rFonts w:ascii="" w:hAnsi="" w:eastAsia=""/>
          <w:b w:val="0"/>
          <w:i w:val="0"/>
          <w:color w:val="1A1410"/>
          <w:sz w:val="22"/>
        </w:rPr>
        <w:t>Agents  GA  April  2025);  Make.com  AI  modules;  Vercel  Cron  plus  AI  Gateway;  Temporal-</w:t>
      </w:r>
      <w:r>
        <w:rPr>
          <w:rFonts w:ascii="" w:hAnsi="" w:eastAsia=""/>
          <w:b w:val="0"/>
          <w:i w:val="0"/>
          <w:color w:val="1A1410"/>
          <w:sz w:val="22"/>
        </w:rPr>
        <w:t xml:space="preserve">orchestrated flows; Pipedream — is the "agent runs while you sleep" pattern, no synchronous </w:t>
      </w:r>
      <w:r>
        <w:rPr>
          <w:rFonts w:ascii="" w:hAnsi="" w:eastAsia=""/>
          <w:b w:val="0"/>
          <w:i w:val="0"/>
          <w:color w:val="1A1410"/>
          <w:sz w:val="22"/>
        </w:rPr>
        <w:t>human approval unless engineered. EU AI Act Article 14 (human oversight) bites here: a cron-</w:t>
      </w:r>
      <w:r>
        <w:rPr>
          <w:rFonts w:ascii="" w:hAnsi="" w:eastAsia=""/>
          <w:b w:val="0"/>
          <w:i w:val="0"/>
          <w:color w:val="1A1410"/>
          <w:sz w:val="22"/>
        </w:rPr>
        <w:t xml:space="preserve">triggered Claude auto-replying to support tickets is, under one Article 14 reading, a "high-risk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system" without compliant oversight. Test cases by Q4 2026. Highest velocity for SMB, highest </w:t>
      </w:r>
      <w:r>
        <w:rPr>
          <w:rFonts w:ascii="" w:hAnsi="" w:eastAsia=""/>
          <w:b w:val="0"/>
          <w:i w:val="0"/>
          <w:color w:val="1A1410"/>
          <w:sz w:val="22"/>
        </w:rPr>
        <w:t>risk for regulated enterprise.</w:t>
      </w:r>
    </w:p>
    <w:p>
      <w:pPr>
        <w:autoSpaceDN w:val="0"/>
        <w:autoSpaceDE w:val="0"/>
        <w:widowControl/>
        <w:spacing w:line="295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In-browser via extension, sidebar, and overlay — Claude for Chrome (preview December 2025, </w:t>
      </w:r>
      <w:r>
        <w:rPr>
          <w:rFonts w:ascii="" w:hAnsi="" w:eastAsia=""/>
          <w:b w:val="0"/>
          <w:i w:val="0"/>
          <w:color w:val="1A1410"/>
          <w:sz w:val="22"/>
        </w:rPr>
        <w:t xml:space="preserve">wider rollout April 2026, paying-tier only); ChatGPT browser extension; Perplexity Comet (GA </w:t>
      </w:r>
      <w:r>
        <w:rPr>
          <w:rFonts w:ascii="" w:hAnsi="" w:eastAsia=""/>
          <w:b w:val="0"/>
          <w:i w:val="0"/>
          <w:color w:val="1A1410"/>
          <w:sz w:val="22"/>
        </w:rPr>
        <w:t xml:space="preserve">October 2025, 5 million downloads by March 2026); Arc Browser AI (now under The Browser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Company plus Atlassian as of April 2026); Sigma AI; Brave Leo — partially validates Aravind </w:t>
      </w:r>
      <w:r>
        <w:rPr>
          <w:rFonts w:ascii="" w:hAnsi="" w:eastAsia=""/>
          <w:b w:val="0"/>
          <w:i w:val="0"/>
          <w:color w:val="1A1410"/>
          <w:sz w:val="22"/>
        </w:rPr>
        <w:t xml:space="preserve">Srinivas’s "browser is the new OS" thesis: the browser is the only universal cross-SaaS surface,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a sidebar agent sees workflow context without forty OAuth integrations. The threat model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severe: extensions can read passwords, session cookies, every form field. Chrome Web Store </w:t>
      </w:r>
      <w:r>
        <w:rPr>
          <w:rFonts w:ascii="" w:hAnsi="" w:eastAsia=""/>
          <w:b w:val="0"/>
          <w:i w:val="0"/>
          <w:color w:val="1A1410"/>
          <w:sz w:val="22"/>
        </w:rPr>
        <w:t xml:space="preserve">added an "AI agent" disclosure label in August 2025. Regulated verticals — financial services, </w:t>
      </w:r>
      <w:r>
        <w:rPr>
          <w:rFonts w:ascii="" w:hAnsi="" w:eastAsia=""/>
          <w:b w:val="0"/>
          <w:i w:val="0"/>
          <w:color w:val="1A1410"/>
          <w:sz w:val="22"/>
        </w:rPr>
        <w:t>healthcare, legal — block by default. Comet’s growth is consumer, not enterprise.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Embedded in incumbent SaaS — Microsoft 365 Copilot (more than $5 billion ARR per Microsoft </w:t>
      </w:r>
      <w:r>
        <w:rPr>
          <w:rFonts w:ascii="" w:hAnsi="" w:eastAsia=""/>
          <w:b w:val="0"/>
          <w:i w:val="0"/>
          <w:color w:val="1A1410"/>
          <w:sz w:val="22"/>
        </w:rPr>
        <w:t xml:space="preserve">Q3 FY26 commentary, approximately 30 million paid seats); Google Workspace Gemini (bundled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into Workspace Business+ from January 2025); Notion AI; Slack AI ($10 per seat add-on, more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than 1 million paid seats March 2026); Linear AI; Salesforce Agentforce (more than $300 million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ARR per Benioff Q4 FY25, approximately 10,000 customers March 2026); HubSpot Breeze; </w:t>
      </w:r>
      <w:r>
        <w:rPr>
          <w:rFonts w:ascii="" w:hAnsi="" w:eastAsia=""/>
          <w:b w:val="0"/>
          <w:i w:val="0"/>
          <w:color w:val="1A1410"/>
          <w:sz w:val="22"/>
        </w:rPr>
        <w:t xml:space="preserve">Zendesk AI Agents — is the CIO buyer, existing-seat renewal. Microsoft will win more agentic </w:t>
      </w:r>
      <w:r>
        <w:rPr>
          <w:rFonts w:ascii="" w:hAnsi="" w:eastAsia=""/>
          <w:b w:val="0"/>
          <w:i w:val="0"/>
          <w:color w:val="1A1410"/>
          <w:sz w:val="22"/>
        </w:rPr>
        <w:t xml:space="preserve">enterprise revenue than any pure-play in 2026. Copilot 365 still runs GPT-4/5-class under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hood; the surface owns the workflow, not the model. Claude is not embedded as default in any </w:t>
      </w:r>
      <w:r>
        <w:rPr>
          <w:rFonts w:ascii="" w:hAnsi="" w:eastAsia=""/>
          <w:b w:val="0"/>
          <w:i w:val="0"/>
          <w:color w:val="1A1410"/>
          <w:sz w:val="22"/>
        </w:rPr>
        <w:t>top-10 enterprise SaaS. No model-quality story closes that distribution gap.</w:t>
      </w:r>
    </w:p>
    <w:p>
      <w:pPr>
        <w:autoSpaceDN w:val="0"/>
        <w:autoSpaceDE w:val="0"/>
        <w:widowControl/>
        <w:spacing w:line="238" w:lineRule="auto" w:before="112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20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5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Remote messaging on Slack, Teams, Discord, WhatsApp, SMS, email — Glean (Slack-first, more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than $300 million ARR Q1 2026, $7.2 billion valuation); Slack AI; Microsoft Copilot in Teams;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Notion AI in Slack; ClickUp Brain; Sierra (channel-agnostic); HoneyHive; WhatsApp-native agents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(Meta opened the WhatsApp Business API to agentic vendors January 2026); Ramp’s SMS card-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control agent (`ramp.com/ai`, February 2026) — is headless, asynchronous, and conversational.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Slack-deployed agent inherits the Slack DLP and audit log, which is exactly why Glean’s Slack-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first strategy is a procurement wedge: it lands inside a system the CISO already approved.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WhatsApp is the single most under-weighted surface in US discourse.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Voice inbound (user-to-agent) — ChatGPT Advanced Voice (September 2024 to standard May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2025); AirPods Pro 2 with Apple Intelligence voice mode (iOS 18.4 March 2026); Siri rebuilt on </w:t>
      </w:r>
      <w:r>
        <w:rPr>
          <w:rFonts w:ascii="" w:hAnsi="" w:eastAsia=""/>
          <w:b w:val="0"/>
          <w:i w:val="0"/>
          <w:color w:val="1A1410"/>
          <w:sz w:val="22"/>
        </w:rPr>
        <w:t>LLM (delayed, GA promised September 2026 per WWDC 2025); Gemini Live; Vapi for consumer-</w:t>
      </w:r>
      <w:r>
        <w:rPr>
          <w:rFonts w:ascii="" w:hAnsi="" w:eastAsia=""/>
          <w:b w:val="0"/>
          <w:i w:val="0"/>
          <w:color w:val="1A1410"/>
          <w:sz w:val="22"/>
        </w:rPr>
        <w:t xml:space="preserve">voice agents; Wispr Flow ($30 million Series A February 2026) — is real for low-tech-fluency </w:t>
      </w:r>
      <w:r>
        <w:rPr>
          <w:rFonts w:ascii="" w:hAnsi="" w:eastAsia=""/>
          <w:b w:val="0"/>
          <w:i w:val="0"/>
          <w:color w:val="1A1410"/>
          <w:sz w:val="22"/>
        </w:rPr>
        <w:t xml:space="preserve">users, commute, hands-free, accessibility. Claude has no first-party voice product in May 2026. </w:t>
      </w:r>
      <w:r>
        <w:rPr>
          <w:rFonts w:ascii="" w:hAnsi="" w:eastAsia=""/>
          <w:b w:val="0"/>
          <w:i w:val="0"/>
          <w:color w:val="1A1410"/>
          <w:sz w:val="22"/>
        </w:rPr>
        <w:t>Wrappers exist; a native Anthropic surface does not. Real gap.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Wearable, AR, and ambient — Meta Ray-Ban (Wayfarer plus Display, Display variant September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2025, more than 2 million units sold Q1 2026 per Meta); Apple Vision Pro 2 (rumored Q4 2026); </w:t>
      </w:r>
      <w:r>
        <w:rPr>
          <w:rFonts w:ascii="" w:hAnsi="" w:eastAsia=""/>
          <w:b w:val="0"/>
          <w:i w:val="0"/>
          <w:color w:val="1A1410"/>
          <w:sz w:val="22"/>
        </w:rPr>
        <w:t xml:space="preserve">Humane AI Pin (shipped April 2024, HP acquired assets February 2025, line dead); Rabbit r1 </w:t>
      </w:r>
      <w:r>
        <w:rPr>
          <w:rFonts w:ascii="" w:hAnsi="" w:eastAsia=""/>
          <w:b w:val="0"/>
          <w:i w:val="0"/>
          <w:color w:val="1A1410"/>
          <w:sz w:val="22"/>
        </w:rPr>
        <w:t xml:space="preserve">(effectively dead by Q3 2025); Limitless pendant (~50K units estimate); Friend.com (DOA); Plaud </w:t>
      </w:r>
      <w:r>
        <w:rPr>
          <w:rFonts w:ascii="" w:hAnsi="" w:eastAsia=""/>
          <w:b w:val="0"/>
          <w:i w:val="0"/>
          <w:color w:val="1A1410"/>
          <w:sz w:val="22"/>
        </w:rPr>
        <w:t xml:space="preserve">Note (more than 1 million units sold per company January 2026); Brilliant Labs Frame —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bifurcating. Smart glasses real, AI-only pendants mostly dead. Plaud is the dark horse: recorder </w:t>
      </w:r>
      <w:r>
        <w:rPr>
          <w:rFonts w:ascii="" w:hAnsi="" w:eastAsia=""/>
          <w:b w:val="0"/>
          <w:i w:val="0"/>
          <w:color w:val="1A1410"/>
          <w:sz w:val="22"/>
        </w:rPr>
        <w:t xml:space="preserve">plus  summarizer  is  "ambient"  without  "always-on  listening"  creep.  Genesis  for  AR-with-AI; </w:t>
      </w:r>
      <w:r>
        <w:rPr>
          <w:rFonts w:ascii="" w:hAnsi="" w:eastAsia=""/>
          <w:b w:val="0"/>
          <w:i w:val="0"/>
          <w:color w:val="1A1410"/>
          <w:sz w:val="22"/>
        </w:rPr>
        <w:t>custom for ambient recording.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Computer use as form factor (UX, not action) — Anthropic Computer Use, ChatGPT Agent, </w:t>
      </w:r>
      <w:r>
        <w:rPr>
          <w:rFonts w:ascii="" w:hAnsi="" w:eastAsia=""/>
          <w:b w:val="0"/>
          <w:i w:val="0"/>
          <w:color w:val="1A1410"/>
          <w:sz w:val="22"/>
        </w:rPr>
        <w:t xml:space="preserve">Google Mariner — Stratum VI covers reliability; Stratum X is what it feels like to watch. As of May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2026, every shipped surface still requires the user to watch for high-stakes approvals; average </w:t>
      </w:r>
      <w:r>
        <w:rPr>
          <w:rFonts w:ascii="" w:hAnsi="" w:eastAsia=""/>
          <w:b w:val="0"/>
          <w:i w:val="0"/>
          <w:color w:val="1A1410"/>
          <w:sz w:val="22"/>
        </w:rPr>
        <w:t xml:space="preserve">task runs three-to-eight minutes; users context-switch and miss approval prompts; "agent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your  machine"  creep  is  real  and  unresolved.  No  regulated  enterprise  (financial  services, </w:t>
      </w:r>
      <w:r>
        <w:rPr>
          <w:rFonts w:ascii="" w:hAnsi="" w:eastAsia=""/>
          <w:b w:val="0"/>
          <w:i w:val="0"/>
          <w:color w:val="1A1410"/>
          <w:sz w:val="22"/>
        </w:rPr>
        <w:t xml:space="preserve">healthcare,  government)  has  greenlit  unattended  computer  use  in  production.  Form-factor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problem outranks capability here. Winning UX pattern: agent runs in a named ephemeral VM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user can re-enter and audit, not on the primary machine. ChatGPT Agent’s hosted-browser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approach is closer to right than Claude for Chrome’s local-extension approach for high-trust </w:t>
      </w:r>
      <w:r>
        <w:rPr>
          <w:rFonts w:ascii="" w:hAnsi="" w:eastAsia=""/>
          <w:b w:val="0"/>
          <w:i w:val="0"/>
          <w:color w:val="1A1410"/>
          <w:sz w:val="22"/>
        </w:rPr>
        <w:t>work.</w:t>
      </w:r>
    </w:p>
    <w:p>
      <w:pPr>
        <w:autoSpaceDN w:val="0"/>
        <w:autoSpaceDE w:val="0"/>
        <w:widowControl/>
        <w:spacing w:line="290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API and SDK (no UI) — Anthropic API, OpenAI API, Gemini API, Vercel AI Gateway, AWS </w:t>
      </w:r>
      <w:r>
        <w:rPr>
          <w:rFonts w:ascii="" w:hAnsi="" w:eastAsia=""/>
          <w:b w:val="0"/>
          <w:i w:val="0"/>
          <w:color w:val="1A1410"/>
          <w:sz w:val="22"/>
        </w:rPr>
        <w:t xml:space="preserve">Bedrock, Cohere, AI21 — has no form factor; another product consumes the model. Two-thirds </w:t>
      </w:r>
      <w:r>
        <w:rPr>
          <w:rFonts w:ascii="" w:hAnsi="" w:eastAsia=""/>
          <w:b w:val="0"/>
          <w:i w:val="0"/>
          <w:color w:val="1A1410"/>
          <w:sz w:val="22"/>
        </w:rPr>
        <w:t xml:space="preserve">of OpenAI revenue per Reuters October 2025 and the majority of Anthropic’s per The Information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March 2026 come through the API. The implication: every first-party surface above is also a </w:t>
      </w:r>
      <w:r>
        <w:rPr>
          <w:rFonts w:ascii="" w:hAnsi="" w:eastAsia=""/>
          <w:b w:val="0"/>
          <w:i w:val="0"/>
          <w:color w:val="1A1410"/>
          <w:sz w:val="22"/>
        </w:rPr>
        <w:t>competitor to the API tier — every successful first-party UI is one fewer integration partner.</w:t>
      </w:r>
    </w:p>
    <w:p>
      <w:pPr>
        <w:autoSpaceDN w:val="0"/>
        <w:autoSpaceDE w:val="0"/>
        <w:widowControl/>
        <w:spacing w:line="238" w:lineRule="auto" w:before="7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7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Anthropic’s "API-led, Claude.ai as reference UX" posture is more honest about this than OpenAI’s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UI-first flywheel; OpenAI’s Apps SDK (December 2025) is a forced concession to the platform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shift.</w:t>
      </w:r>
    </w:p>
    <w:p>
      <w:pPr>
        <w:autoSpaceDN w:val="0"/>
        <w:autoSpaceDE w:val="0"/>
        <w:widowControl/>
        <w:spacing w:line="295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Non-US weight is the under-priced point. WhatsApp at more than 2.9 billion monthly actives </w:t>
      </w:r>
      <w:r>
        <w:rPr>
          <w:rFonts w:ascii="" w:hAnsi="" w:eastAsia=""/>
          <w:b w:val="0"/>
          <w:i w:val="0"/>
          <w:color w:val="1A1410"/>
          <w:sz w:val="22"/>
        </w:rPr>
        <w:t xml:space="preserve">(Meta Q1 2026), India alone more than 500 million, Brazil more than 120 million, plus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WhatsApp Business API opening to agentic vendors in January 2026 means a Mumbai SMB </w:t>
      </w:r>
      <w:r>
        <w:rPr>
          <w:rFonts w:ascii="" w:hAnsi="" w:eastAsia=""/>
          <w:b w:val="0"/>
          <w:i w:val="0"/>
          <w:color w:val="1A1410"/>
          <w:sz w:val="22"/>
        </w:rPr>
        <w:t xml:space="preserve">owner’s first agent is a WhatsApp agent — not ChatGPT, not Copilot, not Claude. Regional </w:t>
      </w:r>
      <w:r>
        <w:rPr>
          <w:rFonts w:ascii="" w:hAnsi="" w:eastAsia=""/>
          <w:b w:val="0"/>
          <w:i w:val="0"/>
          <w:color w:val="1A1410"/>
          <w:sz w:val="22"/>
        </w:rPr>
        <w:t xml:space="preserve">incumbents: Yellow.ai, Haptik (Jio), Gupshup. Chinese surface evolution is parallel-track: Manus, </w:t>
      </w:r>
      <w:r>
        <w:rPr>
          <w:rFonts w:ascii="" w:hAnsi="" w:eastAsia=""/>
          <w:b w:val="0"/>
          <w:i w:val="0"/>
          <w:color w:val="1A1410"/>
          <w:sz w:val="22"/>
        </w:rPr>
        <w:t xml:space="preserve">Coze on Feishu (ByteDance), WeChat Mini-Programs ramping agentic capability Q2 2026.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US-coastal sequence "chat web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IDE inline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computer use" is a US-coastal narrative.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actual global path includes WhatsApp-native, Feishu and WeChat-native, and voice-first surfaces </w:t>
      </w:r>
      <w:r>
        <w:rPr>
          <w:rFonts w:ascii="" w:hAnsi="" w:eastAsia=""/>
          <w:b w:val="0"/>
          <w:i w:val="0"/>
          <w:color w:val="1A1410"/>
          <w:sz w:val="22"/>
        </w:rPr>
        <w:t>in Hindi, Portuguese, and Bahasa where keyboard prompting is the barrier.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V · The Meta-Strata</w:t>
      </w:r>
    </w:p>
    <w:p>
      <w:pPr>
        <w:autoSpaceDN w:val="0"/>
        <w:autoSpaceDE w:val="0"/>
        <w:widowControl/>
        <w:spacing w:line="27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Four meta-strata wrap the agent layer the way they wrap the parent stack: capability-level safety </w:t>
      </w:r>
      <w:r>
        <w:rPr>
          <w:rFonts w:ascii="" w:hAnsi="" w:eastAsia=""/>
          <w:b w:val="0"/>
          <w:i w:val="0"/>
          <w:color w:val="1A1410"/>
          <w:sz w:val="22"/>
        </w:rPr>
        <w:t xml:space="preserve">regimes, regulation, economics, and geopolitics. The content is agent-specific rather than the </w:t>
      </w:r>
      <w:r>
        <w:rPr>
          <w:rFonts w:ascii="" w:hAnsi="" w:eastAsia=""/>
          <w:b w:val="0"/>
          <w:i w:val="0"/>
          <w:color w:val="1A1410"/>
          <w:sz w:val="22"/>
        </w:rPr>
        <w:t>field-wide treatment from Volume I.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META-A · CAPABILITY-LEVEL SAFETY REGIMES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Distinct from Stratum VIII’s runtime defenses, capability-level safety is the lab-side regime that </w:t>
      </w:r>
      <w:r>
        <w:rPr>
          <w:rFonts w:ascii="" w:hAnsi="" w:eastAsia=""/>
          <w:b w:val="0"/>
          <w:i w:val="0"/>
          <w:color w:val="1A1410"/>
          <w:sz w:val="22"/>
        </w:rPr>
        <w:t xml:space="preserve">determines  whether  an  agent  capability  tier  is  released,  restricted,  or  held  back.  Three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frameworks define the field. Anthropic’s Responsible Scaling Policy and the AI Safety Level (ASL)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framework — ASL-3 invoked for Claude Opus 4 in May 2025 with the November 2024 RSP </w:t>
      </w:r>
      <w:r>
        <w:rPr>
          <w:rFonts w:ascii="" w:hAnsi="" w:eastAsia=""/>
          <w:b w:val="0"/>
          <w:i w:val="0"/>
          <w:color w:val="1A1410"/>
          <w:sz w:val="22"/>
        </w:rPr>
        <w:t xml:space="preserve">update binding through deployment — ties capability evaluations to deployment authorizations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creates an institutional commitment that survives ARR pressure. OpenAI’s Preparedness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Framework,  with  its  tracked  categories  of  cybersecurity,  CBRN,  persuasion,  and  model </w:t>
      </w:r>
      <w:r>
        <w:rPr>
          <w:rFonts w:ascii="" w:hAnsi="" w:eastAsia=""/>
          <w:b w:val="0"/>
          <w:i w:val="0"/>
          <w:color w:val="1A1410"/>
          <w:sz w:val="22"/>
        </w:rPr>
        <w:t xml:space="preserve">autonomy,  contains  an  adjustment  clause  that  permits  OpenAI  to  relax  safeguards  "if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competitors deploy" — the clause that Volume II flagged as Risk #3 and that remains an open </w:t>
      </w:r>
      <w:r>
        <w:rPr>
          <w:rFonts w:ascii="" w:hAnsi="" w:eastAsia=""/>
          <w:b w:val="0"/>
          <w:i w:val="0"/>
          <w:color w:val="1A1410"/>
          <w:sz w:val="22"/>
        </w:rPr>
        <w:t xml:space="preserve">question for 2026. Google’s Frontier Safety Framework arrived in May 2024 and continues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mature; DeepMind’s capability evaluations focus on autonomous replication, cybersecurity,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persuasion-and-deception.  Pre-deployment  evaluations  are  now  run,  with  varying  public </w:t>
      </w:r>
      <w:r>
        <w:rPr>
          <w:rFonts w:ascii="" w:hAnsi="" w:eastAsia=""/>
          <w:b w:val="0"/>
          <w:i w:val="0"/>
          <w:color w:val="1A1410"/>
          <w:sz w:val="22"/>
        </w:rPr>
        <w:t xml:space="preserve">disclosure, by the UK AI Safety Institute (founded November 2023), the US AI Safety Institute </w:t>
      </w:r>
      <w:r>
        <w:rPr>
          <w:rFonts w:ascii="" w:hAnsi="" w:eastAsia=""/>
          <w:b w:val="0"/>
          <w:i w:val="0"/>
          <w:color w:val="1A1410"/>
          <w:sz w:val="22"/>
        </w:rPr>
        <w:t xml:space="preserve">(now AISI, restructured in early 2026 under Trump-era reorganization), and METR (research org, </w:t>
      </w:r>
      <w:r>
        <w:rPr>
          <w:rFonts w:ascii="" w:hAnsi="" w:eastAsia=""/>
          <w:b w:val="0"/>
          <w:i w:val="0"/>
          <w:color w:val="1A1410"/>
          <w:sz w:val="22"/>
        </w:rPr>
        <w:t xml:space="preserve">with the time-horizon doubling result as the most-cited agent capability finding). The European AI </w:t>
      </w:r>
      <w:r>
        <w:rPr>
          <w:rFonts w:ascii="" w:hAnsi="" w:eastAsia=""/>
          <w:b w:val="0"/>
          <w:i w:val="0"/>
          <w:color w:val="1A1410"/>
          <w:sz w:val="22"/>
        </w:rPr>
        <w:t>Office is the EU’s structural counterpart and gains regulatory teeth under the AI Act. Capability-</w:t>
      </w:r>
      <w:r>
        <w:rPr>
          <w:rFonts w:ascii="" w:hAnsi="" w:eastAsia=""/>
          <w:b w:val="0"/>
          <w:i w:val="0"/>
          <w:color w:val="1A1410"/>
          <w:sz w:val="22"/>
        </w:rPr>
        <w:t xml:space="preserve">level safety is the bottleneck on the highest-autonomy agent products — long-horizon coding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agents, computer-use systems, and any system with broad action authority. The two questions </w:t>
      </w:r>
      <w:r>
        <w:rPr>
          <w:rFonts w:ascii="" w:hAnsi="" w:eastAsia=""/>
          <w:b w:val="0"/>
          <w:i w:val="0"/>
          <w:color w:val="1A1410"/>
          <w:sz w:val="22"/>
        </w:rPr>
        <w:t>the field is betting on: when does ASL-4 capability emerge (Anthropic’s description points at</w:t>
      </w:r>
    </w:p>
    <w:p>
      <w:pPr>
        <w:autoSpaceDN w:val="0"/>
        <w:autoSpaceDE w:val="0"/>
        <w:widowControl/>
        <w:spacing w:line="238" w:lineRule="auto" w:before="97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2026–2027), and what happens when one lab’s framework triggers a deployment freeze while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another’s does not.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META-B · REGULATION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The EU AI Act’s GPAI obligations under Article 55 took effect August 2, 2025; first conformity-</w:t>
      </w:r>
      <w:r>
        <w:rPr>
          <w:rFonts w:ascii="" w:hAnsi="" w:eastAsia=""/>
          <w:b w:val="0"/>
          <w:i w:val="0"/>
          <w:color w:val="1A1410"/>
          <w:sz w:val="22"/>
        </w:rPr>
        <w:t xml:space="preserve">assessment guidance drafts circulated February 2026; first enforcement guidance on Article 14 </w:t>
      </w:r>
      <w:r>
        <w:rPr>
          <w:rFonts w:ascii="" w:hAnsi="" w:eastAsia=""/>
          <w:b w:val="0"/>
          <w:i w:val="0"/>
          <w:color w:val="1A1410"/>
          <w:sz w:val="22"/>
        </w:rPr>
        <w:t xml:space="preserve">human oversight published April 2026. The Article 14 lever is the most actionable near-term: </w:t>
      </w:r>
      <w:r>
        <w:rPr>
          <w:rFonts w:ascii="" w:hAnsi="" w:eastAsia=""/>
          <w:b w:val="0"/>
          <w:i w:val="0"/>
          <w:color w:val="1A1410"/>
          <w:sz w:val="22"/>
        </w:rPr>
        <w:t xml:space="preserve">unattended  agentic  systems  (cron,  webhook,  event-driven)  in  regulated  sectors  face  direct </w:t>
      </w:r>
      <w:r>
        <w:rPr>
          <w:rFonts w:ascii="" w:hAnsi="" w:eastAsia=""/>
          <w:b w:val="0"/>
          <w:i w:val="0"/>
          <w:color w:val="1A1410"/>
          <w:sz w:val="22"/>
        </w:rPr>
        <w:t xml:space="preserve">regulatory exposure, and the agentic-trigger form factor (Stratum X) is the lightning rod. California </w:t>
      </w:r>
      <w:r>
        <w:rPr>
          <w:rFonts w:ascii="" w:hAnsi="" w:eastAsia=""/>
          <w:b w:val="0"/>
          <w:i w:val="0"/>
          <w:color w:val="1A1410"/>
          <w:sz w:val="22"/>
        </w:rPr>
        <w:t xml:space="preserve">SB 53 (the Transparency in Frontier Artificial Intelligence Act) went live January 1, 2026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frontier-model disclosure requirements. New York S5641 and adjacent state-level proposals </w:t>
      </w:r>
      <w:r>
        <w:rPr>
          <w:rFonts w:ascii="" w:hAnsi="" w:eastAsia=""/>
          <w:b w:val="0"/>
          <w:i w:val="0"/>
          <w:color w:val="1A1410"/>
          <w:sz w:val="22"/>
        </w:rPr>
        <w:t xml:space="preserve">advance through 2026. Federal preemption volatility — the Trump December 2025 executive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order, court rulings ongoing — re-prices compliance practice every quarter; the Volume II Risk #4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 holds. Sectoral overlays bite hardest: FINRA and broker-dealer rules for finance agents; </w:t>
      </w:r>
      <w:r>
        <w:rPr>
          <w:rFonts w:ascii="" w:hAnsi="" w:eastAsia=""/>
          <w:b w:val="0"/>
          <w:i w:val="0"/>
          <w:color w:val="1A1410"/>
          <w:sz w:val="22"/>
        </w:rPr>
        <w:t xml:space="preserve">HIPAA and FDA Software-as-a-Medical-Device classification for health agents; TCPA and state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consent for voice; Bartz v. Anthropic settlement ($1.5 billion training-data provenance) and NYT </w:t>
      </w:r>
      <w:r>
        <w:rPr>
          <w:rFonts w:ascii="" w:hAnsi="" w:eastAsia=""/>
          <w:b w:val="0"/>
          <w:i w:val="0"/>
          <w:color w:val="1A1410"/>
          <w:sz w:val="22"/>
        </w:rPr>
        <w:t xml:space="preserve">v. OpenAI dynamic re-prices vendor terms across the board. The Volume II Crux #4 — EU AI Act </w:t>
      </w:r>
      <w:r>
        <w:rPr>
          <w:rFonts w:ascii="" w:hAnsi="" w:eastAsia=""/>
          <w:b w:val="0"/>
          <w:i w:val="0"/>
          <w:color w:val="1A1410"/>
          <w:sz w:val="22"/>
        </w:rPr>
        <w:t xml:space="preserve">teeth or paper tiger? — is still open; the answer-event is the first GPAI fine, expected late 2026. </w:t>
      </w:r>
      <w:r>
        <w:rPr>
          <w:rFonts w:ascii="" w:hAnsi="" w:eastAsia=""/>
          <w:b w:val="0"/>
          <w:i w:val="0"/>
          <w:color w:val="1A1410"/>
          <w:sz w:val="22"/>
        </w:rPr>
        <w:t xml:space="preserve">Either way, agent-specific procurement becomes the wedge regardless of which way the crux </w:t>
      </w:r>
      <w:r>
        <w:rPr>
          <w:rFonts w:ascii="" w:hAnsi="" w:eastAsia=""/>
          <w:b w:val="0"/>
          <w:i w:val="0"/>
          <w:color w:val="1A1410"/>
          <w:sz w:val="22"/>
        </w:rPr>
        <w:t xml:space="preserve">resolves: with teeth, it becomes a $10-billion-plus advisory category; without teeth, it remains </w:t>
      </w:r>
      <w:r>
        <w:rPr>
          <w:rFonts w:ascii="" w:hAnsi="" w:eastAsia=""/>
          <w:b w:val="0"/>
          <w:i w:val="0"/>
          <w:color w:val="1A1410"/>
          <w:sz w:val="22"/>
        </w:rPr>
        <w:t>niche but defensible.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META-C · ECONOMICS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Agent economics invert token economics. Per-token pricing fell roughly four-to-ten times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frontier APIs from Q1 2024 through Q1 2026; per-task agent economics did not fall the same way </w:t>
      </w:r>
      <w:r>
        <w:rPr>
          <w:rFonts w:ascii="" w:hAnsi="" w:eastAsia=""/>
          <w:b w:val="0"/>
          <w:i w:val="0"/>
          <w:color w:val="1A1410"/>
          <w:sz w:val="22"/>
        </w:rPr>
        <w:t xml:space="preserve">because trajectory length grew. A typical CX deflection trajectory in 2024 consumed two-to-five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thousand tokens; the same trajectory in 2026 consumes four-to-twenty-five thousand because </w:t>
      </w:r>
      <w:r>
        <w:rPr>
          <w:rFonts w:ascii="" w:hAnsi="" w:eastAsia=""/>
          <w:b w:val="0"/>
          <w:i w:val="0"/>
          <w:color w:val="1A1410"/>
          <w:sz w:val="22"/>
        </w:rPr>
        <w:t>the model thinks longer and verifies more. A coding-agent edit consumes thirty-to-two-hundred-</w:t>
      </w:r>
      <w:r>
        <w:rPr>
          <w:rFonts w:ascii="" w:hAnsi="" w:eastAsia=""/>
          <w:b w:val="0"/>
          <w:i w:val="0"/>
          <w:color w:val="1A1410"/>
          <w:sz w:val="22"/>
        </w:rPr>
        <w:t>fifty thousand. A deep-research trajectory consumes half-a-million to five million. The planner-</w:t>
      </w:r>
      <w:r>
        <w:rPr>
          <w:rFonts w:ascii="" w:hAnsi="" w:eastAsia=""/>
          <w:b w:val="0"/>
          <w:i w:val="0"/>
          <w:color w:val="1A1410"/>
          <w:sz w:val="22"/>
        </w:rPr>
        <w:t xml:space="preserve">executor split routes seventy-to-eighty-five percent of those tokens through cheap executors </w:t>
      </w:r>
      <w:r>
        <w:rPr>
          <w:rFonts w:ascii="" w:hAnsi="" w:eastAsia=""/>
          <w:b w:val="0"/>
          <w:i w:val="0"/>
          <w:color w:val="1A1410"/>
          <w:sz w:val="22"/>
        </w:rPr>
        <w:t xml:space="preserve">(Sonnet  4.5,  GPT-5-mini,  Gemini  Flash)  and  reserves  the  expensive  planner  (Opus,  GPT-5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thinking, Deep Think) for the calls that change the outcome. Vercel AI Gateway, AWS Bedrock, </w:t>
      </w:r>
      <w:r>
        <w:rPr>
          <w:rFonts w:ascii="" w:hAnsi="" w:eastAsia=""/>
          <w:b w:val="0"/>
          <w:i w:val="0"/>
          <w:color w:val="1A1410"/>
          <w:sz w:val="22"/>
        </w:rPr>
        <w:t>Martian, and OpenRouter expose this routing as a first-class product. Outcome-based pricing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per-resolved-ticket in CX, per-encounter in healthcare scribing, per-call in voice agents —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new  commercial  form-factor;  per-seat  survives  where  outcomes  resist  attribution  (coding, </w:t>
      </w:r>
      <w:r>
        <w:rPr>
          <w:rFonts w:ascii="" w:hAnsi="" w:eastAsia=""/>
          <w:b w:val="0"/>
          <w:i w:val="0"/>
          <w:color w:val="1A1410"/>
          <w:sz w:val="22"/>
        </w:rPr>
        <w:t xml:space="preserve">knowledge work, finance). The Bret Taylor "outcome-based pricing is how AI eats SaaS" framing </w:t>
      </w:r>
      <w:r>
        <w:rPr>
          <w:rFonts w:ascii="" w:hAnsi="" w:eastAsia=""/>
          <w:b w:val="0"/>
          <w:i w:val="0"/>
          <w:color w:val="1A1410"/>
          <w:sz w:val="22"/>
        </w:rPr>
        <w:t>is confirmed in CX, partial in healthcare, and not yet validated elsewhere. The Volume II Bet #4 —</w:t>
      </w:r>
      <w:r>
        <w:rPr>
          <w:rFonts w:ascii="" w:hAnsi="" w:eastAsia=""/>
          <w:b w:val="0"/>
          <w:i w:val="0"/>
          <w:color w:val="1A1410"/>
          <w:sz w:val="22"/>
        </w:rPr>
        <w:t>Inference Cost Optimization / FinOps for Tokens — finds its largest cost surface inside agent</w:t>
      </w:r>
    </w:p>
    <w:p>
      <w:pPr>
        <w:autoSpaceDN w:val="0"/>
        <w:autoSpaceDE w:val="0"/>
        <w:widowControl/>
        <w:spacing w:line="238" w:lineRule="auto" w:before="112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workloads  and  remains  a  twelve-to-eighteen-month  window  before  hyperscaler  bundling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(Bedrock auto-optimization, Azure routing) absorbs the layer.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META-D · GEOPOLITICS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 agent-specific  geopolitical  layer  differs  from  the  broader-stack  treatment  in  Volume  I. </w:t>
      </w:r>
      <w:r>
        <w:rPr>
          <w:rFonts w:ascii="" w:hAnsi="" w:eastAsia=""/>
          <w:b w:val="0"/>
          <w:i w:val="0"/>
          <w:color w:val="1A1410"/>
          <w:sz w:val="22"/>
        </w:rPr>
        <w:t xml:space="preserve">Sovereign agents are the new operational form. Mistral Le Chat Enterprise (€600 million Series C </w:t>
      </w:r>
      <w:r>
        <w:rPr>
          <w:rFonts w:ascii="" w:hAnsi="" w:eastAsia=""/>
          <w:b w:val="0"/>
          <w:i w:val="0"/>
          <w:color w:val="1A1410"/>
          <w:sz w:val="22"/>
        </w:rPr>
        <w:t xml:space="preserve">at €11 billion in March 2026) is the only credible non-US enterprise-agent platform, selling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against US incumbents on EU data residency and AI Act-aligned posture. UAE’s G42 and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Humain (KSA) arrangement extend a sovereign AI thesis into the agent layer with Falcon-derived </w:t>
      </w:r>
      <w:r>
        <w:rPr>
          <w:rFonts w:ascii="" w:hAnsi="" w:eastAsia=""/>
          <w:b w:val="0"/>
          <w:i w:val="0"/>
          <w:color w:val="1A1410"/>
          <w:sz w:val="22"/>
        </w:rPr>
        <w:t xml:space="preserve">deployments and AMD MI300/350 hardware commits. India’s Sarvam ($41 million at $300 million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December 2024, raise rumored Q2 2026) and Krutrim (Ola, $50 million at $1 billion January 2024) </w:t>
      </w:r>
      <w:r>
        <w:rPr>
          <w:rFonts w:ascii="" w:hAnsi="" w:eastAsia=""/>
          <w:b w:val="0"/>
          <w:i w:val="0"/>
          <w:color w:val="1A1410"/>
          <w:sz w:val="22"/>
        </w:rPr>
        <w:t xml:space="preserve">advance sub-scale agent platforms with political-funding tailwinds. China’s Manus AI (Butterfly </w:t>
      </w:r>
      <w:r>
        <w:rPr>
          <w:rFonts w:ascii="" w:hAnsi="" w:eastAsia=""/>
          <w:b w:val="0"/>
          <w:i w:val="0"/>
          <w:color w:val="1A1410"/>
          <w:sz w:val="22"/>
        </w:rPr>
        <w:t xml:space="preserve">Effect, viral March 2025, $500 million valuation rumored Q1 2026) and Coze (ByteDance) are </w:t>
      </w:r>
      <w:r>
        <w:rPr>
          <w:rFonts w:ascii="" w:hAnsi="" w:eastAsia=""/>
          <w:b w:val="0"/>
          <w:i w:val="0"/>
          <w:color w:val="1A1410"/>
          <w:sz w:val="22"/>
        </w:rPr>
        <w:t xml:space="preserve">non-investable from a US-LP perspective but real. The export-controls dimension extends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chips (the existing regime) to capability: US Commerce authorizations for advanced-chip exports </w:t>
      </w:r>
      <w:r>
        <w:rPr>
          <w:rFonts w:ascii="" w:hAnsi="" w:eastAsia=""/>
          <w:b w:val="0"/>
          <w:i w:val="0"/>
          <w:color w:val="1A1410"/>
          <w:sz w:val="22"/>
        </w:rPr>
        <w:t xml:space="preserve">to G42 and Humain in November 2025 set a precedent; restrictions on agent capabilities (full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computer use, autonomous decision-making) are a 2026–2027 regulatory front. The jurisdictional </w:t>
      </w:r>
      <w:r>
        <w:rPr>
          <w:rFonts w:ascii="" w:hAnsi="" w:eastAsia=""/>
          <w:b w:val="0"/>
          <w:i w:val="0"/>
          <w:color w:val="1A1410"/>
          <w:sz w:val="22"/>
        </w:rPr>
        <w:t xml:space="preserve">siting of agent workloads — where the trajectories run, where the memory persists, where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action logs accrue — becomes a procurement lever for EU and Asian buyers comparable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where data resides for SaaS today. Sovereign-agent counter-positioning is one of the durable </w:t>
      </w:r>
      <w:r>
        <w:rPr>
          <w:rFonts w:ascii="" w:hAnsi="" w:eastAsia=""/>
          <w:b w:val="0"/>
          <w:i w:val="0"/>
          <w:color w:val="1A1410"/>
          <w:sz w:val="22"/>
        </w:rPr>
        <w:t>strategic positions in the volume.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Closing · How to Read the Agent Stack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Three integrative observations close the descriptive layer and hand off to the Decisions Playbook </w:t>
      </w:r>
      <w:r>
        <w:rPr>
          <w:rFonts w:ascii="" w:hAnsi="" w:eastAsia=""/>
          <w:b w:val="0"/>
          <w:i w:val="0"/>
          <w:color w:val="1A1410"/>
          <w:sz w:val="22"/>
        </w:rPr>
        <w:t xml:space="preserve">(Volume III addendum). First, the agent layer is not one stack but two coupled stacks: an inner </w:t>
      </w:r>
      <w:r>
        <w:rPr>
          <w:rFonts w:ascii="" w:hAnsi="" w:eastAsia=""/>
          <w:b w:val="0"/>
          <w:i w:val="0"/>
          <w:color w:val="1A1410"/>
          <w:sz w:val="22"/>
        </w:rPr>
        <w:t xml:space="preserve">cognition loop (model, runtime, MCP, memory, planning) that determines what the agent CAN do,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an outer productization loop (action surface, eval, runtime safety, vertical product, end-user </w:t>
      </w:r>
      <w:r>
        <w:rPr>
          <w:rFonts w:ascii="" w:hAnsi="" w:eastAsia=""/>
          <w:b w:val="0"/>
          <w:i w:val="0"/>
          <w:color w:val="1A1410"/>
          <w:sz w:val="22"/>
        </w:rPr>
        <w:t xml:space="preserve">surface) that determines whether the agent gets deployed, used, and trusted. The inner stack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dominated by model labs and their adjacent infrastructure; the outer stack is dominated by </w:t>
      </w:r>
      <w:r>
        <w:rPr>
          <w:rFonts w:ascii="" w:hAnsi="" w:eastAsia=""/>
          <w:b w:val="0"/>
          <w:i w:val="0"/>
          <w:color w:val="1A1410"/>
          <w:sz w:val="22"/>
        </w:rPr>
        <w:t xml:space="preserve">vertical applications and the operational tooling around them. The inner stack carries higher </w:t>
      </w:r>
      <w:r>
        <w:rPr>
          <w:rFonts w:ascii="" w:hAnsi="" w:eastAsia=""/>
          <w:b w:val="0"/>
          <w:i w:val="0"/>
          <w:color w:val="1A1410"/>
          <w:sz w:val="22"/>
        </w:rPr>
        <w:t xml:space="preserve">capability optionality; the outer stack carries higher near-term enterprise revenue. Most of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high-conviction bets in Volume II — and the refreshed bets that Volume III’s addendum will </w:t>
      </w:r>
      <w:r>
        <w:rPr>
          <w:rFonts w:ascii="" w:hAnsi="" w:eastAsia=""/>
          <w:b w:val="0"/>
          <w:i w:val="0"/>
          <w:color w:val="1A1410"/>
          <w:sz w:val="22"/>
        </w:rPr>
        <w:t>articulate — sit on the outer stack for someone with a GTM operator profile.</w:t>
      </w:r>
    </w:p>
    <w:p>
      <w:pPr>
        <w:autoSpaceDN w:val="0"/>
        <w:autoSpaceDE w:val="0"/>
        <w:widowControl/>
        <w:spacing w:line="293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Second, the binding constraint shifts as you move up the stack. At the inner stack, capability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binding constraint: error compounding, reasoning regression, context degradation past 32K, </w:t>
      </w:r>
      <w:r>
        <w:rPr>
          <w:rFonts w:ascii="" w:hAnsi="" w:eastAsia=""/>
          <w:b w:val="0"/>
          <w:i w:val="0"/>
          <w:color w:val="1A1410"/>
          <w:sz w:val="22"/>
        </w:rPr>
        <w:t xml:space="preserve">sub-99% per-step reliability on computer use. At the outer stack, capability is largely sufficient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the binding constraint is form factor, procurement, and trust. The implication for someone </w:t>
      </w:r>
      <w:r>
        <w:rPr>
          <w:rFonts w:ascii="" w:hAnsi="" w:eastAsia=""/>
          <w:b w:val="0"/>
          <w:i w:val="0"/>
          <w:color w:val="1A1410"/>
          <w:sz w:val="22"/>
        </w:rPr>
        <w:t xml:space="preserve">with  twelve  years  of  buyer-side  procurement  scar  tissue  and  growing  AI-builder  fluency  is </w:t>
      </w:r>
      <w:r>
        <w:rPr>
          <w:rFonts w:ascii="" w:hAnsi="" w:eastAsia=""/>
          <w:b w:val="0"/>
          <w:i w:val="0"/>
          <w:color w:val="1A1410"/>
          <w:sz w:val="22"/>
        </w:rPr>
        <w:t>uncommon-leverage at the seam: capability is enough; deployment is not. The Volume II Bet #1</w:t>
      </w:r>
    </w:p>
    <w:p>
      <w:pPr>
        <w:autoSpaceDN w:val="0"/>
        <w:autoSpaceDE w:val="0"/>
        <w:widowControl/>
        <w:spacing w:line="238" w:lineRule="auto" w:before="63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(Enterprise AI Procurement Operating Standard) sits exactly on this seam; this volume sharpens </w:t>
      </w:r>
      <w:r>
        <w:rPr>
          <w:rFonts w:ascii="" w:hAnsi="" w:eastAsia=""/>
          <w:b w:val="0"/>
          <w:i w:val="0"/>
          <w:color w:val="1A1410"/>
          <w:sz w:val="22"/>
        </w:rPr>
        <w:t>its agent-specific lens.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Third, the timing window for high-conviction agent-layer flag-planting is tighter than the parent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stack’s. Anthropic’s Claude Agent SDK is approximately fourteen months old at this writing;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OpenAI Agents SDK shipped fifteen months ago; Google ADK fourteen months ago; MCP went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 Anthropic-only to Linux Foundation governance in fourteen months. The number of named, </w:t>
      </w:r>
      <w:r>
        <w:rPr>
          <w:rFonts w:ascii="" w:hAnsi="" w:eastAsia=""/>
          <w:b w:val="0"/>
          <w:i w:val="0"/>
          <w:color w:val="1A1410"/>
          <w:sz w:val="22"/>
        </w:rPr>
        <w:t xml:space="preserve">well-funded computer-use agent enterprise companies in 2024 was effectively zero; in May 2026 </w:t>
      </w:r>
      <w:r>
        <w:rPr>
          <w:rFonts w:ascii="" w:hAnsi="" w:eastAsia=""/>
          <w:b w:val="0"/>
          <w:i w:val="0"/>
          <w:color w:val="1A1410"/>
          <w:sz w:val="22"/>
        </w:rPr>
        <w:t xml:space="preserve">it is approximately nine. The cycle time inside the agent layer is materially shorter than the cycle </w:t>
      </w:r>
      <w:r>
        <w:rPr>
          <w:rFonts w:ascii="" w:hAnsi="" w:eastAsia=""/>
          <w:b w:val="0"/>
          <w:i w:val="0"/>
          <w:color w:val="1A1410"/>
          <w:sz w:val="22"/>
        </w:rPr>
        <w:t>time at the full-stack level, and the windows for planting flags are correspondingly shorter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twelve to eighteen months for most positions, six to twelve for the highest-velocity ones (Bets #2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#4). The Decisions Playbook layered on top of this report ranks those positions, names their </w:t>
      </w:r>
      <w:r>
        <w:rPr>
          <w:rFonts w:ascii="" w:hAnsi="" w:eastAsia=""/>
          <w:b w:val="0"/>
          <w:i w:val="0"/>
          <w:color w:val="1A1410"/>
          <w:sz w:val="22"/>
        </w:rPr>
        <w:t>falsifiability, and assigns 6/12/18-month sequencing.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Sources</w:t>
      </w:r>
    </w:p>
    <w:p>
      <w:pPr>
        <w:autoSpaceDN w:val="0"/>
        <w:autoSpaceDE w:val="0"/>
        <w:widowControl/>
        <w:spacing w:line="300" w:lineRule="auto" w:before="224" w:after="44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Primary research, May 2026. Specific citations are inline; sources cluster as follows. Vendor </w:t>
      </w:r>
      <w:r>
        <w:rPr>
          <w:rFonts w:ascii="" w:hAnsi="" w:eastAsia=""/>
          <w:b w:val="0"/>
          <w:i w:val="0"/>
          <w:color w:val="1A1410"/>
          <w:sz w:val="22"/>
        </w:rPr>
        <w:t xml:space="preserve">disclosures  (Anthropic,  OpenAI,  Google,  Microsoft,  Meta,  Mistral,  Sierra,  Decagon,  Glean, </w:t>
      </w:r>
      <w:r>
        <w:rPr>
          <w:rFonts w:ascii="" w:hAnsi="" w:eastAsia=""/>
          <w:b w:val="0"/>
          <w:i w:val="0"/>
          <w:color w:val="1A1410"/>
          <w:sz w:val="22"/>
        </w:rPr>
        <w:t xml:space="preserve">Harvey, Hippocratic, Cursor, Lovable, Cognition, Augment, ElevenLabs, Runway, Clay, Rogo, </w:t>
      </w:r>
      <w:r>
        <w:rPr>
          <w:rFonts w:ascii="" w:hAnsi="" w:eastAsia=""/>
          <w:b w:val="0"/>
          <w:i w:val="0"/>
          <w:color w:val="1A1410"/>
          <w:sz w:val="22"/>
        </w:rPr>
        <w:t xml:space="preserve">Hebbia,  Ramp,  Mem0,  Letta,  Zep,  Lakera,  Protect  AI,  Braintrust,  Langfuse,  Arize,  Galileo, </w:t>
      </w:r>
      <w:r>
        <w:rPr>
          <w:rFonts w:ascii="" w:hAnsi="" w:eastAsia=""/>
          <w:b w:val="0"/>
          <w:i w:val="0"/>
          <w:color w:val="1A1410"/>
          <w:sz w:val="22"/>
        </w:rPr>
        <w:t>Browserbase, E2B, Modal, Vapi, LiveKit). Benchmark releases and updates (TAU-bench, SWE-</w:t>
      </w:r>
      <w:r>
        <w:rPr>
          <w:rFonts w:ascii="" w:hAnsi="" w:eastAsia=""/>
          <w:b w:val="0"/>
          <w:i w:val="0"/>
          <w:color w:val="1A1410"/>
          <w:sz w:val="22"/>
        </w:rPr>
        <w:t>Bench</w:t>
      </w:r>
      <w:r>
        <w:rPr>
          <w:rFonts w:ascii="" w:hAnsi="" w:eastAsia=""/>
          <w:b w:val="0"/>
          <w:i w:val="0"/>
          <w:color w:val="1A1410"/>
          <w:sz w:val="22"/>
        </w:rPr>
        <w:t xml:space="preserve"> Verified</w:t>
      </w:r>
      <w:r>
        <w:rPr>
          <w:rFonts w:ascii="" w:hAnsi="" w:eastAsia=""/>
          <w:b w:val="0"/>
          <w:i w:val="0"/>
          <w:color w:val="1A1410"/>
          <w:sz w:val="22"/>
        </w:rPr>
        <w:t xml:space="preserve"> and</w:t>
      </w:r>
      <w:r>
        <w:rPr>
          <w:rFonts w:ascii="" w:hAnsi="" w:eastAsia=""/>
          <w:b w:val="0"/>
          <w:i w:val="0"/>
          <w:color w:val="1A1410"/>
          <w:sz w:val="22"/>
        </w:rPr>
        <w:t xml:space="preserve"> Live,</w:t>
      </w:r>
      <w:r>
        <w:rPr>
          <w:rFonts w:ascii="" w:hAnsi="" w:eastAsia=""/>
          <w:b w:val="0"/>
          <w:i w:val="0"/>
          <w:color w:val="1A1410"/>
          <w:sz w:val="22"/>
        </w:rPr>
        <w:t xml:space="preserve"> OSWorld,</w:t>
      </w:r>
      <w:r>
        <w:rPr>
          <w:rFonts w:ascii="" w:hAnsi="" w:eastAsia=""/>
          <w:b w:val="0"/>
          <w:i w:val="0"/>
          <w:color w:val="1A1410"/>
          <w:sz w:val="22"/>
        </w:rPr>
        <w:t xml:space="preserve"> WebArena,</w:t>
      </w:r>
      <w:r>
        <w:rPr>
          <w:rFonts w:ascii="" w:hAnsi="" w:eastAsia=""/>
          <w:b w:val="0"/>
          <w:i w:val="0"/>
          <w:color w:val="1A1410"/>
          <w:sz w:val="22"/>
        </w:rPr>
        <w:t xml:space="preserve"> ScreenSpot-Pro,</w:t>
      </w:r>
      <w:r>
        <w:rPr>
          <w:rFonts w:ascii="" w:hAnsi="" w:eastAsia=""/>
          <w:b w:val="0"/>
          <w:i w:val="0"/>
          <w:color w:val="1A1410"/>
          <w:sz w:val="22"/>
        </w:rPr>
        <w:t xml:space="preserve"> AndroidWorld,</w:t>
      </w:r>
      <w:r>
        <w:rPr>
          <w:rFonts w:ascii="" w:hAnsi="" w:eastAsia=""/>
          <w:b w:val="0"/>
          <w:i w:val="0"/>
          <w:color w:val="1A1410"/>
          <w:sz w:val="22"/>
        </w:rPr>
        <w:t xml:space="preserve"> GAIA, </w:t>
      </w:r>
      <w:r>
        <w:rPr>
          <w:rFonts w:ascii="" w:hAnsi="" w:eastAsia=""/>
          <w:b w:val="0"/>
          <w:i w:val="0"/>
          <w:color w:val="1A1410"/>
          <w:sz w:val="22"/>
        </w:rPr>
        <w:t xml:space="preserve">BrowseComp, SWE-Lancer, METR Task Time-Horizon). Trade press and operator newsletters </w:t>
      </w:r>
      <w:r>
        <w:rPr>
          <w:rFonts w:ascii="" w:hAnsi="" w:eastAsia=""/>
          <w:b w:val="0"/>
          <w:i w:val="0"/>
          <w:color w:val="1A1410"/>
          <w:sz w:val="22"/>
        </w:rPr>
        <w:t xml:space="preserve">(The Information, Reuters, Bloomberg, TechCrunch, SemiAnalysis, Latent Space, Stratechery, No </w:t>
      </w:r>
      <w:r>
        <w:rPr>
          <w:rFonts w:ascii="" w:hAnsi="" w:eastAsia=""/>
          <w:b w:val="0"/>
          <w:i w:val="0"/>
          <w:color w:val="1A1410"/>
          <w:sz w:val="22"/>
        </w:rPr>
        <w:t xml:space="preserve">Priors, Air Street State of AI). Regulatory and standards artifacts (EU AI Act with Article 14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Article 55 implementing guidance, CA SB 53, Anthropic Responsible Scaling Policy and ASL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framework,  OpenAI  Preparedness  Framework,  Google  Frontier  Safety  Framework,  UK  AISI </w:t>
      </w:r>
      <w:r>
        <w:rPr>
          <w:rFonts w:ascii="" w:hAnsi="" w:eastAsia=""/>
          <w:b w:val="0"/>
          <w:i w:val="0"/>
          <w:color w:val="1A1410"/>
          <w:sz w:val="22"/>
        </w:rPr>
        <w:t>evaluations,</w:t>
      </w:r>
      <w:r>
        <w:rPr>
          <w:rFonts w:ascii="" w:hAnsi="" w:eastAsia=""/>
          <w:b w:val="0"/>
          <w:i w:val="0"/>
          <w:color w:val="1A1410"/>
          <w:sz w:val="22"/>
        </w:rPr>
        <w:t xml:space="preserve"> OpenTelemetry</w:t>
      </w:r>
      <w:r>
        <w:rPr>
          <w:rFonts w:ascii="" w:hAnsi="" w:eastAsia=""/>
          <w:b w:val="0"/>
          <w:i w:val="0"/>
          <w:color w:val="1A1410"/>
          <w:sz w:val="22"/>
        </w:rPr>
        <w:t xml:space="preserve"> GenAI</w:t>
      </w:r>
      <w:r>
        <w:rPr>
          <w:rFonts w:ascii="" w:hAnsi="" w:eastAsia=""/>
          <w:b w:val="0"/>
          <w:i w:val="0"/>
          <w:color w:val="1A1410"/>
          <w:sz w:val="22"/>
        </w:rPr>
        <w:t xml:space="preserve"> semantic</w:t>
      </w:r>
      <w:r>
        <w:rPr>
          <w:rFonts w:ascii="" w:hAnsi="" w:eastAsia=""/>
          <w:b w:val="0"/>
          <w:i w:val="0"/>
          <w:color w:val="1A1410"/>
          <w:sz w:val="22"/>
        </w:rPr>
        <w:t xml:space="preserve"> conventions,</w:t>
      </w:r>
      <w:r>
        <w:rPr>
          <w:rFonts w:ascii="" w:hAnsi="" w:eastAsia=""/>
          <w:b w:val="0"/>
          <w:i w:val="0"/>
          <w:color w:val="1A1410"/>
          <w:sz w:val="22"/>
        </w:rPr>
        <w:t xml:space="preserve"> Linux</w:t>
      </w:r>
      <w:r>
        <w:rPr>
          <w:rFonts w:ascii="" w:hAnsi="" w:eastAsia=""/>
          <w:b w:val="0"/>
          <w:i w:val="0"/>
          <w:color w:val="1A1410"/>
          <w:sz w:val="22"/>
        </w:rPr>
        <w:t xml:space="preserve"> Foundation</w:t>
      </w:r>
      <w:r>
        <w:rPr>
          <w:rFonts w:ascii="" w:hAnsi="" w:eastAsia=""/>
          <w:b w:val="0"/>
          <w:i w:val="0"/>
          <w:color w:val="1A1410"/>
          <w:sz w:val="22"/>
        </w:rPr>
        <w:t xml:space="preserve"> Agentic</w:t>
      </w:r>
      <w:r>
        <w:rPr>
          <w:rFonts w:ascii="" w:hAnsi="" w:eastAsia=""/>
          <w:b w:val="0"/>
          <w:i w:val="0"/>
          <w:color w:val="1A1410"/>
          <w:sz w:val="22"/>
        </w:rPr>
        <w:t xml:space="preserve">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Foundation MCP registry statistics). Research papers (ReAct, Plan-and-Solve, Tree-of-Thoughts, </w:t>
      </w:r>
      <w:r>
        <w:rPr>
          <w:rFonts w:ascii="" w:hAnsi="" w:eastAsia=""/>
          <w:b w:val="0"/>
          <w:i w:val="0"/>
          <w:color w:val="1A1410"/>
          <w:sz w:val="22"/>
        </w:rPr>
        <w:t xml:space="preserve">Reflexion,  MemGPT,  GraphRAG,  HippoRAG,  Process  Reward  Models  /  Lightman  et  al., </w:t>
      </w:r>
      <w:r>
        <w:rPr>
          <w:rFonts w:ascii="" w:hAnsi="" w:eastAsia=""/>
          <w:b w:val="0"/>
          <w:i w:val="0"/>
          <w:color w:val="1A1410"/>
          <w:sz w:val="22"/>
        </w:rPr>
        <w:t xml:space="preserve">DeepSeek R1, Promptfoo, Garak). Cross-reference Volume I and Volume II of SUBSTRATE for the </w:t>
      </w:r>
      <w:r>
        <w:rPr>
          <w:rFonts w:ascii="" w:hAnsi="" w:eastAsia=""/>
          <w:b w:val="0"/>
          <w:i w:val="0"/>
          <w:color w:val="1A1410"/>
          <w:sz w:val="22"/>
        </w:rPr>
        <w:t>upstream</w:t>
      </w:r>
      <w:r>
        <w:rPr>
          <w:rFonts w:ascii="" w:hAnsi="" w:eastAsia=""/>
          <w:b w:val="0"/>
          <w:i w:val="0"/>
          <w:color w:val="1A1410"/>
          <w:sz w:val="22"/>
        </w:rPr>
        <w:t xml:space="preserve"> stratigraphy</w:t>
      </w:r>
      <w:r>
        <w:rPr>
          <w:rFonts w:ascii="" w:hAnsi="" w:eastAsia=""/>
          <w:b w:val="0"/>
          <w:i w:val="0"/>
          <w:color w:val="1A1410"/>
          <w:sz w:val="22"/>
        </w:rPr>
        <w:t xml:space="preserve"> and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</w:t>
      </w:r>
      <w:r>
        <w:rPr>
          <w:rFonts w:ascii="" w:hAnsi="" w:eastAsia=""/>
          <w:b w:val="0"/>
          <w:i w:val="0"/>
          <w:color w:val="1A1410"/>
          <w:sz w:val="22"/>
        </w:rPr>
        <w:t xml:space="preserve"> framework</w:t>
      </w:r>
      <w:r>
        <w:rPr>
          <w:rFonts w:ascii="" w:hAnsi="" w:eastAsia=""/>
          <w:b w:val="0"/>
          <w:i w:val="0"/>
          <w:color w:val="1A1410"/>
          <w:sz w:val="22"/>
        </w:rPr>
        <w:t xml:space="preserve"> analyses;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</w:t>
      </w:r>
      <w:r>
        <w:rPr>
          <w:rFonts w:ascii="" w:hAnsi="" w:eastAsia=""/>
          <w:b w:val="0"/>
          <w:i w:val="0"/>
          <w:color w:val="1A1410"/>
          <w:sz w:val="22"/>
        </w:rPr>
        <w:t xml:space="preserve"> OCQ</w:t>
      </w:r>
      <w:r>
        <w:rPr>
          <w:rFonts w:ascii="" w:hAnsi="" w:eastAsia=""/>
          <w:b w:val="0"/>
          <w:i w:val="0"/>
          <w:color w:val="1A1410"/>
          <w:sz w:val="22"/>
        </w:rPr>
        <w:t xml:space="preserve"> Living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Tracker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080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(`OCQ_TRACKER.md`) maintains rolling talent and capital signals.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15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14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V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I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U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L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L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6.0" w:type="dxa"/>
      </w:tblPr>
      <w:tblGrid>
        <w:gridCol w:w="9812"/>
      </w:tblGrid>
      <w:tr>
        <w:trPr>
          <w:trHeight w:hRule="exact" w:val="756"/>
        </w:trPr>
        <w:tc>
          <w:tcPr>
            <w:tcW w:type="dxa" w:w="786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1A1410"/>
                <w:sz w:val="56"/>
              </w:rPr>
              <w:t>Substrate · Volume I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508"/>
        <w:ind w:left="0" w:right="0" w:firstLine="0"/>
        <w:jc w:val="center"/>
      </w:pPr>
      <w:r>
        <w:rPr>
          <w:rFonts w:ascii="Georgia" w:hAnsi="Georgia" w:eastAsia="Georgia"/>
          <w:b w:val="0"/>
          <w:i/>
          <w:color w:val="6E6356"/>
          <w:sz w:val="24"/>
        </w:rPr>
        <w:t>Plates I–VI · the agent column · index + sub-strata + meta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6.0" w:type="dxa"/>
      </w:tblPr>
      <w:tblGrid>
        <w:gridCol w:w="9812"/>
      </w:tblGrid>
      <w:tr>
        <w:trPr>
          <w:trHeight w:hRule="exact" w:val="322"/>
        </w:trPr>
        <w:tc>
          <w:tcPr>
            <w:tcW w:type="dxa" w:w="61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8"/>
              </w:rPr>
              <w:t>S e c t i o n  I I I  o f  V I I</w:t>
            </w:r>
          </w:p>
        </w:tc>
      </w:tr>
    </w:tbl>
    <w:p>
      <w:pPr>
        <w:autoSpaceDN w:val="0"/>
        <w:autoSpaceDE w:val="0"/>
        <w:widowControl/>
        <w:spacing w:line="238" w:lineRule="auto" w:before="828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13"/>
        <w:gridCol w:w="4713"/>
        <w:gridCol w:w="4713"/>
      </w:tblGrid>
      <w:tr>
        <w:trPr>
          <w:trHeight w:hRule="exact" w:val="550"/>
        </w:trPr>
        <w:tc>
          <w:tcPr>
            <w:tcW w:type="dxa" w:w="10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6" w:right="72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2"/>
              </w:rPr>
              <w:t xml:space="preserve">A    N         A    T    L    A    S         O    F         T    H    E         A    G    E    N    T         S    T    R    A    T    A </w:t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36"/>
              </w:rPr>
              <w:t>THE AGENT COLUMN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8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5"/>
              </w:rPr>
              <w:t>P  L  A  T  E     I     O  F     V  I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92" w:firstLine="0"/>
              <w:jc w:val="right"/>
            </w:pPr>
            <w:r>
              <w:rPr>
                <w:w w:val="103.33333015441895"/>
                <w:rFonts w:ascii="Geist Mono" w:hAnsi="Geist Mono" w:eastAsia="Geist Mono"/>
                <w:b w:val="0"/>
                <w:i w:val="0"/>
                <w:color w:val="A6371F"/>
                <w:sz w:val="12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806" w:right="7344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 xml:space="preserve">A higher-resolution zoom into Stratum XIII of the parent atlas — the agent layer unfolded as ten sub-strata plus four wrapping meta-strata.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Stratum agenticum — denso compositum, ordo descendens, gradibus decem cum quattuor strata circumdantia</w:t>
      </w:r>
    </w:p>
    <w:p>
      <w:pPr>
        <w:autoSpaceDN w:val="0"/>
        <w:autoSpaceDE w:val="0"/>
        <w:widowControl/>
        <w:spacing w:line="240" w:lineRule="auto" w:before="134" w:after="748"/>
        <w:ind w:left="964" w:right="0" w:firstLine="0"/>
        <w:jc w:val="left"/>
      </w:pPr>
      <w:r>
        <w:rPr>
          <w:w w:val="102.49999761581421"/>
          <w:rFonts w:ascii="Big Shoulders" w:hAnsi="Big Shoulders" w:eastAsia="Big Shoulders"/>
          <w:b w:val="0"/>
          <w:i w:val="0"/>
          <w:color w:val="A6371F"/>
          <w:sz w:val="16"/>
        </w:rPr>
        <w:t>X       S   U   B   -   S   T   R   A   T   A       ·       I   V       M   E   T   A       ·       D   E   S   C   E   N   D   I   N   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hRule="exact" w:val="36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8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76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X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END-USER · SURFACE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8" w:after="0"/>
              <w:ind w:left="118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chat · cli · ide · trigger · slack · whatsapp · voice · ar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142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10</w:t>
            </w:r>
          </w:p>
        </w:tc>
      </w:tr>
      <w:tr>
        <w:trPr>
          <w:trHeight w:hRule="exact" w:val="774"/>
        </w:trPr>
        <w:tc>
          <w:tcPr>
            <w:tcW w:type="dxa" w:w="282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36" w:after="0"/>
              <w:ind w:left="0" w:right="568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I X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6" w:after="0"/>
              <w:ind w:left="570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form factors</w:t>
            </w:r>
          </w:p>
        </w:tc>
        <w:tc>
          <w:tcPr>
            <w:tcW w:type="dxa" w:w="6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8" w:after="0"/>
              <w:ind w:left="118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sierra · decagon · glean · harvey · hippocratic · clay · rogo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8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9</w:t>
            </w:r>
          </w:p>
        </w:tc>
      </w:tr>
      <w:tr>
        <w:trPr>
          <w:trHeight w:hRule="exact" w:val="918"/>
        </w:trPr>
        <w:tc>
          <w:tcPr>
            <w:tcW w:type="dxa" w:w="2828"/>
            <w:vMerge/>
            <w:tcBorders/>
          </w:tcPr>
          <w:p/>
        </w:tc>
        <w:tc>
          <w:tcPr>
            <w:tcW w:type="dxa" w:w="2828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6" w:after="0"/>
              <w:ind w:left="5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VERTICAL · PRODUCTS</w:t>
            </w:r>
          </w:p>
        </w:tc>
        <w:tc>
          <w:tcPr>
            <w:tcW w:type="dxa" w:w="2828"/>
            <w:vMerge/>
            <w:tcBorders/>
          </w:tcPr>
          <w:p/>
        </w:tc>
        <w:tc>
          <w:tcPr>
            <w:tcW w:type="dxa" w:w="28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50" w:after="1034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productized agents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36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V I I I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RUNTIME · SAFETY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130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lakera · nemo · llama-guard · bedrock · purview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42" w:lineRule="auto" w:before="48" w:after="0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tool-boundary defense</w:t>
      </w:r>
    </w:p>
    <w:p>
      <w:pPr>
        <w:autoSpaceDN w:val="0"/>
        <w:autoSpaceDE w:val="0"/>
        <w:widowControl/>
        <w:spacing w:line="242" w:lineRule="auto" w:before="294" w:after="622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V I I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9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EVAL · OBSERVABILITY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18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braintrust · langsmith · langfuse · arize · galileo · inspect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2" w:lineRule="auto" w:before="48" w:after="1032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trajectory analytics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6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V I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ACTION · SURFACES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26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e2b · modal · browserbase · computer-use · vapi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30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42" w:lineRule="auto" w:before="48" w:after="0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agent reaches into world</w:t>
      </w:r>
    </w:p>
    <w:p>
      <w:pPr>
        <w:autoSpaceDN w:val="0"/>
        <w:autoSpaceDE w:val="0"/>
        <w:widowControl/>
        <w:spacing w:line="238" w:lineRule="auto" w:before="814" w:after="104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66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V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PLANNING · REASONING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08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react · planner-executor · o-series · extended-thinking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38" w:lineRule="auto" w:before="48" w:after="1034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cognition loop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I V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MEMORY · STATE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8" w:after="0"/>
              <w:ind w:left="136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mem0 · letta · zep · graphrag · lab-native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38" w:lineRule="auto" w:before="50" w:after="1034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persistence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hRule="exact" w:val="4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0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50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I I I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TOOL · PROTOCOL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8" w:after="0"/>
              <w:ind w:left="136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mcp · function calling · gateways · a2a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38" w:lineRule="auto" w:before="34" w:after="1034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interface to world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I I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AGENT · RUNTIMES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128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claude agent sdk · openai agents · adk · langgraph · mastra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2" w:lineRule="auto" w:before="48" w:after="1032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harness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43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6" w:after="0"/>
              <w:ind w:left="0" w:right="66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6"/>
              </w:rPr>
              <w:t>I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6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5"/>
              </w:rPr>
              <w:t>FOUNDATION · CAPABILITY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028" w:right="0" w:firstLine="0"/>
              <w:jc w:val="left"/>
            </w:pPr>
            <w:r>
              <w:rPr>
                <w:w w:val="98.4615399287297"/>
                <w:rFonts w:ascii="Crimson Pro" w:hAnsi="Crimson Pro" w:eastAsia="Crimson Pro"/>
                <w:b w:val="0"/>
                <w:i w:val="0"/>
                <w:color w:val="171210"/>
                <w:sz w:val="13"/>
              </w:rPr>
              <w:t>claude · gpt-5 · gemini · deepseek · tau · swe · osworld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170" w:firstLine="0"/>
              <w:jc w:val="right"/>
            </w:pPr>
            <w:r>
              <w:rPr>
                <w:w w:val="102.22222010294597"/>
                <w:rFonts w:ascii="DM Mono" w:hAnsi="DM Mono" w:eastAsia="DM Mono"/>
                <w:b w:val="0"/>
                <w:i w:val="0"/>
                <w:color w:val="3A2F26"/>
                <w:sz w:val="9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2" w:lineRule="auto" w:before="48" w:after="0"/>
        <w:ind w:left="2470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the agentic delta</w:t>
      </w:r>
    </w:p>
    <w:p>
      <w:pPr>
        <w:autoSpaceDN w:val="0"/>
        <w:autoSpaceDE w:val="0"/>
        <w:widowControl/>
        <w:spacing w:line="238" w:lineRule="auto" w:before="22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p>
      <w:pPr>
        <w:autoSpaceDN w:val="0"/>
        <w:autoSpaceDE w:val="0"/>
        <w:widowControl/>
        <w:spacing w:line="240" w:lineRule="auto" w:before="176" w:after="98"/>
        <w:ind w:left="964" w:right="0" w:firstLine="0"/>
        <w:jc w:val="left"/>
      </w:pPr>
      <w:r>
        <w:rPr>
          <w:w w:val="98.18181991577148"/>
          <w:rFonts w:ascii="Geist Mono" w:hAnsi="Geist Mono" w:eastAsia="Geist Mono"/>
          <w:b w:val="0"/>
          <w:i w:val="0"/>
          <w:color w:val="456C5C"/>
          <w:sz w:val="11"/>
        </w:rPr>
        <w:t>M   E   T   A       ·       W   R   A   P   P   I   N   G       F   O   R   C   E  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713"/>
        <w:gridCol w:w="4713"/>
        <w:gridCol w:w="4713"/>
      </w:tblGrid>
      <w:tr>
        <w:trPr>
          <w:trHeight w:hRule="exact" w:val="22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26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456C5C"/>
                <w:sz w:val="15"/>
              </w:rPr>
              <w:t>A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8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7"/>
              </w:rPr>
              <w:t>CAPABILITY · SAFETY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3110" w:firstLine="0"/>
              <w:jc w:val="right"/>
            </w:pPr>
            <w:r>
              <w:rPr>
                <w:w w:val="96.66666984558105"/>
                <w:rFonts w:ascii="Crimson Pro" w:hAnsi="Crimson Pro" w:eastAsia="Crimson Pro"/>
                <w:b w:val="0"/>
                <w:i w:val="0"/>
                <w:color w:val="7A6E60"/>
                <w:sz w:val="12"/>
              </w:rPr>
              <w:t>asl · preparedness · frontier · aisi · metr</w:t>
            </w:r>
          </w:p>
        </w:tc>
      </w:tr>
      <w:tr>
        <w:trPr>
          <w:trHeight w:hRule="exact" w:val="192"/>
        </w:trPr>
        <w:tc>
          <w:tcPr>
            <w:tcW w:type="dxa" w:w="4713"/>
            <w:vMerge/>
            <w:tcBorders/>
          </w:tcPr>
          <w:p/>
        </w:tc>
        <w:tc>
          <w:tcPr>
            <w:tcW w:type="dxa" w:w="4713"/>
            <w:vMerge/>
            <w:tcBorders/>
          </w:tcPr>
          <w:p/>
        </w:tc>
        <w:tc>
          <w:tcPr>
            <w:tcW w:type="dxa" w:w="6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6" w:after="0"/>
              <w:ind w:left="0" w:right="3102" w:firstLine="0"/>
              <w:jc w:val="right"/>
            </w:pPr>
            <w:r>
              <w:rPr>
                <w:w w:val="96.66666984558105"/>
                <w:rFonts w:ascii="Crimson Pro" w:hAnsi="Crimson Pro" w:eastAsia="Crimson Pro"/>
                <w:b w:val="0"/>
                <w:i w:val="0"/>
                <w:color w:val="7A6E60"/>
                <w:sz w:val="12"/>
              </w:rPr>
              <w:t>eu ai act · ca sb 53 · sectoral · bartz · nyt</w:t>
            </w:r>
          </w:p>
        </w:tc>
      </w:tr>
      <w:tr>
        <w:trPr>
          <w:trHeight w:hRule="exact" w:val="32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26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456C5C"/>
                <w:sz w:val="15"/>
              </w:rPr>
              <w:t>B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78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7"/>
              </w:rPr>
              <w:t>REGULATION</w:t>
            </w:r>
          </w:p>
        </w:tc>
        <w:tc>
          <w:tcPr>
            <w:tcW w:type="dxa" w:w="4713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4713"/>
            <w:vMerge/>
            <w:tcBorders/>
          </w:tcPr>
          <w:p/>
        </w:tc>
        <w:tc>
          <w:tcPr>
            <w:tcW w:type="dxa" w:w="4713"/>
            <w:vMerge/>
            <w:tcBorders/>
          </w:tcPr>
          <w:p/>
        </w:tc>
        <w:tc>
          <w:tcPr>
            <w:tcW w:type="dxa" w:w="6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0" w:after="0"/>
              <w:ind w:left="0" w:right="3310" w:firstLine="0"/>
              <w:jc w:val="right"/>
            </w:pPr>
            <w:r>
              <w:rPr>
                <w:w w:val="96.66666984558105"/>
                <w:rFonts w:ascii="Crimson Pro" w:hAnsi="Crimson Pro" w:eastAsia="Crimson Pro"/>
                <w:b w:val="0"/>
                <w:i w:val="0"/>
                <w:color w:val="7A6E60"/>
                <w:sz w:val="12"/>
              </w:rPr>
              <w:t>per-task · outcome pricing · finops</w:t>
            </w:r>
          </w:p>
        </w:tc>
      </w:tr>
      <w:tr>
        <w:trPr>
          <w:trHeight w:hRule="exact" w:val="33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2" w:after="0"/>
              <w:ind w:left="0" w:right="26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456C5C"/>
                <w:sz w:val="15"/>
              </w:rPr>
              <w:t>C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78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7"/>
              </w:rPr>
              <w:t>ECONOMICS</w:t>
            </w:r>
          </w:p>
        </w:tc>
        <w:tc>
          <w:tcPr>
            <w:tcW w:type="dxa" w:w="4713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4713"/>
            <w:vMerge/>
            <w:tcBorders/>
          </w:tcPr>
          <w:p/>
        </w:tc>
        <w:tc>
          <w:tcPr>
            <w:tcW w:type="dxa" w:w="4713"/>
            <w:vMerge/>
            <w:tcBorders/>
          </w:tcPr>
          <w:p/>
        </w:tc>
        <w:tc>
          <w:tcPr>
            <w:tcW w:type="dxa" w:w="6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76" w:after="0"/>
              <w:ind w:left="0" w:right="2730" w:firstLine="0"/>
              <w:jc w:val="right"/>
            </w:pPr>
            <w:r>
              <w:rPr>
                <w:w w:val="96.66666984558105"/>
                <w:rFonts w:ascii="Crimson Pro" w:hAnsi="Crimson Pro" w:eastAsia="Crimson Pro"/>
                <w:b w:val="0"/>
                <w:i w:val="0"/>
                <w:color w:val="7A6E60"/>
                <w:sz w:val="12"/>
              </w:rPr>
              <w:t>sovereign agents · export controls · jurisdiction</w:t>
            </w:r>
          </w:p>
        </w:tc>
      </w:tr>
      <w:tr>
        <w:trPr>
          <w:trHeight w:hRule="exact" w:val="41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26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456C5C"/>
                <w:sz w:val="15"/>
              </w:rPr>
              <w:t>D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78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7"/>
              </w:rPr>
              <w:t>GEOPOLITICS</w:t>
            </w:r>
          </w:p>
        </w:tc>
        <w:tc>
          <w:tcPr>
            <w:tcW w:type="dxa" w:w="47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276" w:after="26"/>
        <w:ind w:left="964" w:right="0" w:firstLine="0"/>
        <w:jc w:val="left"/>
      </w:pPr>
      <w:r>
        <w:rPr>
          <w:w w:val="103.99999618530273"/>
          <w:rFonts w:ascii="Geist Mono" w:hAnsi="Geist Mono" w:eastAsia="Geist Mono"/>
          <w:b w:val="0"/>
          <w:i w:val="0"/>
          <w:color w:val="A6371F"/>
          <w:sz w:val="10"/>
        </w:rPr>
        <w:t>K   E   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29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78" w:firstLine="0"/>
              <w:jc w:val="right"/>
            </w:pPr>
            <w:r>
              <w:rPr>
                <w:rFonts w:ascii="Instrument Serif" w:hAnsi="Instrument Serif" w:eastAsia="Instrument Serif"/>
                <w:b w:val="0"/>
                <w:i w:val="0"/>
                <w:color w:val="A6371F"/>
                <w:sz w:val="16"/>
              </w:rPr>
              <w:t>○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10" w:right="0" w:firstLine="0"/>
              <w:jc w:val="left"/>
            </w:pPr>
            <w:r>
              <w:rPr>
                <w:w w:val="103.99999618530273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sub-stratum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0" w:firstLine="0"/>
              <w:jc w:val="right"/>
            </w:pPr>
            <w:r>
              <w:rPr>
                <w:rFonts w:ascii="Instrument Serif" w:hAnsi="Instrument Serif" w:eastAsia="Instrument Serif"/>
                <w:b w:val="0"/>
                <w:i w:val="0"/>
                <w:color w:val="A6371F"/>
                <w:sz w:val="16"/>
              </w:rPr>
              <w:t>•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36" w:right="0" w:firstLine="0"/>
              <w:jc w:val="left"/>
            </w:pPr>
            <w:r>
              <w:rPr>
                <w:w w:val="103.99999618530273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component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0" w:firstLine="0"/>
              <w:jc w:val="right"/>
            </w:pPr>
            <w:r>
              <w:rPr>
                <w:rFonts w:ascii="Instrument Serif" w:hAnsi="Instrument Serif" w:eastAsia="Instrument Serif"/>
                <w:b w:val="0"/>
                <w:i w:val="0"/>
                <w:color w:val="A6371F"/>
                <w:sz w:val="16"/>
              </w:rPr>
              <w:t>¶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02" w:right="0" w:firstLine="0"/>
              <w:jc w:val="left"/>
            </w:pPr>
            <w:r>
              <w:rPr>
                <w:w w:val="103.99999618530273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meta-stratum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80" w:firstLine="0"/>
              <w:jc w:val="right"/>
            </w:pPr>
            <w:r>
              <w:rPr>
                <w:rFonts w:ascii="Instrument Serif" w:hAnsi="Instrument Serif" w:eastAsia="Instrument Serif"/>
                <w:b w:val="0"/>
                <w:i w:val="0"/>
                <w:color w:val="A6371F"/>
                <w:sz w:val="16"/>
              </w:rPr>
              <w:t>—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90" w:right="0" w:firstLine="0"/>
              <w:jc w:val="left"/>
            </w:pPr>
            <w:r>
              <w:rPr>
                <w:w w:val="103.99999618530273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dependency</w:t>
            </w:r>
          </w:p>
        </w:tc>
      </w:tr>
    </w:tbl>
    <w:p>
      <w:pPr>
        <w:autoSpaceDN w:val="0"/>
        <w:autoSpaceDE w:val="0"/>
        <w:widowControl/>
        <w:spacing w:line="242" w:lineRule="auto" w:before="64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66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·       V   O   L       I   I   I       ·       T   H   E       A   G   E   N   T       L   A   Y   E  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13"/>
        <w:gridCol w:w="4713"/>
        <w:gridCol w:w="4713"/>
      </w:tblGrid>
      <w:tr>
        <w:trPr>
          <w:trHeight w:hRule="exact" w:val="18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406" w:right="0" w:firstLine="0"/>
              <w:jc w:val="left"/>
            </w:pPr>
            <w:r>
              <w:rPr>
                <w:w w:val="103.99999618530273"/>
                <w:rFonts w:ascii="Instrument Serif" w:hAnsi="Instrument Serif" w:eastAsia="Instrument Serif"/>
                <w:b w:val="0"/>
                <w:i w:val="0"/>
                <w:color w:val="7A6E60"/>
                <w:sz w:val="10"/>
              </w:rPr>
              <w:t>C  o  m  p  i  l  e  d     f  o  r     A  .     Y  e  d  i     ·     C  y  c  l  e     M  M  X  X  V  I     ·     R  e  v  .     I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69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C9BFA9"/>
                <w:sz w:val="10"/>
              </w:rPr>
              <w:t>·   ·   ·   ·   ·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" w:firstLine="0"/>
              <w:jc w:val="right"/>
            </w:pPr>
            <w:r>
              <w:rPr>
                <w:w w:val="98.18181991577148"/>
                <w:rFonts w:ascii="DM Mono" w:hAnsi="DM Mono" w:eastAsia="DM Mono"/>
                <w:b w:val="0"/>
                <w:i w:val="0"/>
                <w:color w:val="7A6E60"/>
                <w:sz w:val="11"/>
              </w:rPr>
              <w:t>PLATE I OF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24480"/>
          <w:pgMar w:top="538" w:right="1162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889"/>
        <w:gridCol w:w="4889"/>
        <w:gridCol w:w="4889"/>
      </w:tblGrid>
      <w:tr>
        <w:trPr>
          <w:trHeight w:hRule="exact" w:val="550"/>
        </w:trPr>
        <w:tc>
          <w:tcPr>
            <w:tcW w:type="dxa" w:w="10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6" w:right="576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2"/>
              </w:rPr>
              <w:t xml:space="preserve">A    N         A    T    L    A    S         O    F         T    H    E         A    G    E    N    T         S    T    R    A    T    A </w:t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36"/>
              </w:rPr>
              <w:t>CAPABILITY · SUBSTRATE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6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5"/>
              </w:rPr>
              <w:t>P  L  A  T  E     I  I     O  F     V  I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336" w:firstLine="0"/>
              <w:jc w:val="right"/>
            </w:pPr>
            <w:r>
              <w:rPr>
                <w:w w:val="103.33333015441895"/>
                <w:rFonts w:ascii="Geist Mono" w:hAnsi="Geist Mono" w:eastAsia="Geist Mono"/>
                <w:b w:val="0"/>
                <w:i w:val="0"/>
                <w:color w:val="A6371F"/>
                <w:sz w:val="12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806" w:right="0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>Strata I–III · the model, the runtime, the protocol — the geological basement on which every agent runs.</w:t>
      </w:r>
    </w:p>
    <w:p>
      <w:pPr>
        <w:autoSpaceDN w:val="0"/>
        <w:autoSpaceDE w:val="0"/>
        <w:widowControl/>
        <w:spacing w:line="242" w:lineRule="auto" w:before="0" w:after="298"/>
        <w:ind w:left="806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Stratum primum, secundum, tertium · capacitas, harnesia, protocollum tooluse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4"/>
        <w:gridCol w:w="2444"/>
        <w:gridCol w:w="2444"/>
        <w:gridCol w:w="2444"/>
        <w:gridCol w:w="2444"/>
        <w:gridCol w:w="2444"/>
      </w:tblGrid>
      <w:tr>
        <w:trPr>
          <w:trHeight w:hRule="exact" w:val="34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8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III</w:t>
            </w:r>
          </w:p>
        </w:tc>
        <w:tc>
          <w:tcPr>
            <w:tcW w:type="dxa" w:w="8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7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M O D E L   C O N T E X T   P R O T O C O L   ·   A D O P T I O N   ·   F O R K   V E C T O R S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6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Microsoft adoption — May '25</w:t>
            </w:r>
          </w:p>
        </w:tc>
      </w:tr>
      <w:tr>
        <w:trPr>
          <w:trHeight w:hRule="exact" w:val="180"/>
        </w:trPr>
        <w:tc>
          <w:tcPr>
            <w:tcW w:type="dxa" w:w="2444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4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TOOL · PROTOCOL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23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MCP — Anthropic Nov '24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OpenAI adoption — Mar '25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Google adoption — Apr '25</w:t>
            </w:r>
          </w:p>
        </w:tc>
        <w:tc>
          <w:tcPr>
            <w:tcW w:type="dxa" w:w="244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88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J S O N - R P C ;   P y   +   T S   S D K s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A g e n t s   S D K   ·   R e s p o n s e s   A P I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e m i n i   ·   V e r t e x   A I   ·   A 2 A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p i l o t   S t u d i o   ·   S K</w:t>
            </w:r>
          </w:p>
        </w:tc>
      </w:tr>
      <w:tr>
        <w:trPr>
          <w:trHeight w:hRule="exact" w:val="20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34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Hugging Face — Jun '25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Linux Foundation — Dec '25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2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Registry · ~11.4K servers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Cloudflare Workers AI MCP</w:t>
            </w:r>
          </w:p>
        </w:tc>
      </w:tr>
      <w:tr>
        <w:trPr>
          <w:trHeight w:hRule="exact" w:val="20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9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C P - c o m p a t i b l e   S p a c e 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g e n t i c   A I   F o u n d a t i o 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p r   ' 2 6   L F   s t a t 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D e c   ' 2 4   ·   g a t e w a y</w:t>
            </w:r>
          </w:p>
        </w:tc>
      </w:tr>
      <w:tr>
        <w:trPr>
          <w:trHeight w:hRule="exact" w:val="16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152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Kong MCP Gateway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Pomerium identity proxy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Function calling (legacy)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Structured outputs</w:t>
            </w:r>
          </w:p>
        </w:tc>
      </w:tr>
      <w:tr>
        <w:trPr>
          <w:trHeight w:hRule="exact" w:val="24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J u l   ' 2 5   ·   F 5 0 0   l o g o 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a y   ' 2 5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2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p e n A I   J u n   ' 2 3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p e n A I   A u g   ' 2 4</w:t>
            </w:r>
          </w:p>
        </w:tc>
      </w:tr>
      <w:tr>
        <w:trPr>
          <w:trHeight w:hRule="exact" w:val="20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90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Stripe MCP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Linear · Cloudflare MCP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GitHub MCP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A2A protocol — Apr '25</w:t>
            </w:r>
          </w:p>
        </w:tc>
      </w:tr>
      <w:tr>
        <w:trPr>
          <w:trHeight w:hRule="exact" w:val="18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f i r s t - p a r t y   ·   c a n o n i c a l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f i r s t - p a r t y   t i e 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2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S F T   c a n o n i c a l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g e n t - t o - a g e n t   ( G o o g l e )</w:t>
            </w:r>
          </w:p>
        </w:tc>
      </w:tr>
      <w:tr>
        <w:trPr>
          <w:trHeight w:hRule="exact" w:val="22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81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Fork vector — proprietary tool calls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Fork vector — quality split</w:t>
            </w:r>
          </w:p>
        </w:tc>
        <w:tc>
          <w:tcPr>
            <w:tcW w:type="dxa" w:w="2444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444"/>
            <w:vMerge/>
            <w:tcBorders/>
          </w:tcPr>
          <w:p/>
        </w:tc>
        <w:tc>
          <w:tcPr>
            <w:tcW w:type="dxa" w:w="2444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806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A I   l a t e n c y   w i n s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l o n g   t a i l   a b a n d o n w a r e</w:t>
            </w:r>
          </w:p>
        </w:tc>
        <w:tc>
          <w:tcPr>
            <w:tcW w:type="dxa" w:w="24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582" w:after="986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889"/>
        <w:gridCol w:w="4889"/>
        <w:gridCol w:w="4889"/>
      </w:tblGrid>
      <w:tr>
        <w:trPr>
          <w:trHeight w:hRule="exact" w:val="190"/>
        </w:trPr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88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R  E  G  I  S  T  R  Y     ·     M  A  Y     '  2  6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H  Y  P  E  R  S  C  A  L  E  R  S     C  O  M  M  I  T  T  E  D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G  A  T  E  W  A  Y     C  A  T  E  G  O  R  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666"/>
        <w:gridCol w:w="3666"/>
        <w:gridCol w:w="3666"/>
        <w:gridCol w:w="3666"/>
      </w:tblGrid>
      <w:tr>
        <w:trPr>
          <w:trHeight w:hRule="exact" w:val="234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52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tertium · the joint to the world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9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~11.4K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4 / 4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50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GA</w:t>
            </w:r>
          </w:p>
        </w:tc>
      </w:tr>
    </w:tbl>
    <w:p>
      <w:pPr>
        <w:autoSpaceDN w:val="0"/>
        <w:autoSpaceDE w:val="0"/>
        <w:widowControl/>
        <w:spacing w:line="242" w:lineRule="auto" w:before="6" w:after="136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M  C  P     ·     J  S  O  N  -  R  P  C     ·     G  A  T  E  W  A  Y 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933"/>
        <w:gridCol w:w="2933"/>
        <w:gridCol w:w="2933"/>
        <w:gridCol w:w="2933"/>
        <w:gridCol w:w="2933"/>
      </w:tblGrid>
      <w:tr>
        <w:trPr>
          <w:trHeight w:hRule="exact" w:val="28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6" w:after="0"/>
              <w:ind w:left="524" w:right="1008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 xml:space="preserve">II </w:t>
            </w:r>
            <w:r>
              <w:br/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RUNTIMES</w:t>
            </w:r>
          </w:p>
        </w:tc>
        <w:tc>
          <w:tcPr>
            <w:tcW w:type="dxa" w:w="11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07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A G E N T   R U N T I M E S   ·   H A R N E S S E S   ·   O R C H E S T R A T O R S</w:t>
            </w:r>
          </w:p>
        </w:tc>
      </w:tr>
      <w:tr>
        <w:trPr>
          <w:trHeight w:hRule="exact" w:val="260"/>
        </w:trPr>
        <w:tc>
          <w:tcPr>
            <w:tcW w:type="dxa" w:w="2933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143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Claude Agent SDK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OpenAI Agents SDK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Google ADK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LangGraph 1.0</w:t>
            </w:r>
          </w:p>
        </w:tc>
      </w:tr>
      <w:tr>
        <w:trPr>
          <w:trHeight w:hRule="exact" w:val="180"/>
        </w:trPr>
        <w:tc>
          <w:tcPr>
            <w:tcW w:type="dxa" w:w="2933"/>
            <w:vMerge/>
            <w:tcBorders/>
          </w:tcPr>
          <w:p/>
        </w:tc>
        <w:tc>
          <w:tcPr>
            <w:tcW w:type="dxa" w:w="6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27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S e p   ' 2 5   ·   s u b - a g e n t s   ·   s k i l l s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a r   ' 2 5   ·   h a n d o f f s</w:t>
            </w:r>
          </w:p>
        </w:tc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A p r   ' 2 5   ·   V e r t e x   A g e n t   E n g i n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O c t   ' 2 5   ·   p r o d u c t i o n</w:t>
            </w:r>
          </w:p>
        </w:tc>
      </w:tr>
      <w:tr>
        <w:trPr>
          <w:trHeight w:hRule="exact" w:val="200"/>
        </w:trPr>
        <w:tc>
          <w:tcPr>
            <w:tcW w:type="dxa" w:w="2933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175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LangSmith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Mastra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Pydantic AI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CrewAI</w:t>
            </w:r>
          </w:p>
        </w:tc>
      </w:tr>
      <w:tr>
        <w:trPr>
          <w:trHeight w:hRule="exact" w:val="200"/>
        </w:trPr>
        <w:tc>
          <w:tcPr>
            <w:tcW w:type="dxa" w:w="2933"/>
            <w:vMerge/>
            <w:tcBorders/>
          </w:tcPr>
          <w:p/>
        </w:tc>
        <w:tc>
          <w:tcPr>
            <w:tcW w:type="dxa" w:w="11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2" w:after="0"/>
              <w:ind w:left="127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o b s   l a y e r   ·   m a r g i n   l i v e s   h e r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T y p e S c r i p t   ·   Y C   W 2 4   ·   V e r c e l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t y p e d   v a l i d a t i o n   ·   L o g f i r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u l t i - a g e n t   ·   $ 1 8 M   O c t   ' 2 4</w:t>
            </w:r>
          </w:p>
        </w:tc>
      </w:tr>
      <w:tr>
        <w:trPr>
          <w:trHeight w:hRule="exact" w:val="200"/>
        </w:trPr>
        <w:tc>
          <w:tcPr>
            <w:tcW w:type="dxa" w:w="2933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49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Smolagents (HF)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AutoGen / AG2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DSPy · BAML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Inspect AI (UK AISI)</w:t>
            </w:r>
          </w:p>
        </w:tc>
      </w:tr>
      <w:tr>
        <w:trPr>
          <w:trHeight w:hRule="exact" w:val="200"/>
        </w:trPr>
        <w:tc>
          <w:tcPr>
            <w:tcW w:type="dxa" w:w="2933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23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i n i m a l i s t   ·   D e c   ' 2 4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S R   +   c o m m u n i t y   f o r k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m p i l e - t i m e   /   I R   l a y e r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v a l   f r a m e w o r k   ·   O S S</w:t>
            </w:r>
          </w:p>
        </w:tc>
      </w:tr>
      <w:tr>
        <w:trPr>
          <w:trHeight w:hRule="exact" w:val="200"/>
        </w:trPr>
        <w:tc>
          <w:tcPr>
            <w:tcW w:type="dxa" w:w="2933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41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Mistral Agents API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Manus AI (CN)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Sarvam AI (IN)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Aleph Alpha</w:t>
            </w:r>
          </w:p>
        </w:tc>
      </w:tr>
      <w:tr>
        <w:trPr>
          <w:trHeight w:hRule="exact" w:val="210"/>
        </w:trPr>
        <w:tc>
          <w:tcPr>
            <w:tcW w:type="dxa" w:w="2933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106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a y   ' 2 5   ·   E U</w:t>
            </w: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B u t t e r f l y   E f f e c t   ·   v i r a l   ' 2 5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Q 1   ' 2 6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m p l i a n c e - f i r s t   ·   D E</w:t>
            </w:r>
          </w:p>
        </w:tc>
      </w:tr>
    </w:tbl>
    <w:p>
      <w:pPr>
        <w:autoSpaceDN w:val="0"/>
        <w:autoSpaceDE w:val="0"/>
        <w:widowControl/>
        <w:spacing w:line="238" w:lineRule="auto" w:before="54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p>
      <w:pPr>
        <w:autoSpaceDN w:val="0"/>
        <w:autoSpaceDE w:val="0"/>
        <w:widowControl/>
        <w:spacing w:line="238" w:lineRule="auto" w:before="365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tabs>
          <w:tab w:pos="7300" w:val="left"/>
          <w:tab w:pos="10786" w:val="left"/>
        </w:tabs>
        <w:autoSpaceDE w:val="0"/>
        <w:widowControl/>
        <w:spacing w:line="240" w:lineRule="auto" w:before="208" w:after="0"/>
        <w:ind w:left="381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8"/>
        </w:rPr>
        <w:t xml:space="preserve">S  H  I  P  P  E  D     ·     L  A  S  T     1  4     M  O </w:t>
      </w:r>
      <w:r>
        <w:tab/>
      </w:r>
      <w:r>
        <w:rPr>
          <w:rFonts w:ascii="Geist Mono" w:hAnsi="Geist Mono" w:eastAsia="Geist Mono"/>
          <w:b w:val="0"/>
          <w:i w:val="0"/>
          <w:color w:val="7A6E60"/>
          <w:sz w:val="8"/>
        </w:rPr>
        <w:t xml:space="preserve">L  A  N  G  G  R  A  P  H     A  R  R </w:t>
      </w:r>
      <w:r>
        <w:rPr>
          <w:rFonts w:ascii="Geist Mono" w:hAnsi="Geist Mono" w:eastAsia="Geist Mono"/>
          <w:b w:val="0"/>
          <w:i w:val="0"/>
          <w:color w:val="7A6E60"/>
          <w:sz w:val="8"/>
        </w:rPr>
        <w:t>R  U  N  T  I  M  E     G  R  O  S  S     M  A  R  G  I  N</w:t>
      </w:r>
    </w:p>
    <w:p>
      <w:pPr>
        <w:autoSpaceDN w:val="0"/>
        <w:tabs>
          <w:tab w:pos="6292" w:val="left"/>
          <w:tab w:pos="9338" w:val="left"/>
          <w:tab w:pos="13112" w:val="left"/>
        </w:tabs>
        <w:autoSpaceDE w:val="0"/>
        <w:widowControl/>
        <w:spacing w:line="262" w:lineRule="auto" w:before="52" w:after="0"/>
        <w:ind w:left="1044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 xml:space="preserve">stratum secundum · the harness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7"/>
        </w:rPr>
        <w:t xml:space="preserve">4 SDKs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7"/>
        </w:rPr>
        <w:t xml:space="preserve">$40–60M (inf)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7"/>
        </w:rPr>
        <w:t>THINNEST</w:t>
      </w:r>
    </w:p>
    <w:p>
      <w:pPr>
        <w:autoSpaceDN w:val="0"/>
        <w:autoSpaceDE w:val="0"/>
        <w:widowControl/>
        <w:spacing w:line="242" w:lineRule="auto" w:before="0" w:after="0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S  D  K     ·     L  O  O  P     ·     S  U  B  -  A  G  E  N  T  S</w:t>
      </w:r>
    </w:p>
    <w:p>
      <w:pPr>
        <w:autoSpaceDN w:val="0"/>
        <w:autoSpaceDE w:val="0"/>
        <w:widowControl/>
        <w:spacing w:line="238" w:lineRule="auto" w:before="196" w:after="0"/>
        <w:ind w:left="0" w:right="5148" w:firstLine="0"/>
        <w:jc w:val="right"/>
      </w:pPr>
      <w:r>
        <w:rPr>
          <w:w w:val="96.00000381469727"/>
          <w:rFonts w:ascii="Geist Mono" w:hAnsi="Geist Mono" w:eastAsia="Geist Mono"/>
          <w:b w:val="0"/>
          <w:i w:val="0"/>
          <w:color w:val="A6371F"/>
          <w:sz w:val="10"/>
        </w:rPr>
        <w:t>A G E N T I C   C A P A B I L I T Y   D E L T A S   ·   N O T   P R O V I D E R   E C O N O M I C S</w:t>
      </w:r>
    </w:p>
    <w:p>
      <w:pPr>
        <w:autoSpaceDN w:val="0"/>
        <w:autoSpaceDE w:val="0"/>
        <w:widowControl/>
        <w:spacing w:line="240" w:lineRule="auto" w:before="0" w:after="0"/>
        <w:ind w:left="1044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7"/>
        </w:rPr>
        <w:t>I</w:t>
      </w:r>
    </w:p>
    <w:p>
      <w:pPr>
        <w:autoSpaceDN w:val="0"/>
        <w:tabs>
          <w:tab w:pos="6508" w:val="left"/>
          <w:tab w:pos="9004" w:val="left"/>
          <w:tab w:pos="11498" w:val="left"/>
        </w:tabs>
        <w:autoSpaceDE w:val="0"/>
        <w:widowControl/>
        <w:spacing w:line="242" w:lineRule="auto" w:before="68" w:after="0"/>
        <w:ind w:left="4014" w:right="0" w:firstLine="0"/>
        <w:jc w:val="left"/>
      </w:pP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Claude Opus 4.5 </w:t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Claude Sonnet 4.5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GPT-5 / 5.1 thinking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>ChatGPT Agent</w:t>
      </w:r>
    </w:p>
    <w:p>
      <w:pPr>
        <w:autoSpaceDN w:val="0"/>
        <w:tabs>
          <w:tab w:pos="4014" w:val="left"/>
          <w:tab w:pos="6508" w:val="left"/>
          <w:tab w:pos="9004" w:val="left"/>
          <w:tab w:pos="11498" w:val="left"/>
        </w:tabs>
        <w:autoSpaceDE w:val="0"/>
        <w:widowControl/>
        <w:spacing w:line="245" w:lineRule="auto" w:before="0" w:after="0"/>
        <w:ind w:left="1044" w:right="0" w:firstLine="0"/>
        <w:jc w:val="left"/>
      </w:pPr>
      <w:r>
        <w:rPr>
          <w:rFonts w:ascii="Big Shoulders" w:hAnsi="Big Shoulders" w:eastAsia="Big Shoulders"/>
          <w:b w:val="0"/>
          <w:i w:val="0"/>
          <w:color w:val="171210"/>
          <w:sz w:val="20"/>
        </w:rPr>
        <w:t xml:space="preserve">FOUNDATION · CAPABILITY </w:t>
      </w:r>
      <w:r>
        <w:tab/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N o v   ' 2 5   ·   8 2 . 8 %   S W E - V </w:t>
      </w:r>
      <w:r>
        <w:tab/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i n t e r a c t i v e   e x e c u t o r </w:t>
      </w:r>
      <w:r>
        <w:tab/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~ 8 0 %   S W E - V   w /   t o o l s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>O p e r a t o r + D R   ·   O S W o r l d   c l a i m</w:t>
      </w:r>
    </w:p>
    <w:p>
      <w:pPr>
        <w:autoSpaceDN w:val="0"/>
        <w:tabs>
          <w:tab w:pos="6508" w:val="left"/>
          <w:tab w:pos="9004" w:val="left"/>
          <w:tab w:pos="11498" w:val="left"/>
        </w:tabs>
        <w:autoSpaceDE w:val="0"/>
        <w:widowControl/>
        <w:spacing w:line="247" w:lineRule="auto" w:before="88" w:after="0"/>
        <w:ind w:left="4014" w:right="0" w:firstLine="0"/>
        <w:jc w:val="left"/>
      </w:pP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Gemini 2.5 Pro Deep Think </w:t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Project Mariner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DeepSeek R1 / R2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>Qwen QwQ / Qwen3</w:t>
      </w:r>
    </w:p>
    <w:p>
      <w:pPr>
        <w:autoSpaceDN w:val="0"/>
        <w:autoSpaceDE w:val="0"/>
        <w:widowControl/>
        <w:spacing w:line="245" w:lineRule="auto" w:before="68" w:after="0"/>
        <w:ind w:left="0" w:right="1568" w:firstLine="0"/>
        <w:jc w:val="right"/>
      </w:pP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G A I A   ~ 7 0   ·   B r o w s e C o m p   ~ 5 0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G A   A p r   ' 2 6   ·   O S W o r l d   ~ 3 8 %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o p e n   w e i g h t s   ·   m i d - 5 0 s   S W E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>R L V R   ·   o p e n   ·   C N</w:t>
      </w:r>
    </w:p>
    <w:p>
      <w:pPr>
        <w:autoSpaceDN w:val="0"/>
        <w:tabs>
          <w:tab w:pos="6508" w:val="left"/>
          <w:tab w:pos="9004" w:val="left"/>
          <w:tab w:pos="11498" w:val="left"/>
        </w:tabs>
        <w:autoSpaceDE w:val="0"/>
        <w:widowControl/>
        <w:spacing w:line="240" w:lineRule="auto" w:before="88" w:after="0"/>
        <w:ind w:left="4014" w:right="0" w:firstLine="0"/>
        <w:jc w:val="left"/>
      </w:pP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Kimi K1.5 / K2 </w:t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Meta Llama 4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Anthropic sub-agents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>Reasoning regression</w:t>
      </w:r>
    </w:p>
    <w:p>
      <w:pPr>
        <w:autoSpaceDN w:val="0"/>
        <w:autoSpaceDE w:val="0"/>
        <w:widowControl/>
        <w:spacing w:line="245" w:lineRule="auto" w:before="70" w:after="0"/>
        <w:ind w:left="0" w:right="226" w:firstLine="0"/>
        <w:jc w:val="right"/>
      </w:pP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l o n g - c o n t e x t   C N   ·   M o o n s h o t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A p r   ' 2 5   ·   – 1 0 – 1 5   p t s   v s   f r o n t i e r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f r e s h - c t x   c h i l d r e n   ·   6 m o   l e a d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>c o n t e x t   d e g r .   p a s t   3 2 K   t o k e n s</w:t>
      </w:r>
    </w:p>
    <w:p>
      <w:pPr>
        <w:autoSpaceDN w:val="0"/>
        <w:tabs>
          <w:tab w:pos="6508" w:val="left"/>
          <w:tab w:pos="9004" w:val="left"/>
          <w:tab w:pos="11498" w:val="left"/>
        </w:tabs>
        <w:autoSpaceDE w:val="0"/>
        <w:widowControl/>
        <w:spacing w:line="240" w:lineRule="auto" w:before="88" w:after="0"/>
        <w:ind w:left="4014" w:right="0" w:firstLine="0"/>
        <w:jc w:val="left"/>
      </w:pP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Error compounding ceiling </w:t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Computer-use ceiling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 xml:space="preserve">Extended thinking 64K </w:t>
      </w:r>
      <w:r>
        <w:tab/>
      </w:r>
      <w:r>
        <w:rPr>
          <w:w w:val="101.81818008422852"/>
          <w:rFonts w:ascii="Crimson Pro" w:hAnsi="Crimson Pro" w:eastAsia="Crimson Pro"/>
          <w:b w:val="0"/>
          <w:i w:val="0"/>
          <w:color w:val="171210"/>
          <w:sz w:val="11"/>
        </w:rPr>
        <w:t>Tool use in thinking</w:t>
      </w:r>
    </w:p>
    <w:p>
      <w:pPr>
        <w:autoSpaceDN w:val="0"/>
        <w:tabs>
          <w:tab w:pos="6508" w:val="left"/>
          <w:tab w:pos="9004" w:val="left"/>
          <w:tab w:pos="11498" w:val="left"/>
        </w:tabs>
        <w:autoSpaceDE w:val="0"/>
        <w:widowControl/>
        <w:spacing w:line="245" w:lineRule="auto" w:before="70" w:after="0"/>
        <w:ind w:left="4014" w:right="0" w:firstLine="0"/>
        <w:jc w:val="left"/>
      </w:pP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0 . 9 5 ^ 2 0   ≈   3 6 %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O S W o r l d   ~ 5 0 %   v s   h u m a n   7 2 %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 xml:space="preserve">i n t e r a c t i v e   v s   b a c k - o f f i c e   s p l i t 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>C l a u d e   4 . 5   ·   G P T - 5   ·   D e e p   T h i n k</w:t>
      </w:r>
    </w:p>
    <w:p>
      <w:pPr>
        <w:autoSpaceDN w:val="0"/>
        <w:autoSpaceDE w:val="0"/>
        <w:widowControl/>
        <w:spacing w:line="238" w:lineRule="auto" w:before="944" w:after="308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889"/>
        <w:gridCol w:w="4889"/>
        <w:gridCol w:w="4889"/>
      </w:tblGrid>
      <w:tr>
        <w:trPr>
          <w:trHeight w:hRule="exact" w:val="190"/>
        </w:trPr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88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S  W  E  -  B  E  N  C  H     V  E  R  I  F  I  E  D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O  S  W  O  R  L  D     (  M  A  Y     '  2  6  )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R  E  A  S  O  N  I  N  G  -  M  O  D  E  L     T  I  E  R  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666"/>
        <w:gridCol w:w="3666"/>
        <w:gridCol w:w="3666"/>
        <w:gridCol w:w="3666"/>
      </w:tblGrid>
      <w:tr>
        <w:trPr>
          <w:trHeight w:hRule="exact" w:val="236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52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primum · the agentic delta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7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82.8%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68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~50%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50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0" w:lineRule="auto" w:before="6" w:after="0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T  A  U     ·     S  W  E     ·     O  S  W  O  R  L  D     ·     B  R  O  W  S  E  C  O  M  P</w:t>
      </w:r>
    </w:p>
    <w:p>
      <w:pPr>
        <w:autoSpaceDN w:val="0"/>
        <w:autoSpaceDE w:val="0"/>
        <w:widowControl/>
        <w:spacing w:line="242" w:lineRule="auto" w:before="30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66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·       V   O   L       I   I   I       ·       T   H   E       A   G   E   N   T       L   A   Y   E  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889"/>
        <w:gridCol w:w="4889"/>
        <w:gridCol w:w="4889"/>
      </w:tblGrid>
      <w:tr>
        <w:trPr>
          <w:trHeight w:hRule="exact" w:val="18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406" w:right="0" w:firstLine="0"/>
              <w:jc w:val="left"/>
            </w:pPr>
            <w:r>
              <w:rPr>
                <w:w w:val="103.99999618530273"/>
                <w:rFonts w:ascii="Instrument Serif" w:hAnsi="Instrument Serif" w:eastAsia="Instrument Serif"/>
                <w:b w:val="0"/>
                <w:i w:val="0"/>
                <w:color w:val="7A6E60"/>
                <w:sz w:val="10"/>
              </w:rPr>
              <w:t>C  o  m  p  i  l  e  d     f  o  r     A  .     Y  e  d  i     ·     C  y  c  l  e     M  M  X  X  V  I     ·     R  e  v  .     I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65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C9BFA9"/>
                <w:sz w:val="10"/>
              </w:rPr>
              <w:t>·   ·   ·   ·   ·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62" w:firstLine="0"/>
              <w:jc w:val="right"/>
            </w:pPr>
            <w:r>
              <w:rPr>
                <w:w w:val="98.18181991577148"/>
                <w:rFonts w:ascii="DM Mono" w:hAnsi="DM Mono" w:eastAsia="DM Mono"/>
                <w:b w:val="0"/>
                <w:i w:val="0"/>
                <w:color w:val="7A6E60"/>
                <w:sz w:val="11"/>
              </w:rPr>
              <w:t>PLATE II OF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24480"/>
          <w:pgMar w:top="538" w:right="634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51"/>
        <w:gridCol w:w="4751"/>
        <w:gridCol w:w="4751"/>
      </w:tblGrid>
      <w:tr>
        <w:trPr>
          <w:trHeight w:hRule="exact" w:val="550"/>
        </w:trPr>
        <w:tc>
          <w:tcPr>
            <w:tcW w:type="dxa" w:w="10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6" w:right="576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2"/>
              </w:rPr>
              <w:t xml:space="preserve">A    N         A    T    L    A    S         O    F         T    H    E         A    G    E    N    T         S    T    R    A    T    A </w:t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36"/>
              </w:rPr>
              <w:t>COGNITION · LOOPS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4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5"/>
              </w:rPr>
              <w:t>P  L  A  T  E     I  I  I     O  F     V  I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3.33333015441895"/>
                <w:rFonts w:ascii="Geist Mono" w:hAnsi="Geist Mono" w:eastAsia="Geist Mono"/>
                <w:b w:val="0"/>
                <w:i w:val="0"/>
                <w:color w:val="A6371F"/>
                <w:sz w:val="12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245" w:lineRule="auto" w:before="6" w:after="298"/>
        <w:ind w:left="806" w:right="8928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 xml:space="preserve">Strata IV–V · the inner cognition of the working agent — what it remembers and how it plans the next step.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Stratum quartum et quintum · memoria et ratiocinatio · circuitus interni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rHeight w:hRule="exact" w:val="34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8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</w:t>
            </w:r>
          </w:p>
        </w:tc>
        <w:tc>
          <w:tcPr>
            <w:tcW w:type="dxa" w:w="11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W H A T   S U R V I V E D   ·   T E S T - T I M E   C O M P U T E   ·   E C O N O M I C S</w:t>
            </w:r>
          </w:p>
        </w:tc>
      </w:tr>
      <w:tr>
        <w:trPr>
          <w:trHeight w:hRule="exact" w:val="200"/>
        </w:trPr>
        <w:tc>
          <w:tcPr>
            <w:tcW w:type="dxa" w:w="2376"/>
            <w:vMerge/>
            <w:tcBorders/>
          </w:tcPr>
          <w:p/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4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PLANNING · REASONING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0" w:right="158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ReAct (Yao Oct '22)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Plan-and-Solve (May '23)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Tree-of-Thoughts (May '23)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Reflexion (Mar '23)</w:t>
            </w:r>
          </w:p>
        </w:tc>
      </w:tr>
      <w:tr>
        <w:trPr>
          <w:trHeight w:hRule="exact" w:val="180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t i l l   d o m i n a n t   2 0 2 6   l o o p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p r o m p t i n g   ·   a l i v e</w:t>
            </w:r>
          </w:p>
        </w:tc>
        <w:tc>
          <w:tcPr>
            <w:tcW w:type="dxa" w:w="5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l a b   c u r i o s i t y   ·   r a r e   p r o d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v e r i f i e r   s u b - a g e n t   ·   a l i v e</w:t>
            </w:r>
          </w:p>
        </w:tc>
      </w:tr>
      <w:tr>
        <w:trPr>
          <w:trHeight w:hRule="exact" w:val="200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0" w:right="157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AutoGPT / BabyAGI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Planner-executor split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Meta-planning / hierarchical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o1 / o3 (Sep–Dec '24)</w:t>
            </w:r>
          </w:p>
        </w:tc>
      </w:tr>
      <w:tr>
        <w:trPr>
          <w:trHeight w:hRule="exact" w:val="200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8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5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d e a d   i n   p r o d   ·   i d e a   s u r v i v e d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d u r a b l e   a r c h i t e c t u r a l   i d e a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m e r g i n g   2 0 2 5 – 2 6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r e a s o n i n g   m o d e l   t i e r   o p e n s</w:t>
            </w:r>
          </w:p>
        </w:tc>
      </w:tr>
      <w:tr>
        <w:trPr>
          <w:trHeight w:hRule="exact" w:val="200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29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Claude extended thinking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Gemini Deep Think (May '25)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DeepSeek R1 / R1-Zero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Qwen QwQ-32B · Kimi K1.5</w:t>
            </w:r>
          </w:p>
        </w:tc>
      </w:tr>
      <w:tr>
        <w:trPr>
          <w:trHeight w:hRule="exact" w:val="200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33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F e b   ' 2 5   ·   6 4 K   b u d g e t 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u p e r - l i n e a r   o n   h a r d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J a n   ' 2 5   ·   p u r e   R L V 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p e n   r e a s o n i n g</w:t>
            </w:r>
          </w:p>
        </w:tc>
      </w:tr>
      <w:tr>
        <w:trPr>
          <w:trHeight w:hRule="exact" w:val="200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53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Tool use IN thinking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`reasoning_effort` knob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PRM (Lightman May '23)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GRPO at trajectory</w:t>
            </w:r>
          </w:p>
        </w:tc>
      </w:tr>
      <w:tr>
        <w:trPr>
          <w:trHeight w:hRule="exact" w:val="214"/>
        </w:trPr>
        <w:tc>
          <w:tcPr>
            <w:tcW w:type="dxa" w:w="2376"/>
            <w:vMerge/>
            <w:tcBorders/>
          </w:tcPr>
          <w:p/>
        </w:tc>
        <w:tc>
          <w:tcPr>
            <w:tcW w:type="dxa" w:w="2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33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u t e r   R e A c t   c o l l a p s e s</w:t>
            </w:r>
          </w:p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O p e n A I   ·   b u y e r - c o n t r o l l e d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i n - m o d e l   ·   n o t   e x p o s e d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1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D e e p S e e k   ·   d e f a u l t   R L</w:t>
            </w:r>
          </w:p>
        </w:tc>
      </w:tr>
    </w:tbl>
    <w:p>
      <w:pPr>
        <w:autoSpaceDN w:val="0"/>
        <w:autoSpaceDE w:val="0"/>
        <w:widowControl/>
        <w:spacing w:line="242" w:lineRule="auto" w:before="2978" w:after="0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p>
      <w:pPr>
        <w:autoSpaceDN w:val="0"/>
        <w:autoSpaceDE w:val="0"/>
        <w:widowControl/>
        <w:spacing w:line="238" w:lineRule="auto" w:before="3656" w:after="566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63"/>
        <w:gridCol w:w="3563"/>
        <w:gridCol w:w="3563"/>
        <w:gridCol w:w="3563"/>
      </w:tblGrid>
      <w:tr>
        <w:trPr>
          <w:trHeight w:hRule="exact" w:val="176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2" w:after="0"/>
              <w:ind w:left="52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quintum · the inner loop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3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C  X     T  R  A  J  E  C  T  O  R  Y     ·     T  O  K  E  N  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C  O  D  E     A  G  E  N  T     ·     T  O  K  E  N  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D  E  E  P     R  E  S  E  A  R  C  H     ·     T  O  K  E  N  S</w:t>
            </w:r>
          </w:p>
        </w:tc>
      </w:tr>
      <w:tr>
        <w:trPr>
          <w:trHeight w:hRule="exact" w:val="250"/>
        </w:trPr>
        <w:tc>
          <w:tcPr>
            <w:tcW w:type="dxa" w:w="3563"/>
            <w:vMerge/>
            <w:tcBorders/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412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4–25K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30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30–250K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40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0.5–5M</w:t>
            </w:r>
          </w:p>
        </w:tc>
      </w:tr>
    </w:tbl>
    <w:p>
      <w:pPr>
        <w:autoSpaceDN w:val="0"/>
        <w:autoSpaceDE w:val="0"/>
        <w:widowControl/>
        <w:spacing w:line="240" w:lineRule="auto" w:before="6" w:after="136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R  E  A  C  T     ·     P  L  A  N  N  E  R  -  E  X  E  C  U  T  O  R     ·     T  T 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851"/>
        <w:gridCol w:w="2851"/>
        <w:gridCol w:w="2851"/>
        <w:gridCol w:w="2851"/>
        <w:gridCol w:w="2851"/>
      </w:tblGrid>
      <w:tr>
        <w:trPr>
          <w:trHeight w:hRule="exact" w:val="33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52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IV</w:t>
            </w:r>
          </w:p>
        </w:tc>
        <w:tc>
          <w:tcPr>
            <w:tcW w:type="dxa" w:w="8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87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S T A N D A L O N E   O R   A B S O R B E D   ·   C O M P L I A N C E   W E D G E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Cognee</w:t>
            </w:r>
          </w:p>
        </w:tc>
      </w:tr>
      <w:tr>
        <w:trPr>
          <w:trHeight w:hRule="exact" w:val="160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52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MEMORY · STATE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65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Mem0 (YC W24)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Letta (MemGPT)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Zep — Graphiti</w:t>
            </w:r>
          </w:p>
        </w:tc>
        <w:tc>
          <w:tcPr>
            <w:tcW w:type="dxa" w:w="285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851"/>
            <w:vMerge/>
            <w:tcBorders/>
          </w:tcPr>
          <w:p/>
        </w:tc>
        <w:tc>
          <w:tcPr>
            <w:tcW w:type="dxa" w:w="8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07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$ 2 4 M   A   D e c   ' 2 5   ·   4 0 K   s t a r s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$ 1 0 M   s e e d   ·   A   r u m o r e d   ' 2 6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$ 1 5 M   A   F e b   ' 2 5   ·   H I P A A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S S   p i p e l i n e   ·   s e e d   D e c   ' 2 4</w:t>
            </w:r>
          </w:p>
        </w:tc>
      </w:tr>
      <w:tr>
        <w:trPr>
          <w:trHeight w:hRule="exact" w:val="200"/>
        </w:trPr>
        <w:tc>
          <w:tcPr>
            <w:tcW w:type="dxa" w:w="285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47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Microsoft GraphRAG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LightRAG (HKU)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HippoRAG · PathRAG · OG-RAG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MemoryOS (Tsinghua)</w:t>
            </w:r>
          </w:p>
        </w:tc>
      </w:tr>
      <w:tr>
        <w:trPr>
          <w:trHeight w:hRule="exact" w:val="200"/>
        </w:trPr>
        <w:tc>
          <w:tcPr>
            <w:tcW w:type="dxa" w:w="2851"/>
            <w:vMerge/>
            <w:tcBorders/>
          </w:tcPr>
          <w:p/>
        </w:tc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7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A p r   ' 2 4   p a p e r   ·   J u l   ' 2 4   O S S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c t   ' 2 4   ·   c h e a p e r   g r a p h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r e s e a r c h - o n l y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e p   ' 2 5   p a p e r   ·   C N</w:t>
            </w:r>
          </w:p>
        </w:tc>
      </w:tr>
      <w:tr>
        <w:trPr>
          <w:trHeight w:hRule="exact" w:val="160"/>
        </w:trPr>
        <w:tc>
          <w:tcPr>
            <w:tcW w:type="dxa" w:w="285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160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ChatGPT memory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Claude Projects memory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Gemini personalization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Working memory (LangGraph)</w:t>
            </w:r>
          </w:p>
        </w:tc>
      </w:tr>
      <w:tr>
        <w:trPr>
          <w:trHeight w:hRule="exact" w:val="180"/>
        </w:trPr>
        <w:tc>
          <w:tcPr>
            <w:tcW w:type="dxa" w:w="2851"/>
            <w:vMerge/>
            <w:tcBorders/>
          </w:tcPr>
          <w:p/>
        </w:tc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07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A p r   ' 2 4   p a i d   ·   S e p   ' 2 4   f r e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A p r   ' 2 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M a r   ' 2 6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1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n g i n e e r i n g   n o t   c a t e g o r y</w:t>
            </w:r>
          </w:p>
        </w:tc>
      </w:tr>
      <w:tr>
        <w:trPr>
          <w:trHeight w:hRule="exact" w:val="220"/>
        </w:trPr>
        <w:tc>
          <w:tcPr>
            <w:tcW w:type="dxa" w:w="285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126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Procurement — Article 17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HIPAA story (Zep)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Contextual integrity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1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Falsifiability test</w:t>
            </w:r>
          </w:p>
        </w:tc>
      </w:tr>
      <w:tr>
        <w:trPr>
          <w:trHeight w:hRule="exact" w:val="248"/>
        </w:trPr>
        <w:tc>
          <w:tcPr>
            <w:tcW w:type="dxa" w:w="285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e m 0   f o r g e t   A P I   F e b   ' 2 6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t h e l a s   ·   F 5 0 0   h e a l t h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i s s e n b a u m   ·   n o   v e n d o 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7 0 %   p i t c h e s   =   R A G   +   w r i t e s</w:t>
            </w:r>
          </w:p>
        </w:tc>
      </w:tr>
    </w:tbl>
    <w:p>
      <w:pPr>
        <w:autoSpaceDN w:val="0"/>
        <w:autoSpaceDE w:val="0"/>
        <w:widowControl/>
        <w:spacing w:line="238" w:lineRule="auto" w:before="46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autoSpaceDE w:val="0"/>
        <w:widowControl/>
        <w:spacing w:line="238" w:lineRule="auto" w:before="3656" w:after="308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751"/>
        <w:gridCol w:w="4751"/>
        <w:gridCol w:w="4751"/>
      </w:tblGrid>
      <w:tr>
        <w:trPr>
          <w:trHeight w:hRule="exact" w:val="19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4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S  T  A  N  D  A  L  O  N  E     C  E  I  L  I  N  G     (  I  N  F  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L  A  B     M  E  M  O  R  Y     M  A  U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C  R  U  X     #  5     (  I  N  H  E  R  I  T  E  D  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63"/>
        <w:gridCol w:w="3563"/>
        <w:gridCol w:w="3563"/>
        <w:gridCol w:w="3563"/>
      </w:tblGrid>
      <w:tr>
        <w:trPr>
          <w:trHeight w:hRule="exact" w:val="23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52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quartum · persistence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32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$200–400M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~800M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30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6" w:after="0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E  P  I  S  O  D  I  C     ·     S  E  M  A  N  T  I  C     ·     P  R  O  C  E  D  U  R  A  L</w:t>
      </w:r>
    </w:p>
    <w:p>
      <w:pPr>
        <w:autoSpaceDN w:val="0"/>
        <w:autoSpaceDE w:val="0"/>
        <w:widowControl/>
        <w:spacing w:line="242" w:lineRule="auto" w:before="30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66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·       V   O   L       I   I   I       ·       T   H   E       A   G   E   N   T       L   A   Y   E  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51"/>
        <w:gridCol w:w="4751"/>
        <w:gridCol w:w="4751"/>
      </w:tblGrid>
      <w:tr>
        <w:trPr>
          <w:trHeight w:hRule="exact" w:val="18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406" w:right="0" w:firstLine="0"/>
              <w:jc w:val="left"/>
            </w:pPr>
            <w:r>
              <w:rPr>
                <w:w w:val="103.99999618530273"/>
                <w:rFonts w:ascii="Instrument Serif" w:hAnsi="Instrument Serif" w:eastAsia="Instrument Serif"/>
                <w:b w:val="0"/>
                <w:i w:val="0"/>
                <w:color w:val="7A6E60"/>
                <w:sz w:val="10"/>
              </w:rPr>
              <w:t>C  o  m  p  i  l  e  d     f  o  r     A  .     Y  e  d  i     ·     C  y  c  l  e     M  M  X  X  V  I     ·     R  e  v  .     I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61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C9BFA9"/>
                <w:sz w:val="10"/>
              </w:rPr>
              <w:t>·   ·   ·   ·   ·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2" w:firstLine="0"/>
              <w:jc w:val="right"/>
            </w:pPr>
            <w:r>
              <w:rPr>
                <w:w w:val="98.18181991577148"/>
                <w:rFonts w:ascii="DM Mono" w:hAnsi="DM Mono" w:eastAsia="DM Mono"/>
                <w:b w:val="0"/>
                <w:i w:val="0"/>
                <w:color w:val="7A6E60"/>
                <w:sz w:val="11"/>
              </w:rPr>
              <w:t>PLATE III OF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24480"/>
          <w:pgMar w:top="538" w:right="1046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13"/>
        <w:gridCol w:w="4713"/>
        <w:gridCol w:w="4713"/>
      </w:tblGrid>
      <w:tr>
        <w:trPr>
          <w:trHeight w:hRule="exact" w:val="550"/>
        </w:trPr>
        <w:tc>
          <w:tcPr>
            <w:tcW w:type="dxa" w:w="10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6" w:right="576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2"/>
              </w:rPr>
              <w:t xml:space="preserve">A    N         A    T    L    A    S         O    F         T    H    E         A    G    E    N    T         S    T    R    A    T    A </w:t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36"/>
              </w:rPr>
              <w:t>ACTION · DEFENSE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6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5"/>
              </w:rPr>
              <w:t>P  L  A  T  E     I  V     O  F     V  I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76" w:firstLine="0"/>
              <w:jc w:val="right"/>
            </w:pPr>
            <w:r>
              <w:rPr>
                <w:w w:val="103.33333015441895"/>
                <w:rFonts w:ascii="Geist Mono" w:hAnsi="Geist Mono" w:eastAsia="Geist Mono"/>
                <w:b w:val="0"/>
                <w:i w:val="0"/>
                <w:color w:val="A6371F"/>
                <w:sz w:val="12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245" w:lineRule="auto" w:before="6" w:after="298"/>
        <w:ind w:left="806" w:right="7632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 xml:space="preserve">Strata VI–VIII · where the agent reaches into the world, how we observe that it did the right thing, and what defends when it does not.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Stratum sextum, septimum, octavum · operatio, observatio, custodia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6"/>
        <w:gridCol w:w="2356"/>
        <w:gridCol w:w="2356"/>
        <w:gridCol w:w="2356"/>
        <w:gridCol w:w="2356"/>
        <w:gridCol w:w="2356"/>
      </w:tblGrid>
      <w:tr>
        <w:trPr>
          <w:trHeight w:hRule="exact" w:val="34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8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VIII</w:t>
            </w:r>
          </w:p>
        </w:tc>
        <w:tc>
          <w:tcPr>
            <w:tcW w:type="dxa" w:w="5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3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G U A R D R A I L S   ·   I N J E C T I O N   D E F E N S E   ·   B U N D L I N G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0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Robust Intelligence · to Cisco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0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HiddenLayer</w:t>
            </w:r>
          </w:p>
        </w:tc>
      </w:tr>
      <w:tr>
        <w:trPr>
          <w:trHeight w:hRule="exact" w:val="160"/>
        </w:trPr>
        <w:tc>
          <w:tcPr>
            <w:tcW w:type="dxa" w:w="2356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4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RUNTIME · SAFETY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148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Lakera (Guard · Red)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Protect AI · to Palo Alto</w:t>
            </w:r>
          </w:p>
        </w:tc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e r i e s   A   ' 2 3   ·   B   Q 4   ' 2 5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~ $ 7 0 0 M   Q 3   ' 2 5   ·   t h e   b e l l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u g   ' 2 4   ·   A I   D e f e n s e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$ 5 0 M   B   M a r   ' 2 4</w:t>
            </w:r>
          </w:p>
        </w:tc>
      </w:tr>
      <w:tr>
        <w:trPr>
          <w:trHeight w:hRule="exact" w:val="240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0" w:right="179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Apex Security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CalypsoAI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Cranium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AWS Bedrock Guardrails</w:t>
            </w:r>
          </w:p>
        </w:tc>
      </w:tr>
      <w:tr>
        <w:trPr>
          <w:trHeight w:hRule="exact" w:val="160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39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e q u o i a   s e e d   M a r   ' 2 4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$ 2 3 M   B   ·   f e d e r a l   a n g l e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K P M G   s p i n   ·   G R C - l e a n i n g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p r   ' 2 4   ·   A u t o   R e a s o n i n g</w:t>
            </w:r>
          </w:p>
        </w:tc>
      </w:tr>
      <w:tr>
        <w:trPr>
          <w:trHeight w:hRule="exact" w:val="240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122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Purview AI Hub · Defender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Vertex AI Model Armor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NeMo Guardrails 1.0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Llama Guard 3 · Prompt Guard 2</w:t>
            </w:r>
          </w:p>
        </w:tc>
      </w:tr>
      <w:tr>
        <w:trPr>
          <w:trHeight w:hRule="exact" w:val="200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496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S F T   I g n i t e   N o v   ' 2 4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l o u d   N e x t   ' 2 4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A p r   ' 2 6   ·   O S S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e t a   o p e n   w e i g h t s</w:t>
            </w:r>
          </w:p>
        </w:tc>
      </w:tr>
      <w:tr>
        <w:trPr>
          <w:trHeight w:hRule="exact" w:val="160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432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Promptfoo (now OAI)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Garak (NVIDIA OSS)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EchoLeak CVE class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Constitutional classifiers</w:t>
            </w:r>
          </w:p>
        </w:tc>
      </w:tr>
      <w:tr>
        <w:trPr>
          <w:trHeight w:hRule="exact" w:val="254"/>
        </w:trPr>
        <w:tc>
          <w:tcPr>
            <w:tcW w:type="dxa" w:w="2356"/>
            <w:vMerge/>
            <w:tcBorders/>
          </w:tcPr>
          <w:p/>
        </w:tc>
        <w:tc>
          <w:tcPr>
            <w:tcW w:type="dxa" w:w="23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88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r e d - t e a m   O S S   ·   S e p   ' 2 5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v u l n e r a b i l i t y   s c a n n e r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a r   ' 2 6   ·   i n d i r e c t   P I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n t h r o p i c   ·   b a k e d   i n</w:t>
            </w:r>
          </w:p>
        </w:tc>
      </w:tr>
    </w:tbl>
    <w:p>
      <w:pPr>
        <w:autoSpaceDN w:val="0"/>
        <w:autoSpaceDE w:val="0"/>
        <w:widowControl/>
        <w:spacing w:line="242" w:lineRule="auto" w:before="2978" w:after="986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713"/>
        <w:gridCol w:w="4713"/>
        <w:gridCol w:w="4713"/>
      </w:tblGrid>
      <w:tr>
        <w:trPr>
          <w:trHeight w:hRule="exact" w:val="19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04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P  U  R  E  -  P  L  A  Y  S     A  B  S  O  R  B  E  D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4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I  N  D  I  R  E  C  T     P  I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0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D  E  F  E  N  S  E     S  T  A  C  K     ·     L  A  Y  E  R  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23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52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octavum · the tool boundary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45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18 MO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68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UNSOLVED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4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2" w:lineRule="auto" w:before="6" w:after="136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P  I     ·     A  C  T  I  O  N     G  A  T  E  S     ·     S  A  N  D  B  O  X  I  N  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hRule="exact" w:val="34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52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VII</w:t>
            </w:r>
          </w:p>
        </w:tc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1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A G E N T   E V A L   ·   O B S   ·   B E N C H M A R K S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0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Langfuse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0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Arize Phoenix / AX</w:t>
            </w:r>
          </w:p>
        </w:tc>
      </w:tr>
      <w:tr>
        <w:trPr>
          <w:trHeight w:hRule="exact" w:val="160"/>
        </w:trPr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52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EVAL · OBSERVABILITY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8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Braintrust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LangSmith / LangChain</w:t>
            </w:r>
          </w:p>
        </w:tc>
        <w:tc>
          <w:tcPr>
            <w:tcW w:type="dxa" w:w="2828"/>
            <w:vMerge/>
            <w:tcBorders/>
          </w:tcPr>
          <w:p/>
        </w:tc>
        <w:tc>
          <w:tcPr>
            <w:tcW w:type="dxa" w:w="282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828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28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$ 3 6 M   A   ·   B   r u m o r e d   ' 2 6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$ 2 5 M   C   ·   L a n g G r a p h   1 . 0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S S   ·   Y C   W 2 3   ·   E U   c h o i c e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$ 7 0 M   C   D e c   ' 2 4</w:t>
            </w:r>
          </w:p>
        </w:tc>
      </w:tr>
      <w:tr>
        <w:trPr>
          <w:trHeight w:hRule="exact" w:val="240"/>
        </w:trPr>
        <w:tc>
          <w:tcPr>
            <w:tcW w:type="dxa" w:w="2828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203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Galileo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HumanLoop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Patronus AI · Lynx · Glider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Comet Opik · DeepEval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2" w:after="0"/>
              <w:ind w:left="91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$ 4 5 M   B   ·   C   r e p o r t e d   A p r   ' 2 6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U K   ·   F S I</w:t>
            </w:r>
          </w:p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$ 1 7 M   A   ·   d e f e n s i b l e   j u d g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S S   ·   p y t e s t - s t y l e</w:t>
            </w:r>
          </w:p>
        </w:tc>
      </w:tr>
      <w:tr>
        <w:trPr>
          <w:trHeight w:hRule="exact" w:val="160"/>
        </w:trPr>
        <w:tc>
          <w:tcPr>
            <w:tcW w:type="dxa" w:w="2828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90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AgentOps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Helicone · proxy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Promptfoo (acq OAI)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Inspect AI (UK AISI)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91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C r e w A I   /   A u t o G e n   e c o s y s t e m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l o s i n g   a s   n a t i v e   m a t u r e s</w:t>
            </w:r>
          </w:p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S e p   ' 2 5   ·   n e u t r a l i t y   g o n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U   A I   A c t   c o n f o r m i t y</w:t>
            </w:r>
          </w:p>
        </w:tc>
      </w:tr>
      <w:tr>
        <w:trPr>
          <w:trHeight w:hRule="exact" w:val="240"/>
        </w:trPr>
        <w:tc>
          <w:tcPr>
            <w:tcW w:type="dxa" w:w="2828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140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METR · time-horizon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TAU-bench / tau-2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SWE-Bench Verified · Live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OSWorld · WebArena · GAIA</w:t>
            </w:r>
          </w:p>
        </w:tc>
      </w:tr>
      <w:tr>
        <w:trPr>
          <w:trHeight w:hRule="exact" w:val="210"/>
        </w:trPr>
        <w:tc>
          <w:tcPr>
            <w:tcW w:type="dxa" w:w="2828"/>
            <w:vMerge/>
            <w:tcBorders/>
          </w:tcPr>
          <w:p/>
        </w:tc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91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M a r   ' 2 5   ·   c i t e   n o t   p r o c u r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i e r r a - c o   ·   C X   p r o x y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d e   a g e n c y   ·   ~ 7 5 – 8 0 %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m p u t e r / w e b / r e s e a r c h</w:t>
            </w:r>
          </w:p>
        </w:tc>
      </w:tr>
    </w:tbl>
    <w:p>
      <w:pPr>
        <w:autoSpaceDN w:val="0"/>
        <w:autoSpaceDE w:val="0"/>
        <w:widowControl/>
        <w:spacing w:line="238" w:lineRule="auto" w:before="54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p>
      <w:pPr>
        <w:autoSpaceDN w:val="0"/>
        <w:autoSpaceDE w:val="0"/>
        <w:widowControl/>
        <w:spacing w:line="238" w:lineRule="auto" w:before="3656" w:after="148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hRule="exact" w:val="184"/>
        </w:trPr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0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septimum · trajectory analytics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1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O  T  E  L     G  E  N  A  I     C  O  N  V  E  N  T  I  O  N  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C  O  N  S  O  L  I  D  A  T  I  O  N     (  2  0  2  7  )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P  R  O  C  U  R  E  M  E  N  T     G  A  P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OPEN</w:t>
            </w:r>
          </w:p>
        </w:tc>
      </w:tr>
      <w:tr>
        <w:trPr>
          <w:trHeight w:hRule="exact" w:val="240"/>
        </w:trPr>
        <w:tc>
          <w:tcPr>
            <w:tcW w:type="dxa" w:w="2828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1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JAN '26 GA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30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PARTIAL</w:t>
            </w:r>
          </w:p>
        </w:tc>
        <w:tc>
          <w:tcPr>
            <w:tcW w:type="dxa" w:w="2828"/>
            <w:vMerge/>
            <w:tcBorders/>
          </w:tcPr>
          <w:p/>
        </w:tc>
        <w:tc>
          <w:tcPr>
            <w:tcW w:type="dxa" w:w="28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6" w:after="136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T  R  A  J  E  C  T  O  R  Y     ·     R  E  P  L  A  Y     ·     O  N  L  I  N 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828"/>
        <w:gridCol w:w="2828"/>
        <w:gridCol w:w="2828"/>
        <w:gridCol w:w="2828"/>
        <w:gridCol w:w="2828"/>
      </w:tblGrid>
      <w:tr>
        <w:trPr>
          <w:trHeight w:hRule="exact" w:val="282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6" w:after="0"/>
              <w:ind w:left="524" w:right="72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 xml:space="preserve">VI </w:t>
            </w:r>
            <w:r>
              <w:br/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ACTION · SURFACES</w:t>
            </w:r>
          </w:p>
        </w:tc>
        <w:tc>
          <w:tcPr>
            <w:tcW w:type="dxa" w:w="11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9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S A N D B O X E D   C O D E   ·   B R O W S E R   ·   C O M P U T E R   ·   V O I C E   O U T B O U N D</w:t>
            </w:r>
          </w:p>
        </w:tc>
      </w:tr>
      <w:tr>
        <w:trPr>
          <w:trHeight w:hRule="exact" w:val="26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223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E2B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Modal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3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Daytona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Vercel Sandbox</w:t>
            </w:r>
          </w:p>
        </w:tc>
      </w:tr>
      <w:tr>
        <w:trPr>
          <w:trHeight w:hRule="exact" w:val="18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S S - c o r e   ·   ~ $ 1 5 – 2 5 M   A R R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a g e n t - w o r k l o a d   p i v o t   ·   &gt; $ 5 0 M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e w e r   ·   p r i c e - a g g r e s s i v e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J a n   ' 2 6   ·   F i r e c r a c k e r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45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Replit Agent sandbox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HF Spaces · Codespaces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Browserbase + Stagehand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Browserless · Skyvern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60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b u n d l e d   ·   p r o s u m e r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d - h o c   ·   w e a k e r   f i 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3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&gt; $ 5 0 M   A R R   Q 1   ' 2 6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i n c u m b e n t   ·   O S S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71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Playwright + AI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Anchor · Hyperbrowser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3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Anthropic Computer Use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ChatGPT Agent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496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t h e   b o r i n g   b a s e l i n 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C P - c o m p a t   2 0 2 5</w:t>
            </w:r>
          </w:p>
        </w:tc>
        <w:tc>
          <w:tcPr>
            <w:tcW w:type="dxa" w:w="5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O c t   ' 2 4   ·   C l a u d e   f o r   C h r o m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O p e r a t o r   r e b r a n d   m i d   ' 2 5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37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Google Project Mariner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MSFT Copilot Vision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Vapi · Retell · Bland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LiveKit Agents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A   A p r   ' 2 6   ·   G e m i n i   E n t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W i n d o w s - n a t i v e</w:t>
            </w:r>
          </w:p>
        </w:tc>
        <w:tc>
          <w:tcPr>
            <w:tcW w:type="dxa" w:w="5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3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v o i c e   t r i o   ·   $ 2 0 M +   A R R   e a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W e b R T C   s u b s t r a t e</w:t>
            </w:r>
          </w:p>
        </w:tc>
      </w:tr>
      <w:tr>
        <w:trPr>
          <w:trHeight w:hRule="exact" w:val="200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0" w:right="149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ElevenLabs Conv. AI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Cartesia Sonic-2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3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Deepgram Nova-3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Twilio · Telnyx · LiveKit Cloud</w:t>
            </w:r>
          </w:p>
        </w:tc>
      </w:tr>
      <w:tr>
        <w:trPr>
          <w:trHeight w:hRule="exact" w:val="216"/>
        </w:trPr>
        <w:tc>
          <w:tcPr>
            <w:tcW w:type="dxa" w:w="2828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v o i c e   u p - s t a c k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~ 4 0 m s   f i r s t - b y t 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S R   ·   a c c e n t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t e l e p h o n y</w:t>
            </w:r>
          </w:p>
        </w:tc>
      </w:tr>
    </w:tbl>
    <w:p>
      <w:pPr>
        <w:autoSpaceDN w:val="0"/>
        <w:autoSpaceDE w:val="0"/>
        <w:widowControl/>
        <w:spacing w:line="238" w:lineRule="auto" w:before="488" w:after="308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713"/>
        <w:gridCol w:w="4713"/>
        <w:gridCol w:w="4713"/>
      </w:tblGrid>
      <w:tr>
        <w:trPr>
          <w:trHeight w:hRule="exact" w:val="198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4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V  O  I  C  E  -  T  O  -  V  O  I  C  E     F  L  O  O  R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S  A  N  D  B  O  X     T  I  M  E  L  I  N  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C  U     P  R  O  D  U  C  T  I  O  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534"/>
        <w:gridCol w:w="3534"/>
        <w:gridCol w:w="3534"/>
        <w:gridCol w:w="3534"/>
      </w:tblGrid>
      <w:tr>
        <w:trPr>
          <w:trHeight w:hRule="exact" w:val="236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52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sextum · agent reaches into world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452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500–800ms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64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18–24 MO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4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40" w:lineRule="auto" w:before="6" w:after="0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S  A  N  D  B  O  X     ·     B  R  O  W  S  E  R     ·     C  O  M  P  U  T  E  R     ·     V  O  I  C  E</w:t>
      </w:r>
    </w:p>
    <w:p>
      <w:pPr>
        <w:autoSpaceDN w:val="0"/>
        <w:autoSpaceDE w:val="0"/>
        <w:widowControl/>
        <w:spacing w:line="242" w:lineRule="auto" w:before="30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66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·       V   O   L       I   I   I       ·       T   H   E       A   G   E   N   T       L   A   Y   E  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13"/>
        <w:gridCol w:w="4713"/>
        <w:gridCol w:w="4713"/>
      </w:tblGrid>
      <w:tr>
        <w:trPr>
          <w:trHeight w:hRule="exact" w:val="18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406" w:right="0" w:firstLine="0"/>
              <w:jc w:val="left"/>
            </w:pPr>
            <w:r>
              <w:rPr>
                <w:w w:val="103.99999618530273"/>
                <w:rFonts w:ascii="Instrument Serif" w:hAnsi="Instrument Serif" w:eastAsia="Instrument Serif"/>
                <w:b w:val="0"/>
                <w:i w:val="0"/>
                <w:color w:val="7A6E60"/>
                <w:sz w:val="10"/>
              </w:rPr>
              <w:t>C  o  m  p  i  l  e  d     f  o  r     A  .     Y  e  d  i     ·     C  y  c  l  e     M  M  X  X  V  I     ·     R  e  v  .     I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65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C9BFA9"/>
                <w:sz w:val="10"/>
              </w:rPr>
              <w:t>·   ·   ·   ·   ·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" w:firstLine="0"/>
              <w:jc w:val="right"/>
            </w:pPr>
            <w:r>
              <w:rPr>
                <w:w w:val="98.18181991577148"/>
                <w:rFonts w:ascii="DM Mono" w:hAnsi="DM Mono" w:eastAsia="DM Mono"/>
                <w:b w:val="0"/>
                <w:i w:val="0"/>
                <w:color w:val="7A6E60"/>
                <w:sz w:val="11"/>
              </w:rPr>
              <w:t>PLATE IV OF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24480"/>
          <w:pgMar w:top="538" w:right="1162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785"/>
        <w:gridCol w:w="4785"/>
        <w:gridCol w:w="4785"/>
      </w:tblGrid>
      <w:tr>
        <w:trPr>
          <w:trHeight w:hRule="exact" w:val="550"/>
        </w:trPr>
        <w:tc>
          <w:tcPr>
            <w:tcW w:type="dxa" w:w="10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6" w:right="72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2"/>
              </w:rPr>
              <w:t xml:space="preserve">A    N         A    T    L    A    S         O    F         T    H    E         A    G    E    N    T         S    T    R    A    T    A </w:t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36"/>
              </w:rPr>
              <w:t>PRODUCTIZED · LAYER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8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5"/>
              </w:rPr>
              <w:t>P  L  A  T  E     V     O  F     V  I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w w:val="103.33333015441895"/>
                <w:rFonts w:ascii="Geist Mono" w:hAnsi="Geist Mono" w:eastAsia="Geist Mono"/>
                <w:b w:val="0"/>
                <w:i w:val="0"/>
                <w:color w:val="A6371F"/>
                <w:sz w:val="12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245" w:lineRule="auto" w:before="6" w:after="298"/>
        <w:ind w:left="806" w:right="8064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 xml:space="preserve">Strata IX–X · where enterprise revenue lands and where the human meets the agent — the productized application and its surface.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Stratum nonum et decimum · productum agenticum et facies hominis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93"/>
        <w:gridCol w:w="2393"/>
        <w:gridCol w:w="2393"/>
        <w:gridCol w:w="2393"/>
        <w:gridCol w:w="2393"/>
        <w:gridCol w:w="2393"/>
      </w:tblGrid>
      <w:tr>
        <w:trPr>
          <w:trHeight w:hRule="exact" w:val="34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8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X</w:t>
            </w:r>
          </w:p>
        </w:tc>
        <w:tc>
          <w:tcPr>
            <w:tcW w:type="dxa" w:w="8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9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T W E L V E   F O R M   F A C T O R S   ·   T H E   B I N D I N G   C O N S T R A I N T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2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In-IDE inline</w:t>
            </w:r>
          </w:p>
        </w:tc>
      </w:tr>
      <w:tr>
        <w:trPr>
          <w:trHeight w:hRule="exact" w:val="160"/>
        </w:trPr>
        <w:tc>
          <w:tcPr>
            <w:tcW w:type="dxa" w:w="2393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4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END-USER · SURFACES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45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Chat — web/desktop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Chat — mobile/on-device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CLI / terminal</w:t>
            </w:r>
          </w:p>
        </w:tc>
        <w:tc>
          <w:tcPr>
            <w:tcW w:type="dxa" w:w="239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9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C h a t G P T   8 0 0 M   W A U   ·   p l a t e a u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p p l e   I n t e l l i g e n c e   s l o t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l a u d e   C o d e   ~ $ 5 0 0 M   R 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u r s o r   ·   C o p i l o t   ·   W i n d s u r f</w:t>
            </w:r>
          </w:p>
        </w:tc>
      </w:tr>
      <w:tr>
        <w:trPr>
          <w:trHeight w:hRule="exact" w:val="24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0" w:right="1742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Agentic trigger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In-browser sidebar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Embedded in SaaS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Slack / Teams · headless</w:t>
            </w:r>
          </w:p>
        </w:tc>
      </w:tr>
      <w:tr>
        <w:trPr>
          <w:trHeight w:hRule="exact" w:val="20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8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9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n 8 n   ·   Z a p i e r   ·   c r o n   ·   A r t .   1 4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C l a u d e   f o r   C h r o m e   ·   C o m e t   5 M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p i l o t   3 6 5   ~ 3 0 M   s e a t 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l e a n   w e d g e</w:t>
            </w:r>
          </w:p>
        </w:tc>
      </w:tr>
      <w:tr>
        <w:trPr>
          <w:trHeight w:hRule="exact" w:val="16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34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WhatsApp · SMS · email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Voice — inbound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Wearable · AR · ambient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Computer use (UX)</w:t>
            </w:r>
          </w:p>
        </w:tc>
      </w:tr>
      <w:tr>
        <w:trPr>
          <w:trHeight w:hRule="exact" w:val="24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8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e t a   A P I   J a n   ' 2 6   ·   2 . 9 B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d v a n c e d   V o i c e   ·   A i r P o d s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R a y - B a n   &gt; 2 M   ·   P l a u d   &gt; 1 M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w a t c h e d   o n l y   ·   n o   r e g   e n t</w:t>
            </w:r>
          </w:p>
        </w:tc>
      </w:tr>
      <w:tr>
        <w:trPr>
          <w:trHeight w:hRule="exact" w:val="20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66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API · SDK · no-UI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WhatsApp Business API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Coze on Feishu · WeChat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Manus · Yellow.ai · Haptik</w:t>
            </w:r>
          </w:p>
        </w:tc>
      </w:tr>
      <w:tr>
        <w:trPr>
          <w:trHeight w:hRule="exact" w:val="20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8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89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2 / 3   O A I   r e v   ·   m a j o r i t y   A n t h r o p i c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J a n   ' 2 6   ·   G L O B A L   M A J O R I T Y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N   p a r a l l e l - t r a c k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o n - U S   a g e n t   s u r f a c e s</w:t>
            </w:r>
          </w:p>
        </w:tc>
      </w:tr>
      <w:tr>
        <w:trPr>
          <w:trHeight w:hRule="exact" w:val="20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149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Pew chat-churn 41%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Anthropic mobile gap</w:t>
            </w:r>
          </w:p>
        </w:tc>
        <w:tc>
          <w:tcPr>
            <w:tcW w:type="dxa" w:w="239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393"/>
            <w:vMerge/>
            <w:tcBorders/>
          </w:tcPr>
          <w:p/>
        </w:tc>
        <w:tc>
          <w:tcPr>
            <w:tcW w:type="dxa" w:w="2393"/>
            <w:vMerge/>
            <w:tcBorders/>
          </w:tcPr>
          <w:p/>
        </w:tc>
        <w:tc>
          <w:tcPr>
            <w:tcW w:type="dxa" w:w="8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89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J a n   ' 2 6   ·   ' c h a t   s o l v e d '   =   S F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o   A I   s l o t   ·   n o   v o i c e</w:t>
            </w:r>
          </w:p>
        </w:tc>
        <w:tc>
          <w:tcPr>
            <w:tcW w:type="dxa" w:w="23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582" w:after="3422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785"/>
        <w:gridCol w:w="4785"/>
        <w:gridCol w:w="4785"/>
      </w:tblGrid>
      <w:tr>
        <w:trPr>
          <w:trHeight w:hRule="exact" w:val="20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6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M  I  C  R  O  S  O  F  T     C  O  P  I  L  O  T     A  R  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W  H  A  T  S  A  P  P     M  A  U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8"/>
              </w:rPr>
              <w:t>B  I  N  D  I  N  G     C  O  N  S  T  R  A  I  N  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871"/>
        <w:gridCol w:w="2871"/>
        <w:gridCol w:w="2871"/>
        <w:gridCol w:w="2871"/>
        <w:gridCol w:w="2871"/>
      </w:tblGrid>
      <w:tr>
        <w:trPr>
          <w:trHeight w:hRule="exact" w:val="23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75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2" w:after="0"/>
              <w:ind w:left="44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decimum · form factor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612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$5B+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2.9B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34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FORM</w:t>
            </w:r>
          </w:p>
        </w:tc>
      </w:tr>
    </w:tbl>
    <w:p>
      <w:pPr>
        <w:autoSpaceDN w:val="0"/>
        <w:autoSpaceDE w:val="0"/>
        <w:widowControl/>
        <w:spacing w:line="240" w:lineRule="auto" w:before="6" w:after="136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B  U  Y  E  R     ·     T  H  R  E  A  T     ·     A  D  O  P  T  I  O  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871"/>
        <w:gridCol w:w="2871"/>
        <w:gridCol w:w="2871"/>
        <w:gridCol w:w="2871"/>
        <w:gridCol w:w="2871"/>
      </w:tblGrid>
      <w:tr>
        <w:trPr>
          <w:trHeight w:hRule="exact" w:val="268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8" w:after="0"/>
              <w:ind w:left="524" w:right="576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 xml:space="preserve">IX </w:t>
            </w:r>
            <w:r>
              <w:br/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VERTICAL · PRODUCTS</w:t>
            </w:r>
          </w:p>
        </w:tc>
        <w:tc>
          <w:tcPr>
            <w:tcW w:type="dxa" w:w="11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73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E N T E R P R I S E   R E V E N U E   L A Y E R   ·   B U Y I N G   M O T I O N   B Y   D O M A I N</w:t>
            </w:r>
          </w:p>
        </w:tc>
      </w:tr>
      <w:tr>
        <w:trPr>
          <w:trHeight w:hRule="exact" w:val="26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0" w:right="137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Sierra — $175M+ ARR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Decagon — $80M+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1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Glean — $300M+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Harvey — $100M+</w:t>
            </w:r>
          </w:p>
        </w:tc>
      </w:tr>
      <w:tr>
        <w:trPr>
          <w:trHeight w:hRule="exact" w:val="200"/>
        </w:trPr>
        <w:tc>
          <w:tcPr>
            <w:tcW w:type="dxa" w:w="2871"/>
            <w:vMerge/>
            <w:tcBorders/>
          </w:tcPr>
          <w:p/>
        </w:tc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93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$ 1 0 B   ( M a r   ' 2 6 )   ·   N Y C   d u a l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$ 4 . 5 B   S e p   ' 2 5   ·   N Y C / S F</w:t>
            </w:r>
          </w:p>
        </w:tc>
        <w:tc>
          <w:tcPr>
            <w:tcW w:type="dxa" w:w="5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$ 7 . 2 B   S e p   ' 2 5   ·   N Y C   g r o w i n g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$ 5 B   F e b   ' 2 6   ·   N Y C   o f f i c e</w:t>
            </w:r>
          </w:p>
        </w:tc>
      </w:tr>
      <w:tr>
        <w:trPr>
          <w:trHeight w:hRule="exact" w:val="20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34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Hippocratic — $50M+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Augment Code — $40M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Cursor — $500M RR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Cognition (Devin)</w:t>
            </w:r>
          </w:p>
        </w:tc>
      </w:tr>
      <w:tr>
        <w:trPr>
          <w:trHeight w:hRule="exact" w:val="20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33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$ 2 B   F e b   ' 2 6   ·   N Y C   H Q</w:t>
            </w:r>
          </w:p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0" w:after="0"/>
              <w:ind w:left="1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$ 9 7 7 M   N o v   ' 2 5   ·   e n t e r p r i s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$ 9 . 9 B   J u l   ' 2 5   ·   I D E   l e a d e r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$ 3 B   C o d e i u m   a b s o r b e d   M a r   ' 2 6</w:t>
            </w:r>
          </w:p>
        </w:tc>
      </w:tr>
      <w:tr>
        <w:trPr>
          <w:trHeight w:hRule="exact" w:val="20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34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Replit Agent — $150M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Lovable — $80M Q1'26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Abridge — $120M+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Hebbia — $50M+</w:t>
            </w:r>
          </w:p>
        </w:tc>
      </w:tr>
      <w:tr>
        <w:trPr>
          <w:trHeight w:hRule="exact" w:val="20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28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$ 3 B   S e p   ' 2 5   ·   p r o s u m e r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f a s t e s t   E U   S a a S   ·   S t o c k h o l m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$ 2 . 7 5 B   J u n   ' 2 5   ·   s c r i b 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Y C   H Q   ·   e x - 2 S i g m a   ·   r a i s e</w:t>
            </w:r>
          </w:p>
        </w:tc>
      </w:tr>
      <w:tr>
        <w:trPr>
          <w:trHeight w:hRule="exact" w:val="20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66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Clay — $80M+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Rogo — $30M+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Ramp AI org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Runway — $100M+</w:t>
            </w:r>
          </w:p>
        </w:tc>
      </w:tr>
      <w:tr>
        <w:trPr>
          <w:trHeight w:hRule="exact" w:val="18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0" w:right="128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Y C   H Q   ·   $ 1 . 5 B   J a n   ' 2 6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Y C   H Q   ·   $ 4 0 0 M   J a n   ' 2 6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44" w:right="0" w:firstLine="0"/>
              <w:jc w:val="left"/>
            </w:pPr>
            <w:r>
              <w:rPr>
                <w:w w:val="95.55555979410806"/>
                <w:rFonts w:ascii="DejaVu Sans" w:hAnsi="DejaVu Sans" w:eastAsia="DejaVu Sans"/>
                <w:b w:val="0"/>
                <w:i w:val="0"/>
                <w:color w:val="7A6E60"/>
                <w:sz w:val="9"/>
              </w:rPr>
              <w:t>13</w:t>
            </w:r>
            <w:r>
              <w:rPr>
                <w:w w:val="95.55555979410806"/>
                <w:rFonts w:ascii="DejaVu Sans" w:hAnsi="DejaVu Sans" w:eastAsia="DejaVu Sans"/>
                <w:b w:val="0"/>
                <w:i/>
                <w:color w:val="7A6E60"/>
                <w:sz w:val="9"/>
              </w:rPr>
              <w:t>B</w:t>
            </w:r>
            <w:r>
              <w:rPr>
                <w:w w:val="95.55555979410806"/>
                <w:rFonts w:ascii="DejaVu Sans" w:hAnsi="DejaVu Sans" w:eastAsia="DejaVu Sans"/>
                <w:b w:val="0"/>
                <w:i w:val="0"/>
                <w:color w:val="7A6E60"/>
                <w:sz w:val="9"/>
              </w:rPr>
              <w:t>·</w:t>
            </w:r>
            <w:r>
              <w:rPr>
                <w:w w:val="95.55555979410806"/>
                <w:rFonts w:ascii="DejaVu Sans" w:hAnsi="DejaVu Sans" w:eastAsia="DejaVu Sans"/>
                <w:b w:val="0"/>
                <w:i/>
                <w:color w:val="7A6E60"/>
                <w:sz w:val="9"/>
              </w:rPr>
              <w:t>NYC</w:t>
            </w:r>
            <w:r>
              <w:rPr>
                <w:w w:val="95.55555979410806"/>
                <w:rFonts w:ascii="DejaVu Sans" w:hAnsi="DejaVu Sans" w:eastAsia="DejaVu Sans"/>
                <w:b w:val="0"/>
                <w:i w:val="0"/>
                <w:color w:val="7A6E60"/>
                <w:sz w:val="9"/>
              </w:rPr>
              <w:t>·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 2 0 B   r a i s e   r u m o r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N Y C   C h e l s e a   ·   c r e a t i v e</w:t>
            </w:r>
          </w:p>
        </w:tc>
      </w:tr>
      <w:tr>
        <w:trPr>
          <w:trHeight w:hRule="exact" w:val="22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1300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ElevenLabs — $200M+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Cresta · Ada · Intercom Fin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2" w:after="0"/>
              <w:ind w:left="1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Parloa · PolyAI · Regal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EvenUp · Eve · Spellbook</w:t>
            </w:r>
          </w:p>
        </w:tc>
      </w:tr>
      <w:tr>
        <w:trPr>
          <w:trHeight w:hRule="exact" w:val="180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128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v o i c e   p l a t f o r m   ·   $ 3 . 3 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X   m a t u r i n g / s t a l l i n g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U / U K   +   N Y C   s a l e s   v o i c 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l e g a l   l o n g   t a i l</w:t>
            </w:r>
          </w:p>
        </w:tc>
      </w:tr>
      <w:tr>
        <w:trPr>
          <w:trHeight w:hRule="exact" w:val="164"/>
        </w:trPr>
        <w:tc>
          <w:tcPr>
            <w:tcW w:type="dxa" w:w="2871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47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11x · Artisan · AiSDR</w:t>
            </w:r>
          </w:p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Mistral Le Chat Ent.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30"/>
        <w:ind w:left="0" w:right="0"/>
      </w:pPr>
    </w:p>
    <w:p>
      <w:pPr>
        <w:sectPr>
          <w:pgSz w:w="15840" w:h="24480"/>
          <w:pgMar w:top="538" w:right="944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autoSpaceDE w:val="0"/>
        <w:widowControl/>
        <w:spacing w:line="238" w:lineRule="auto" w:before="365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p>
      <w:pPr>
        <w:autoSpaceDN w:val="0"/>
        <w:autoSpaceDE w:val="0"/>
        <w:widowControl/>
        <w:spacing w:line="242" w:lineRule="auto" w:before="365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sectPr>
          <w:type w:val="continuous"/>
          <w:pgSz w:w="15840" w:h="24480"/>
          <w:pgMar w:top="538" w:right="944" w:bottom="810" w:left="540" w:header="720" w:footer="720" w:gutter="0"/>
          <w:cols w:num="2" w:equalWidth="0">
            <w:col w:w="482" w:space="0"/>
            <w:col w:w="138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010" w:firstLine="0"/>
        <w:jc w:val="right"/>
      </w:pP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>s y n t h e t i c   S D R   ·   1 1 x   f l a t</w:t>
      </w:r>
      <w:r>
        <w:rPr>
          <w:w w:val="95.55555979410806"/>
          <w:rFonts w:ascii="Geist Mono" w:hAnsi="Geist Mono" w:eastAsia="Geist Mono"/>
          <w:b w:val="0"/>
          <w:i w:val="0"/>
          <w:color w:val="7A6E60"/>
          <w:sz w:val="9"/>
        </w:rPr>
        <w:t>€ 6 0 0 M   M a r   ' 2 6   ·   E U   s o v e r e i g n</w:t>
      </w:r>
    </w:p>
    <w:p>
      <w:pPr>
        <w:autoSpaceDN w:val="0"/>
        <w:tabs>
          <w:tab w:pos="6818" w:val="left"/>
          <w:tab w:pos="10304" w:val="left"/>
        </w:tabs>
        <w:autoSpaceDE w:val="0"/>
        <w:widowControl/>
        <w:spacing w:line="240" w:lineRule="auto" w:before="7672" w:after="26"/>
        <w:ind w:left="3334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8"/>
        </w:rPr>
        <w:t xml:space="preserve">W  I  N  N  E  R  -  T  A  K  E  -  M  O  S  T     S  E  G  M  E  N  T  S </w:t>
      </w:r>
      <w:r>
        <w:rPr>
          <w:rFonts w:ascii="Geist Mono" w:hAnsi="Geist Mono" w:eastAsia="Geist Mono"/>
          <w:b w:val="0"/>
          <w:i w:val="0"/>
          <w:color w:val="7A6E60"/>
          <w:sz w:val="8"/>
        </w:rPr>
        <w:t xml:space="preserve">B  E  T     #  2     N  Y  C     T  A  R  G  E  T  S </w:t>
      </w:r>
      <w:r>
        <w:rPr>
          <w:rFonts w:ascii="Geist Mono" w:hAnsi="Geist Mono" w:eastAsia="Geist Mono"/>
          <w:b w:val="0"/>
          <w:i w:val="0"/>
          <w:color w:val="7A6E60"/>
          <w:sz w:val="8"/>
        </w:rPr>
        <w:t>O  U  T  C  O  M  E     P  R  I  C  I  N  G     (  T  A  Y  L  O  R 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8.0" w:type="dxa"/>
      </w:tblPr>
      <w:tblGrid>
        <w:gridCol w:w="3589"/>
        <w:gridCol w:w="3589"/>
        <w:gridCol w:w="3589"/>
        <w:gridCol w:w="3589"/>
      </w:tblGrid>
      <w:tr>
        <w:trPr>
          <w:trHeight w:hRule="exact" w:val="236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284" w:right="0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7A6E60"/>
                <w:sz w:val="10"/>
              </w:rPr>
              <w:t>stratum nonum · productized agents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632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3 / 9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08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10+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34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7"/>
              </w:rPr>
              <w:t>CX ONLY</w:t>
            </w:r>
          </w:p>
        </w:tc>
      </w:tr>
    </w:tbl>
    <w:p>
      <w:pPr>
        <w:autoSpaceDN w:val="0"/>
        <w:autoSpaceDE w:val="0"/>
        <w:widowControl/>
        <w:spacing w:line="240" w:lineRule="auto" w:before="6" w:after="0"/>
        <w:ind w:left="562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C  X     ·     C  O  D  E     ·     L  E  G  A  L     ·     H  E  A  L  T  H     ·     F  I  N  A  N  C  E</w:t>
      </w:r>
    </w:p>
    <w:p>
      <w:pPr>
        <w:autoSpaceDN w:val="0"/>
        <w:autoSpaceDE w:val="0"/>
        <w:widowControl/>
        <w:spacing w:line="240" w:lineRule="auto" w:before="308" w:after="66"/>
        <w:ind w:left="324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·       V   O   L       I   I   I       ·       T   H   E       A   G   E   N   T       L   A   Y   E  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.99999999999997" w:type="dxa"/>
      </w:tblPr>
      <w:tblGrid>
        <w:gridCol w:w="4785"/>
        <w:gridCol w:w="4785"/>
        <w:gridCol w:w="4785"/>
      </w:tblGrid>
      <w:tr>
        <w:trPr>
          <w:trHeight w:hRule="exact" w:val="182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66" w:right="0" w:firstLine="0"/>
              <w:jc w:val="left"/>
            </w:pPr>
            <w:r>
              <w:rPr>
                <w:w w:val="103.99999618530273"/>
                <w:rFonts w:ascii="Instrument Serif" w:hAnsi="Instrument Serif" w:eastAsia="Instrument Serif"/>
                <w:b w:val="0"/>
                <w:i w:val="0"/>
                <w:color w:val="7A6E60"/>
                <w:sz w:val="10"/>
              </w:rPr>
              <w:t>C  o  m  p  i  l  e  d     f  o  r     A  .     Y  e  d  i     ·     C  y  c  l  e     M  M  X  X  V  I     ·     R  e  v  .     I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69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C9BFA9"/>
                <w:sz w:val="10"/>
              </w:rPr>
              <w:t>·   ·   ·   ·   ·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2" w:firstLine="0"/>
              <w:jc w:val="right"/>
            </w:pPr>
            <w:r>
              <w:rPr>
                <w:w w:val="98.18181991577148"/>
                <w:rFonts w:ascii="DM Mono" w:hAnsi="DM Mono" w:eastAsia="DM Mono"/>
                <w:b w:val="0"/>
                <w:i w:val="0"/>
                <w:color w:val="7A6E60"/>
                <w:sz w:val="11"/>
              </w:rPr>
              <w:t>PLATE V OF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5840" w:h="24480"/>
          <w:pgMar w:top="538" w:right="944" w:bottom="810" w:left="540" w:header="720" w:footer="720" w:gutter="0"/>
          <w:cols w:num="2" w:equalWidth="0">
            <w:col w:w="482" w:space="0"/>
            <w:col w:w="138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854"/>
        <w:gridCol w:w="4854"/>
        <w:gridCol w:w="4854"/>
      </w:tblGrid>
      <w:tr>
        <w:trPr>
          <w:trHeight w:hRule="exact" w:val="550"/>
        </w:trPr>
        <w:tc>
          <w:tcPr>
            <w:tcW w:type="dxa" w:w="10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6" w:right="576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2"/>
              </w:rPr>
              <w:t xml:space="preserve">A    N         A    T    L    A    S         O    F         T    H    E         A    G    E    N    T         S    T    R    A    T    A </w:t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36"/>
              </w:rPr>
              <w:t>META · WRAPPING FORCES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164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3A2F26"/>
                <w:sz w:val="15"/>
              </w:rPr>
              <w:t>P  L  A  T  E     V  I     O  F     V  I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296" w:firstLine="0"/>
              <w:jc w:val="right"/>
            </w:pPr>
            <w:r>
              <w:rPr>
                <w:w w:val="103.33333015441895"/>
                <w:rFonts w:ascii="Geist Mono" w:hAnsi="Geist Mono" w:eastAsia="Geist Mono"/>
                <w:b w:val="0"/>
                <w:i w:val="0"/>
                <w:color w:val="A6371F"/>
                <w:sz w:val="12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240" w:lineRule="auto" w:before="6" w:after="0"/>
        <w:ind w:left="806" w:right="0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>Meta A–D · the four forces that wrap the agent layer: capability-safety regimes, regulation, economics, geopolitics.</w:t>
      </w:r>
    </w:p>
    <w:p>
      <w:pPr>
        <w:autoSpaceDN w:val="0"/>
        <w:autoSpaceDE w:val="0"/>
        <w:widowControl/>
        <w:spacing w:line="242" w:lineRule="auto" w:before="0" w:after="298"/>
        <w:ind w:left="806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Quattuor stratorum meta · circumscribunt agenticam stratam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7"/>
        <w:gridCol w:w="2427"/>
        <w:gridCol w:w="2427"/>
        <w:gridCol w:w="2427"/>
        <w:gridCol w:w="2427"/>
        <w:gridCol w:w="2427"/>
      </w:tblGrid>
      <w:tr>
        <w:trPr>
          <w:trHeight w:hRule="exact" w:val="34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8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456C5C"/>
                <w:sz w:val="17"/>
              </w:rPr>
              <w:t>D</w:t>
            </w:r>
          </w:p>
        </w:tc>
        <w:tc>
          <w:tcPr>
            <w:tcW w:type="dxa" w:w="11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9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W H E R E   A G E N T S   R U N   ·   E X P O R T   C O N T R O L S   ·   S I T - C O N T R O L S</w:t>
            </w:r>
          </w:p>
        </w:tc>
      </w:tr>
      <w:tr>
        <w:trPr>
          <w:trHeight w:hRule="exact" w:val="200"/>
        </w:trPr>
        <w:tc>
          <w:tcPr>
            <w:tcW w:type="dxa" w:w="2427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4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GEOPOLITICS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354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Mistral Le Chat Ent.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G42 · Falcon · UAE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Humain (KSA)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0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Sarvam AI (IN)</w:t>
            </w:r>
          </w:p>
        </w:tc>
      </w:tr>
      <w:tr>
        <w:trPr>
          <w:trHeight w:hRule="exact" w:val="18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3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€ 6 0 0 M   @   € 1 1 B   M a r   ' 2 6</w:t>
            </w:r>
          </w:p>
        </w:tc>
        <w:tc>
          <w:tcPr>
            <w:tcW w:type="dxa" w:w="5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2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H u m a i n   t i e s   ·   s o v e r e i g n   A I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I 3 0 0 / 3 5 0   c o m m i t s   ·   $ 1 0 B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$ 4 1 M   ·   Q 1   ' 2 6   r a i s e   r u m o r</w:t>
            </w:r>
          </w:p>
        </w:tc>
      </w:tr>
      <w:tr>
        <w:trPr>
          <w:trHeight w:hRule="exact" w:val="22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1502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Krutrim (Ola IN)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Manus (CN)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Coze on Feishu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0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WeChat Mini-Programs</w:t>
            </w:r>
          </w:p>
        </w:tc>
      </w:tr>
      <w:tr>
        <w:trPr>
          <w:trHeight w:hRule="exact" w:val="20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19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$ 5 0 M   ·   p o l i t i c a l   t a i l w i n d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B u t t e r f l y   ·   $ 5 0 0 M   r u m o r</w:t>
            </w:r>
          </w:p>
        </w:tc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B y t e D a n c e   ·   p a r a l l e l - t r a c k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g e n t i c   Q 2   ' 2 6</w:t>
            </w:r>
          </w:p>
        </w:tc>
      </w:tr>
      <w:tr>
        <w:trPr>
          <w:trHeight w:hRule="exact" w:val="22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89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US Commerce auth — Nov '25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2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Agent-capability export rule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2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EU residency lever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3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Trajectory siting</w:t>
            </w:r>
          </w:p>
        </w:tc>
      </w:tr>
      <w:tr>
        <w:trPr>
          <w:trHeight w:hRule="exact" w:val="21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4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G 4 2   +   H u m a i n   c h i p s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2 0 2 6 – 2 7   r e g u l a t o r y   f r o n t</w:t>
            </w:r>
          </w:p>
        </w:tc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A I   A c t   +   G D P R   +   S c h r e m s   I I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w h e r e   m e m o r y   +   a c t i o n s   r e s i d e</w:t>
            </w:r>
          </w:p>
        </w:tc>
      </w:tr>
    </w:tbl>
    <w:p>
      <w:pPr>
        <w:autoSpaceDN w:val="0"/>
        <w:autoSpaceDE w:val="0"/>
        <w:widowControl/>
        <w:spacing w:line="242" w:lineRule="auto" w:before="2998" w:after="0"/>
        <w:ind w:left="1044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meta · sovereign agents</w:t>
      </w:r>
    </w:p>
    <w:p>
      <w:pPr>
        <w:autoSpaceDN w:val="0"/>
        <w:autoSpaceDE w:val="0"/>
        <w:widowControl/>
        <w:spacing w:line="240" w:lineRule="auto" w:before="90" w:after="0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S  O  V  E  R  E  I  G  N     ·     E  X  P  O  R  T     ·     J  U  R  I  S  D  I  C  T  I  O  N</w:t>
      </w:r>
    </w:p>
    <w:p>
      <w:pPr>
        <w:autoSpaceDN w:val="0"/>
        <w:autoSpaceDE w:val="0"/>
        <w:widowControl/>
        <w:spacing w:line="242" w:lineRule="auto" w:before="28" w:after="26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912"/>
        <w:gridCol w:w="2912"/>
        <w:gridCol w:w="2912"/>
        <w:gridCol w:w="2912"/>
        <w:gridCol w:w="2912"/>
      </w:tblGrid>
      <w:tr>
        <w:trPr>
          <w:trHeight w:hRule="exact" w:val="30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37425"/>
                <w:sz w:val="17"/>
              </w:rPr>
              <w:t>C</w:t>
            </w:r>
          </w:p>
        </w:tc>
        <w:tc>
          <w:tcPr>
            <w:tcW w:type="dxa" w:w="8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01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F R O M   P E R - T O K E N   T O   P E R - T A S K   ·   O U T C O M E   P R I C I N G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1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Deep research · 0.5–5M tok</w:t>
            </w:r>
          </w:p>
        </w:tc>
      </w:tr>
      <w:tr>
        <w:trPr>
          <w:trHeight w:hRule="exact" w:val="160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52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ECONOMICS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Token price · –4× / –10×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CX trajectory · 4–25K tok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Code agent · 30–250K tok</w:t>
            </w:r>
          </w:p>
        </w:tc>
        <w:tc>
          <w:tcPr>
            <w:tcW w:type="dxa" w:w="291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912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646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Q 1   ' 2 4   t o   Q 1   ' 2 6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2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~ </w:t>
            </w:r>
            <w:r>
              <w:rPr>
                <w:w w:val="95.55555979410806"/>
                <w:rFonts w:ascii="DejaVu Sans" w:hAnsi="DejaVu Sans" w:eastAsia="DejaVu Sans"/>
                <w:b w:val="0"/>
                <w:i w:val="0"/>
                <w:color w:val="7A6E60"/>
                <w:sz w:val="9"/>
              </w:rPr>
              <w:t>0.02</w:t>
            </w:r>
            <w:r>
              <w:rPr>
                <w:w w:val="95.55555979410806"/>
                <w:rFonts w:ascii="DejaVu Sans Display" w:hAnsi="DejaVu Sans Display" w:eastAsia="DejaVu Sans Display"/>
                <w:b w:val="0"/>
                <w:i w:val="0"/>
                <w:color w:val="7A6E60"/>
                <w:sz w:val="9"/>
              </w:rPr>
              <w:t>–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 0 . 3 0   /   t a s k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2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~ </w:t>
            </w:r>
            <w:r>
              <w:rPr>
                <w:w w:val="95.55555979410806"/>
                <w:rFonts w:ascii="DejaVu Sans" w:hAnsi="DejaVu Sans" w:eastAsia="DejaVu Sans"/>
                <w:b w:val="0"/>
                <w:i w:val="0"/>
                <w:color w:val="7A6E60"/>
                <w:sz w:val="9"/>
              </w:rPr>
              <w:t>0.20</w:t>
            </w:r>
            <w:r>
              <w:rPr>
                <w:w w:val="95.55555979410806"/>
                <w:rFonts w:ascii="DejaVu Sans Display" w:hAnsi="DejaVu Sans Display" w:eastAsia="DejaVu Sans Display"/>
                <w:b w:val="0"/>
                <w:i w:val="0"/>
                <w:color w:val="7A6E60"/>
                <w:sz w:val="9"/>
              </w:rPr>
              <w:t>–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 3   /   t a s k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~ </w:t>
            </w:r>
            <w:r>
              <w:rPr>
                <w:w w:val="95.55555979410806"/>
                <w:rFonts w:ascii="DejaVu Sans" w:hAnsi="DejaVu Sans" w:eastAsia="DejaVu Sans"/>
                <w:b w:val="0"/>
                <w:i w:val="0"/>
                <w:color w:val="7A6E60"/>
                <w:sz w:val="9"/>
              </w:rPr>
              <w:t>1</w:t>
            </w:r>
            <w:r>
              <w:rPr>
                <w:w w:val="95.55555979410806"/>
                <w:rFonts w:ascii="DejaVu Sans Display" w:hAnsi="DejaVu Sans Display" w:eastAsia="DejaVu Sans Display"/>
                <w:b w:val="0"/>
                <w:i w:val="0"/>
                <w:color w:val="7A6E60"/>
                <w:sz w:val="9"/>
              </w:rPr>
              <w:t>–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 2 0   /   t a s k</w:t>
            </w:r>
          </w:p>
        </w:tc>
      </w:tr>
      <w:tr>
        <w:trPr>
          <w:trHeight w:hRule="exact" w:val="260"/>
        </w:trPr>
        <w:tc>
          <w:tcPr>
            <w:tcW w:type="dxa" w:w="2912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Planner-executor split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Vercel AI Gateway routing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AWS Bedrock · OpenRouter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Outcome pricing — CX</w:t>
            </w:r>
          </w:p>
        </w:tc>
      </w:tr>
      <w:tr>
        <w:trPr>
          <w:trHeight w:hRule="exact" w:val="160"/>
        </w:trPr>
        <w:tc>
          <w:tcPr>
            <w:tcW w:type="dxa" w:w="2912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23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7 0 – 8 5 %   o n   c h e a p   t i e 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f i r s t - c l a s s   ·   G A   ' 2 6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t i e r   r o u t i n g   s t a n d a r 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p e r - r e s o l u t i o n   ·   $ 1 – 4   ( T a y l o r )</w:t>
            </w:r>
          </w:p>
        </w:tc>
      </w:tr>
      <w:tr>
        <w:trPr>
          <w:trHeight w:hRule="exact" w:val="220"/>
        </w:trPr>
        <w:tc>
          <w:tcPr>
            <w:tcW w:type="dxa" w:w="2912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Outcome — healthcare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Per-seat survivors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FinOps for Tokens (Bet #4)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1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Hyperscaler bundling</w:t>
            </w:r>
          </w:p>
        </w:tc>
      </w:tr>
      <w:tr>
        <w:trPr>
          <w:trHeight w:hRule="exact" w:val="260"/>
        </w:trPr>
        <w:tc>
          <w:tcPr>
            <w:tcW w:type="dxa" w:w="2912"/>
            <w:vMerge/>
            <w:tcBorders/>
          </w:tcPr>
          <w:p/>
        </w:tc>
        <w:tc>
          <w:tcPr>
            <w:tcW w:type="dxa" w:w="8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4" w:after="0"/>
              <w:ind w:left="121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p e r - e n c o u n t e r   ·   p e r - c a l l   $ 9 / h r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c o d e   ·   k n o w l e d g e   ·   f i n a n c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1 2 – 1 8   m o   w i n d o w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B e d r o c k   a u t o - o p t i m   t h r e a t</w:t>
            </w:r>
          </w:p>
        </w:tc>
      </w:tr>
    </w:tbl>
    <w:p>
      <w:pPr>
        <w:autoSpaceDN w:val="0"/>
        <w:autoSpaceDE w:val="0"/>
        <w:widowControl/>
        <w:spacing w:line="238" w:lineRule="auto" w:before="2084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p>
      <w:pPr>
        <w:autoSpaceDN w:val="0"/>
        <w:autoSpaceDE w:val="0"/>
        <w:widowControl/>
        <w:spacing w:line="242" w:lineRule="auto" w:before="798" w:after="0"/>
        <w:ind w:left="1044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meta · the inversion</w:t>
      </w:r>
    </w:p>
    <w:p>
      <w:pPr>
        <w:autoSpaceDN w:val="0"/>
        <w:autoSpaceDE w:val="0"/>
        <w:widowControl/>
        <w:spacing w:line="240" w:lineRule="auto" w:before="88" w:after="136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P  E  R  -  T  A  S  K     ·     O  U  T  C  O  M  E     ·     F  I  N  O  P 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912"/>
        <w:gridCol w:w="2912"/>
        <w:gridCol w:w="2912"/>
        <w:gridCol w:w="2912"/>
        <w:gridCol w:w="2912"/>
      </w:tblGrid>
      <w:tr>
        <w:trPr>
          <w:trHeight w:hRule="exact" w:val="33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52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B</w:t>
            </w:r>
          </w:p>
        </w:tc>
        <w:tc>
          <w:tcPr>
            <w:tcW w:type="dxa" w:w="6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01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E U   A R T I C L E   1 4   ·   C A   S B   5 3   ·   B A R T Z   ·   S E C T O R A L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6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EU AI Act · conformity drafts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6" w:after="0"/>
              <w:ind w:left="3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CA SB 53 frontier disclosure</w:t>
            </w:r>
          </w:p>
        </w:tc>
      </w:tr>
      <w:tr>
        <w:trPr>
          <w:trHeight w:hRule="exact" w:val="200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52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REGULATION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EU AI Act · Art. 55 GPAI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0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EU AI Act · Art. 14 oversight</w:t>
            </w:r>
          </w:p>
        </w:tc>
        <w:tc>
          <w:tcPr>
            <w:tcW w:type="dxa" w:w="2912"/>
            <w:vMerge/>
            <w:tcBorders/>
          </w:tcPr>
          <w:p/>
        </w:tc>
        <w:tc>
          <w:tcPr>
            <w:tcW w:type="dxa" w:w="291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912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7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n f o r c e a b l e   A u g   2   ' 2 5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0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d r a f t   A p r   ' 2 6   ·   a g e n t i c</w:t>
            </w:r>
          </w:p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F e b   ' 2 6   ·   I n s p e c t   A I   c i t e d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f f e c t i v e   J a n   1   ' 2 6</w:t>
            </w:r>
          </w:p>
        </w:tc>
      </w:tr>
      <w:tr>
        <w:trPr>
          <w:trHeight w:hRule="exact" w:val="220"/>
        </w:trPr>
        <w:tc>
          <w:tcPr>
            <w:tcW w:type="dxa" w:w="2912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133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NY S5641 · state-level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0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Trump Dec '25 preemption EO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Bartz v. Anthropic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3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NYT v. OpenAI</w:t>
            </w:r>
          </w:p>
        </w:tc>
      </w:tr>
      <w:tr>
        <w:trPr>
          <w:trHeight w:hRule="exact" w:val="140"/>
        </w:trPr>
        <w:tc>
          <w:tcPr>
            <w:tcW w:type="dxa" w:w="2912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892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d v a n c i n g   2 0 2 6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c o u r t s   t h r o u g h   ' 2 6 – ' 2 7</w:t>
            </w:r>
          </w:p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4" w:after="0"/>
              <w:ind w:left="1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$ 1 . 5 B   t r a i n i n g - d a t a   s e t t l e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v e n d o r   t e r m s   r e p r i c i n g</w:t>
            </w:r>
          </w:p>
        </w:tc>
      </w:tr>
      <w:tr>
        <w:trPr>
          <w:trHeight w:hRule="exact" w:val="260"/>
        </w:trPr>
        <w:tc>
          <w:tcPr>
            <w:tcW w:type="dxa" w:w="2912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FINRA · OCC · BD rules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20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HIPAA · FDA SaMD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10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TCPA · state consent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39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EU AI Office</w:t>
            </w:r>
          </w:p>
        </w:tc>
      </w:tr>
      <w:tr>
        <w:trPr>
          <w:trHeight w:hRule="exact" w:val="222"/>
        </w:trPr>
        <w:tc>
          <w:tcPr>
            <w:tcW w:type="dxa" w:w="2912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376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f i n a n c e   a g e n t   f e n c 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0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h e a l t h   a g e n t   f e n c 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v o i c e   a g e n t   f e n c 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9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s t r u c t u r a l   r e g u l a t o r</w:t>
            </w:r>
          </w:p>
        </w:tc>
      </w:tr>
    </w:tbl>
    <w:p>
      <w:pPr>
        <w:autoSpaceDN w:val="0"/>
        <w:autoSpaceDE w:val="0"/>
        <w:widowControl/>
        <w:spacing w:line="238" w:lineRule="auto" w:before="832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autoSpaceDE w:val="0"/>
        <w:widowControl/>
        <w:spacing w:line="242" w:lineRule="auto" w:before="2054" w:after="0"/>
        <w:ind w:left="1044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meta · the gauntlet</w:t>
      </w:r>
    </w:p>
    <w:p>
      <w:pPr>
        <w:autoSpaceDN w:val="0"/>
        <w:autoSpaceDE w:val="0"/>
        <w:widowControl/>
        <w:spacing w:line="240" w:lineRule="auto" w:before="88" w:after="138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E  U     A  I     A  C  T     ·     C  A     S  B     5  3     ·     S  E  C  T  O  R  A  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27"/>
        <w:gridCol w:w="2427"/>
        <w:gridCol w:w="2427"/>
        <w:gridCol w:w="2427"/>
        <w:gridCol w:w="2427"/>
        <w:gridCol w:w="2427"/>
      </w:tblGrid>
      <w:tr>
        <w:trPr>
          <w:trHeight w:hRule="exact" w:val="34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50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25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44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7"/>
              </w:rPr>
              <w:t>A</w:t>
            </w:r>
          </w:p>
        </w:tc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76" w:right="0" w:firstLine="0"/>
              <w:jc w:val="left"/>
            </w:pPr>
            <w:r>
              <w:rPr>
                <w:w w:val="96.00000381469727"/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L A B - S I D E   S A F E T Y   R E G I M E S   ·   E V A L   I N S T I T U T E S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OpenAI Preparedness Framework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4" w:after="0"/>
              <w:ind w:left="35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Preparedness adjustment clause</w:t>
            </w:r>
          </w:p>
        </w:tc>
      </w:tr>
      <w:tr>
        <w:trPr>
          <w:trHeight w:hRule="exact" w:val="180"/>
        </w:trPr>
        <w:tc>
          <w:tcPr>
            <w:tcW w:type="dxa" w:w="2427"/>
            <w:vMerge/>
            <w:tcBorders/>
          </w:tcPr>
          <w:p/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444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20"/>
              </w:rPr>
              <w:t>CAPABILITY · SAFETY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086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Anthropic ASL framework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Anthropic RSP — Nov '24</w:t>
            </w:r>
          </w:p>
        </w:tc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34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S L - 3   O p u s   4   M a y   ' 2 5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b i n d i n g   p o l i c y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t r a c k e d   c a t e g o r i e s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5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R i s k   # 3   ·   o p e n   q u e s t i o n</w:t>
            </w:r>
          </w:p>
        </w:tc>
      </w:tr>
      <w:tr>
        <w:trPr>
          <w:trHeight w:hRule="exact" w:val="18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24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Google Frontier Safety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DeepMind capability evals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UK AISI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35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US AISI (post-restruct)</w:t>
            </w:r>
          </w:p>
        </w:tc>
      </w:tr>
      <w:tr>
        <w:trPr>
          <w:trHeight w:hRule="exact" w:val="24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440" w:firstLine="0"/>
              <w:jc w:val="righ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M a y   ' 2 4   ·   m a t u r i n g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248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a u t o - r e p l i c a t i o n   ·   c y b e r</w:t>
            </w:r>
          </w:p>
        </w:tc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N o v   ' 2 3   ·   I n s p e c t   f r a m e w o r k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e a r l y   ' 2 6   ·   n a r r o w e r   s c o p e</w:t>
            </w:r>
          </w:p>
        </w:tc>
      </w:tr>
      <w:tr>
        <w:trPr>
          <w:trHeight w:hRule="exact" w:val="18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0" w:right="1318" w:firstLine="0"/>
              <w:jc w:val="righ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METR (research org)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4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EU AI Office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44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ASL-4 capability emergence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358" w:right="0" w:firstLine="0"/>
              <w:jc w:val="left"/>
            </w:pPr>
            <w:r>
              <w:rPr>
                <w:w w:val="101.81818008422852"/>
                <w:rFonts w:ascii="Crimson Pro" w:hAnsi="Crimson Pro" w:eastAsia="Crimson Pro"/>
                <w:b w:val="0"/>
                <w:i w:val="0"/>
                <w:color w:val="171210"/>
                <w:sz w:val="11"/>
              </w:rPr>
              <w:t>Model cards for agents</w:t>
            </w:r>
          </w:p>
        </w:tc>
      </w:tr>
      <w:tr>
        <w:trPr>
          <w:trHeight w:hRule="exact" w:val="250"/>
        </w:trPr>
        <w:tc>
          <w:tcPr>
            <w:tcW w:type="dxa" w:w="2427"/>
            <w:vMerge/>
            <w:tcBorders/>
          </w:tcPr>
          <w:p/>
        </w:tc>
        <w:tc>
          <w:tcPr>
            <w:tcW w:type="dxa" w:w="2427"/>
            <w:vMerge/>
            <w:tcBorders/>
          </w:tcPr>
          <w:p/>
        </w:tc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7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 xml:space="preserve">t i m e - h o r i z o n   ·   7 - m o   d o u b l i n g </w:t>
            </w: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r e g u l a t o r y   c o u n t e r p a r 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44" w:right="0" w:firstLine="0"/>
              <w:jc w:val="left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2 0 2 6 – 2 7   q u e s t i o n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w w:val="95.55555979410806"/>
                <w:rFonts w:ascii="Geist Mono" w:hAnsi="Geist Mono" w:eastAsia="Geist Mono"/>
                <w:b w:val="0"/>
                <w:i w:val="0"/>
                <w:color w:val="7A6E60"/>
                <w:sz w:val="9"/>
              </w:rPr>
              <w:t>i n - f l i g h t   s t a n d a r d i z a t i o n</w:t>
            </w:r>
          </w:p>
        </w:tc>
      </w:tr>
    </w:tbl>
    <w:p>
      <w:pPr>
        <w:autoSpaceDN w:val="0"/>
        <w:autoSpaceDE w:val="0"/>
        <w:widowControl/>
        <w:spacing w:line="242" w:lineRule="auto" w:before="2998" w:after="0"/>
        <w:ind w:left="1044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meta · the deploy gate</w:t>
      </w:r>
    </w:p>
    <w:p>
      <w:pPr>
        <w:autoSpaceDN w:val="0"/>
        <w:autoSpaceDE w:val="0"/>
        <w:widowControl/>
        <w:spacing w:line="240" w:lineRule="auto" w:before="90" w:after="0"/>
        <w:ind w:left="1044" w:right="0" w:firstLine="0"/>
        <w:jc w:val="left"/>
      </w:pPr>
      <w:r>
        <w:rPr>
          <w:w w:val="97.77777989705405"/>
          <w:rFonts w:ascii="Geist Mono" w:hAnsi="Geist Mono" w:eastAsia="Geist Mono"/>
          <w:b w:val="0"/>
          <w:i w:val="0"/>
          <w:color w:val="7A6E60"/>
          <w:sz w:val="9"/>
        </w:rPr>
        <w:t>A  S  L     ·     P  R  E  P  A  R  E  D  N  E  S  S     ·     F  R  O  N  T  I  E  R</w:t>
      </w:r>
    </w:p>
    <w:p>
      <w:pPr>
        <w:autoSpaceDN w:val="0"/>
        <w:autoSpaceDE w:val="0"/>
        <w:widowControl/>
        <w:spacing w:line="242" w:lineRule="auto" w:before="30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66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·       V   O   L       I   I   I       ·       T   H   E       A   G   E   N   T       L   A   Y   E  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854"/>
        <w:gridCol w:w="4854"/>
        <w:gridCol w:w="4854"/>
      </w:tblGrid>
      <w:tr>
        <w:trPr>
          <w:trHeight w:hRule="exact" w:val="18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406" w:right="0" w:firstLine="0"/>
              <w:jc w:val="left"/>
            </w:pPr>
            <w:r>
              <w:rPr>
                <w:w w:val="103.99999618530273"/>
                <w:rFonts w:ascii="Instrument Serif" w:hAnsi="Instrument Serif" w:eastAsia="Instrument Serif"/>
                <w:b w:val="0"/>
                <w:i w:val="0"/>
                <w:color w:val="7A6E60"/>
                <w:sz w:val="10"/>
              </w:rPr>
              <w:t>C  o  m  p  i  l  e  d     f  o  r     A  .     Y  e  d  i     ·     C  y  c  l  e     M  M  X  X  V  I     ·     R  e  v  .     I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65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C9BFA9"/>
                <w:sz w:val="10"/>
              </w:rPr>
              <w:t>·   ·   ·   ·   ·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22" w:firstLine="0"/>
              <w:jc w:val="right"/>
            </w:pPr>
            <w:r>
              <w:rPr>
                <w:w w:val="98.18181991577148"/>
                <w:rFonts w:ascii="DM Mono" w:hAnsi="DM Mono" w:eastAsia="DM Mono"/>
                <w:b w:val="0"/>
                <w:i w:val="0"/>
                <w:color w:val="7A6E60"/>
                <w:sz w:val="11"/>
              </w:rPr>
              <w:t>PLATE VI OF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24480"/>
          <w:pgMar w:top="538" w:right="738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15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14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F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R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M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W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O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R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K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N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L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Y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+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D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C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I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I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O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N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6.0" w:type="dxa"/>
      </w:tblPr>
      <w:tblGrid>
        <w:gridCol w:w="9812"/>
      </w:tblGrid>
      <w:tr>
        <w:trPr>
          <w:trHeight w:hRule="exact" w:val="756"/>
        </w:trPr>
        <w:tc>
          <w:tcPr>
            <w:tcW w:type="dxa" w:w="832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1A1410"/>
                <w:sz w:val="56"/>
              </w:rPr>
              <w:t>The Decisions Playbook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508"/>
        <w:ind w:left="0" w:right="0" w:firstLine="0"/>
        <w:jc w:val="center"/>
      </w:pPr>
      <w:r>
        <w:rPr>
          <w:rFonts w:ascii="Georgia" w:hAnsi="Georgia" w:eastAsia="Georgia"/>
          <w:b w:val="0"/>
          <w:i/>
          <w:color w:val="6E6356"/>
          <w:sz w:val="24"/>
        </w:rPr>
        <w:t>Volume III · five frameworks · seven Bets refreshed · five Risks · five Cruxes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9812"/>
      </w:tblGrid>
      <w:tr>
        <w:trPr>
          <w:trHeight w:hRule="exact" w:val="322"/>
        </w:trPr>
        <w:tc>
          <w:tcPr>
            <w:tcW w:type="dxa" w:w="610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8"/>
              </w:rPr>
              <w:t>S e c t i o n  I V  o f  V I I</w:t>
            </w:r>
          </w:p>
        </w:tc>
      </w:tr>
    </w:tbl>
    <w:p>
      <w:pPr>
        <w:autoSpaceDN w:val="0"/>
        <w:autoSpaceDE w:val="0"/>
        <w:widowControl/>
        <w:spacing w:line="238" w:lineRule="auto" w:before="828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69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THE AGENT LAYER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A DECISIONS PLAYBOOK</w:t>
      </w:r>
    </w:p>
    <w:p>
      <w:pPr>
        <w:autoSpaceDN w:val="0"/>
        <w:autoSpaceDE w:val="0"/>
        <w:widowControl/>
        <w:spacing w:line="230" w:lineRule="auto" w:before="224" w:after="0"/>
        <w:ind w:left="120" w:right="0" w:firstLine="0"/>
        <w:jc w:val="left"/>
      </w:pPr>
      <w:r>
        <w:rPr>
          <w:rFonts w:ascii="" w:hAnsi="" w:eastAsia=""/>
          <w:b w:val="0"/>
          <w:i/>
          <w:color w:val="3A2F26"/>
          <w:sz w:val="22"/>
        </w:rPr>
        <w:t>ADDENDUM TO THE FOUNDATION REFERENCE · VOLUME III</w:t>
      </w:r>
    </w:p>
    <w:p>
      <w:pPr>
        <w:autoSpaceDN w:val="0"/>
        <w:autoSpaceDE w:val="0"/>
        <w:widowControl/>
        <w:spacing w:line="228" w:lineRule="auto" w:before="224" w:after="0"/>
        <w:ind w:left="120" w:right="0" w:firstLine="0"/>
        <w:jc w:val="left"/>
      </w:pPr>
      <w:r>
        <w:rPr>
          <w:rFonts w:ascii="" w:hAnsi="" w:eastAsia=""/>
          <w:b w:val="0"/>
          <w:i/>
          <w:color w:val="3A2F26"/>
          <w:sz w:val="22"/>
        </w:rPr>
        <w:t>Five frameworks · ten sub-strata · four meta · 2025–2026</w:t>
      </w:r>
    </w:p>
    <w:p>
      <w:pPr>
        <w:autoSpaceDN w:val="0"/>
        <w:autoSpaceDE w:val="0"/>
        <w:widowControl/>
        <w:spacing w:line="230" w:lineRule="auto" w:before="224" w:after="0"/>
        <w:ind w:left="120" w:right="0" w:firstLine="0"/>
        <w:jc w:val="left"/>
      </w:pPr>
      <w:r>
        <w:rPr>
          <w:rFonts w:ascii="" w:hAnsi="" w:eastAsia=""/>
          <w:b w:val="0"/>
          <w:i/>
          <w:color w:val="3A2F26"/>
          <w:sz w:val="22"/>
        </w:rPr>
        <w:t>Compiled for A. Yedi · Five plates accompany this volume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Preamble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This document is the decisions companion to the Volume III foundation report. Where the report </w:t>
      </w:r>
      <w:r>
        <w:rPr>
          <w:rFonts w:ascii="" w:hAnsi="" w:eastAsia=""/>
          <w:b w:val="0"/>
          <w:i w:val="0"/>
          <w:color w:val="1A1410"/>
          <w:sz w:val="22"/>
        </w:rPr>
        <w:t xml:space="preserve">descriptively unfolds the agent layer into ten sub-strata plus four wrapping meta-strata, this </w:t>
      </w:r>
      <w:r>
        <w:rPr>
          <w:rFonts w:ascii="" w:hAnsi="" w:eastAsia=""/>
          <w:b w:val="0"/>
          <w:i w:val="0"/>
          <w:color w:val="1A1410"/>
          <w:sz w:val="22"/>
        </w:rPr>
        <w:t xml:space="preserve">addendum layers five framework analyses on top — the OCQ Matrix, Wardley Mapping, Helmer’s </w:t>
      </w:r>
      <w:r>
        <w:rPr>
          <w:rFonts w:ascii="" w:hAnsi="" w:eastAsia=""/>
          <w:b w:val="0"/>
          <w:i w:val="0"/>
          <w:color w:val="1A1410"/>
          <w:sz w:val="22"/>
        </w:rPr>
        <w:t xml:space="preserve">7 Powers, Ecosystem Jobs-to-be-Done, and the empirical Talent and Capital Flow tracker —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resolves them into a single playbook: seven refreshed Bets, five Structural Risks, five Cruxes, a </w:t>
      </w:r>
      <w:r>
        <w:rPr>
          <w:rFonts w:ascii="" w:hAnsi="" w:eastAsia=""/>
          <w:b w:val="0"/>
          <w:i w:val="0"/>
          <w:color w:val="1A1410"/>
          <w:sz w:val="22"/>
        </w:rPr>
        <w:t xml:space="preserve">6/12/18-month Action Map, and an Agent-Specific Procurement Rubric that becomes the bridge </w:t>
      </w:r>
      <w:r>
        <w:rPr>
          <w:rFonts w:ascii="" w:hAnsi="" w:eastAsia=""/>
          <w:b w:val="0"/>
          <w:i w:val="0"/>
          <w:color w:val="1A1410"/>
          <w:sz w:val="22"/>
        </w:rPr>
        <w:t>to Volume II’s Bet #1 (Enterprise AI Procurement Operating Standard).</w:t>
      </w:r>
    </w:p>
    <w:p>
      <w:pPr>
        <w:autoSpaceDN w:val="0"/>
        <w:autoSpaceDE w:val="0"/>
        <w:widowControl/>
        <w:spacing w:line="293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principle of composition is to refresh the prior seven Bets at agent-layer resolution rather </w:t>
      </w:r>
      <w:r>
        <w:rPr>
          <w:rFonts w:ascii="" w:hAnsi="" w:eastAsia=""/>
          <w:b w:val="0"/>
          <w:i w:val="0"/>
          <w:color w:val="1A1410"/>
          <w:sz w:val="22"/>
        </w:rPr>
        <w:t xml:space="preserve">than to add new ones for the sake of count. Where this volume’s analysis materially changes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conviction, sequencing, or falsifiability of a Bet, the change is named explicitly with a delta </w:t>
      </w:r>
      <w:r>
        <w:rPr>
          <w:rFonts w:ascii="" w:hAnsi="" w:eastAsia=""/>
          <w:b w:val="0"/>
          <w:i w:val="0"/>
          <w:color w:val="1A1410"/>
          <w:sz w:val="22"/>
        </w:rPr>
        <w:t xml:space="preserve">annotation. Where it confirms the prior conclusion, conviction is updated but the Bet is left intact. </w:t>
      </w:r>
      <w:r>
        <w:rPr>
          <w:rFonts w:ascii="" w:hAnsi="" w:eastAsia=""/>
          <w:b w:val="0"/>
          <w:i w:val="0"/>
          <w:color w:val="1A1410"/>
          <w:sz w:val="22"/>
        </w:rPr>
        <w:t>The aim is a working surface a sharp operator can act on inside eighteen months without re-</w:t>
      </w:r>
      <w:r>
        <w:rPr>
          <w:rFonts w:ascii="" w:hAnsi="" w:eastAsia=""/>
          <w:b w:val="0"/>
          <w:i w:val="0"/>
          <w:color w:val="1A1410"/>
          <w:sz w:val="22"/>
        </w:rPr>
        <w:t>reading the whole atlas.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Volume III’s strongest synthetic finding — the single observation that emerges from the five </w:t>
      </w:r>
      <w:r>
        <w:rPr>
          <w:rFonts w:ascii="" w:hAnsi="" w:eastAsia=""/>
          <w:b w:val="0"/>
          <w:i w:val="0"/>
          <w:color w:val="1A1410"/>
          <w:sz w:val="22"/>
        </w:rPr>
        <w:t>frameworks but did not from the prior single-band treatment of agents — is that the highest-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conviction near-term opportunity for a senior enterprise GTM operator in New York is Bet #1,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 #2  as  the  prior  addendum  implied  by  ranking  order.  The  7  Powers  screen  names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procurement Process Power at Meta-B as the only durable position Alex can claim rather than </w:t>
      </w:r>
      <w:r>
        <w:rPr>
          <w:rFonts w:ascii="" w:hAnsi="" w:eastAsia=""/>
          <w:b w:val="0"/>
          <w:i w:val="0"/>
          <w:color w:val="1A1410"/>
          <w:sz w:val="22"/>
        </w:rPr>
        <w:t xml:space="preserve">rent; the Wardley map places agent-procurement controls at Genesis as the unclaimed flag; the </w:t>
      </w:r>
      <w:r>
        <w:rPr>
          <w:rFonts w:ascii="" w:hAnsi="" w:eastAsia=""/>
          <w:b w:val="0"/>
          <w:i w:val="0"/>
          <w:color w:val="1A1410"/>
          <w:sz w:val="22"/>
        </w:rPr>
        <w:t>Ecosystem JTBD shows Job 6 (passing the agent-specific procurement gauntlet) as the most-</w:t>
      </w:r>
      <w:r>
        <w:rPr>
          <w:rFonts w:ascii="" w:hAnsi="" w:eastAsia=""/>
          <w:b w:val="0"/>
          <w:i w:val="0"/>
          <w:color w:val="1A1410"/>
          <w:sz w:val="22"/>
        </w:rPr>
        <w:t xml:space="preserve">underserved enterprise job; and the OCQ Matrix surfaces multiple high-claimability opportunities </w:t>
      </w:r>
      <w:r>
        <w:rPr>
          <w:rFonts w:ascii="" w:hAnsi="" w:eastAsia=""/>
          <w:b w:val="0"/>
          <w:i w:val="0"/>
          <w:color w:val="1A1410"/>
          <w:sz w:val="22"/>
        </w:rPr>
        <w:t xml:space="preserve">(signed  reproducible  eval  reports,  Article  14  oversight,  trajectory  cost  audits,  form-factor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procurement diagnostics) that all compound into Bet #1 rather than into separate productized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bets. The implication is a sequencing change: Bet #1 first to claim a durable position; Bet #2 </w:t>
      </w:r>
      <w:r>
        <w:rPr>
          <w:rFonts w:ascii="" w:hAnsi="" w:eastAsia=""/>
          <w:b w:val="0"/>
          <w:i w:val="0"/>
          <w:color w:val="1A1410"/>
          <w:sz w:val="22"/>
        </w:rPr>
        <w:t xml:space="preserve">second to collect equity at a power-holder; Bet #3 third as advisory practice compounding from </w:t>
      </w:r>
      <w:r>
        <w:rPr>
          <w:rFonts w:ascii="" w:hAnsi="" w:eastAsia=""/>
          <w:b w:val="0"/>
          <w:i w:val="0"/>
          <w:color w:val="1A1410"/>
          <w:sz w:val="22"/>
        </w:rPr>
        <w:t>both. The rest of this volume defends this sequencing layer by layer.</w:t>
      </w:r>
    </w:p>
    <w:p>
      <w:pPr>
        <w:autoSpaceDN w:val="0"/>
        <w:autoSpaceDE w:val="0"/>
        <w:widowControl/>
        <w:spacing w:line="235" w:lineRule="auto" w:before="222" w:after="20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812"/>
      </w:tblGrid>
      <w:tr>
        <w:trPr>
          <w:trHeight w:hRule="exact" w:val="592"/>
        </w:trPr>
        <w:tc>
          <w:tcPr>
            <w:tcW w:type="dxa" w:w="8912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VI — Methodology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812"/>
      </w:tblGrid>
      <w:tr>
        <w:trPr>
          <w:trHeight w:hRule="exact" w:val="360"/>
        </w:trPr>
        <w:tc>
          <w:tcPr>
            <w:tcW w:type="dxa" w:w="8912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VII — The OCQ × Agent Sub-Stratum Matrix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12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VIII — Wardley Mapping the Agent Stack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64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IX — Helmer’s 7 Powers and Agent-Layer Durability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04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X — Ecosystem-Level Jobs to be Done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822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XI — Synthesis · Seven Bets Refreshed, Five Risks, Five Cruxes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728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XII — 6 / 12 / 18-Month Action Map for Alex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78"/>
        </w:trPr>
        <w:tc>
          <w:tcPr>
            <w:tcW w:type="dxa" w:w="844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Part XIII — The Agent-Specific Procurement Rubric (Appendix to Bet #1)</w:t>
            </w:r>
          </w:p>
        </w:tc>
      </w:tr>
    </w:tbl>
    <w:p>
      <w:pPr>
        <w:autoSpaceDN w:val="0"/>
        <w:autoSpaceDE w:val="0"/>
        <w:widowControl/>
        <w:spacing w:line="235" w:lineRule="auto" w:before="180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Part VI · Methodology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Five frameworks were applied to the agent layer as defined in the foundation report — ten sub-</w:t>
      </w:r>
      <w:r>
        <w:rPr>
          <w:rFonts w:ascii="" w:hAnsi="" w:eastAsia=""/>
          <w:b w:val="0"/>
          <w:i w:val="0"/>
          <w:color w:val="1A1410"/>
          <w:sz w:val="22"/>
        </w:rPr>
        <w:t xml:space="preserve">strata (foundation models with agentic capability; agent runtimes; tool-use protocol; memory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state; planning and reasoning; action surfaces; evaluation and observability; runtime safety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guardrails; vertical agent products; end-user surfaces) plus four meta-strata (capability-level </w:t>
      </w:r>
      <w:r>
        <w:rPr>
          <w:rFonts w:ascii="" w:hAnsi="" w:eastAsia=""/>
          <w:b w:val="0"/>
          <w:i w:val="0"/>
          <w:color w:val="1A1410"/>
          <w:sz w:val="22"/>
        </w:rPr>
        <w:t xml:space="preserve">safety regimes; regulation; economics; geopolitics). The lens definitions inherit from Volume II’s </w:t>
      </w:r>
      <w:r>
        <w:rPr>
          <w:rFonts w:ascii="" w:hAnsi="" w:eastAsia=""/>
          <w:b w:val="0"/>
          <w:i w:val="0"/>
          <w:color w:val="1A1410"/>
          <w:sz w:val="22"/>
        </w:rPr>
        <w:t>Part VI Methodology and are tightened here to agent-specific application.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lenses, precisely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OPPORTUNITY (agent layer): where in the agent stack is value being created faster than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field’s prevailing narrative reflects, AND where can someone with Alex’s profile (twelve years </w:t>
      </w:r>
      <w:r>
        <w:rPr>
          <w:rFonts w:ascii="" w:hAnsi="" w:eastAsia=""/>
          <w:b w:val="0"/>
          <w:i w:val="0"/>
          <w:color w:val="1A1410"/>
          <w:sz w:val="22"/>
        </w:rPr>
        <w:t xml:space="preserve">enterprise B2B GTM, growing AI-builder fluency, NYC base) claim it inside a 12–18 month </w:t>
      </w:r>
      <w:r>
        <w:rPr>
          <w:rFonts w:ascii="" w:hAnsi="" w:eastAsia=""/>
          <w:b w:val="0"/>
          <w:i w:val="0"/>
          <w:color w:val="1A1410"/>
          <w:sz w:val="22"/>
        </w:rPr>
        <w:t xml:space="preserve">window  before  the  layer  commoditizes  or  consolidates?  Score  on  three  dimensions,  1–5: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Confidence (how robust the evidence), Time-to-Monetize (5 = inside six months, 1 = beyond </w:t>
      </w:r>
      <w:r>
        <w:rPr>
          <w:rFonts w:ascii="" w:hAnsi="" w:eastAsia=""/>
          <w:b w:val="0"/>
          <w:i w:val="0"/>
          <w:color w:val="1A1410"/>
          <w:sz w:val="22"/>
        </w:rPr>
        <w:t>twenty-four), Claimability (5 = uncommon-leverage fit, 1 = wrong profile).</w:t>
      </w:r>
    </w:p>
    <w:p>
      <w:pPr>
        <w:autoSpaceDN w:val="0"/>
        <w:autoSpaceDE w:val="0"/>
        <w:widowControl/>
        <w:spacing w:line="286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CHALLENGE (agent layer): what is the binding constraint or latent feedback loop that, if it </w:t>
      </w:r>
      <w:r>
        <w:rPr>
          <w:rFonts w:ascii="" w:hAnsi="" w:eastAsia=""/>
          <w:b w:val="0"/>
          <w:i w:val="0"/>
          <w:color w:val="1A1410"/>
          <w:sz w:val="22"/>
        </w:rPr>
        <w:t xml:space="preserve">tightens or fires, materially reprices the layer above? Score on three dimensions, 1–5: Severity (5 </w:t>
      </w:r>
      <w:r>
        <w:rPr>
          <w:rFonts w:ascii="" w:hAnsi="" w:eastAsia=""/>
          <w:b w:val="0"/>
          <w:i w:val="0"/>
          <w:color w:val="1A1410"/>
          <w:sz w:val="22"/>
        </w:rPr>
        <w:t xml:space="preserve">= total reprice, 1 = nuisance), Probability (5 = near-certain inside eighteen months, 1 = unlikely), </w:t>
      </w:r>
      <w:r>
        <w:rPr>
          <w:rFonts w:ascii="" w:hAnsi="" w:eastAsia=""/>
          <w:b w:val="0"/>
          <w:i w:val="0"/>
          <w:color w:val="1A1410"/>
          <w:sz w:val="22"/>
        </w:rPr>
        <w:t>Alex’s exposure (5 = directly hits bets he is positioned for, 1 = orthogonal).</w:t>
      </w:r>
    </w:p>
    <w:p>
      <w:pPr>
        <w:autoSpaceDN w:val="0"/>
        <w:autoSpaceDE w:val="0"/>
        <w:widowControl/>
        <w:spacing w:line="286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OPEN QUESTION (agent layer): what is the agent-specific crux the field is betting on without </w:t>
      </w:r>
      <w:r>
        <w:rPr>
          <w:rFonts w:ascii="" w:hAnsi="" w:eastAsia=""/>
          <w:b w:val="0"/>
          <w:i w:val="0"/>
          <w:color w:val="1A1410"/>
          <w:sz w:val="22"/>
        </w:rPr>
        <w:t xml:space="preserve">admitting? Score on three dimensions, 1–5: Decidability (5 = answer-event likely inside six </w:t>
      </w:r>
      <w:r>
        <w:rPr>
          <w:rFonts w:ascii="" w:hAnsi="" w:eastAsia=""/>
          <w:b w:val="0"/>
          <w:i w:val="0"/>
          <w:color w:val="1A1410"/>
          <w:sz w:val="22"/>
        </w:rPr>
        <w:t xml:space="preserve">months, 1 = open for years), Asymmetry (5 = answer reprices more than two Bets, 1 = marginal), </w:t>
      </w:r>
      <w:r>
        <w:rPr>
          <w:rFonts w:ascii="" w:hAnsi="" w:eastAsia=""/>
          <w:b w:val="0"/>
          <w:i w:val="0"/>
          <w:color w:val="1A1410"/>
          <w:sz w:val="22"/>
        </w:rPr>
        <w:t>Bet-size (5 = greater than one-billion-dollar category outcome, 1 = niche).</w:t>
      </w:r>
    </w:p>
    <w:p>
      <w:pPr>
        <w:autoSpaceDN w:val="0"/>
        <w:autoSpaceDE w:val="0"/>
        <w:widowControl/>
        <w:spacing w:line="27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Discipline applied: if more than two of any group’s twelve opportunity scores hit 15/15, the lens </w:t>
      </w:r>
      <w:r>
        <w:rPr>
          <w:rFonts w:ascii="" w:hAnsi="" w:eastAsia=""/>
          <w:b w:val="0"/>
          <w:i w:val="0"/>
          <w:color w:val="1A1410"/>
          <w:sz w:val="22"/>
        </w:rPr>
        <w:t xml:space="preserve">has stopped working and is re-tightened. The OCQ outputs in Part VII were vetted against this </w:t>
      </w:r>
      <w:r>
        <w:rPr>
          <w:rFonts w:ascii="" w:hAnsi="" w:eastAsia=""/>
          <w:b w:val="0"/>
          <w:i w:val="0"/>
          <w:color w:val="1A1410"/>
          <w:sz w:val="22"/>
        </w:rPr>
        <w:t>rule.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Inheritance and delta</w:t>
      </w:r>
    </w:p>
    <w:p>
      <w:pPr>
        <w:autoSpaceDN w:val="0"/>
        <w:autoSpaceDE w:val="0"/>
        <w:widowControl/>
        <w:spacing w:line="238" w:lineRule="auto" w:before="71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28" w:lineRule="auto" w:before="574" w:after="0"/>
        <w:ind w:left="0" w:right="0" w:firstLine="0"/>
        <w:jc w:val="center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Where Volume II covered a layer at the full-stack level — model providers, retrieval, regulation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broadly, hyperscaler economics, geopolitics broadly — that work is referenced by name and not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redone. The agent-specific Part VII matrix is additive at higher resolution. The seven Bets, five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Risks, and five Cruxes from Volume II Part X are inherited as the baseline and explicitly delta’d in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Part XI. The Talent and Capital Flow tracker (`OCQ_TRACKER.md`) is refreshed for agent-specific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signal  and  feeds  Part  XI  and  Part  XII;  the  agent-specific  subset  will  be  maintained  as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`AI_AGENTS_TRACKER.md` going forward.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VII · The OCQ × Agent Sub-Stratum Matrix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Each of the ten sub-strata and four meta-strata is treated below with a compressed framing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paragraph, the top three Opportunities (the field-narrative-lag thesis), the top two Challenges (the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binding constraint), and the top two Open Questions (the agent-specific crux). Every entry ties to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a 2025–2026 datapoint and carries a falsifiability mark for opportunities, a watch-signal for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challenges, and an answer-event for open questions. Scoring follows the lens definitions in Part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VI.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I · Foundation models with agentic capability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The agent-relevant frontier is four numbers — TAU-bench, SWE-Bench Verified, OSWorld, GAIA/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BrowseComp — and one ceiling: error compounding under context degradation past 32K tokens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of tool traces. Capability advances continue but the bottleneck has shifted to per-step reliability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for unattended use. The Anthropic sub-agents pattern is ahead by approximately six months and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will  be  table-stakes  by  Q4  2026.  Test-time  compute  economics  bifurcate  the  market  into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interactive (Sonnet / Flash / 4o class) and autonomous back-office (Opus / GPT-5 thinking / Deep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Think). Reasoning regression past 32K is a real, under-discussed limit.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7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Skills-catalog authorship for the Claude Agent SDK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the SDK's skills primitive (Sep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2025) is ahead-of-peers by approximately six months and is publicly authorable. A 12-month </w:t>
      </w:r>
      <w:r>
        <w:rPr>
          <w:rFonts w:ascii="" w:hAnsi="" w:eastAsia=""/>
          <w:b w:val="0"/>
          <w:i w:val="0"/>
          <w:color w:val="1A1410"/>
          <w:sz w:val="22"/>
        </w:rPr>
        <w:t xml:space="preserve">window exists to publish a small, sharp set of enterprise-GTM skills that get cited in field </w:t>
      </w:r>
      <w:r>
        <w:rPr>
          <w:rFonts w:ascii="" w:hAnsi="" w:eastAsia=""/>
          <w:b w:val="0"/>
          <w:i w:val="0"/>
          <w:color w:val="1A1410"/>
          <w:sz w:val="22"/>
        </w:rPr>
        <w:t xml:space="preserve">accounts. Score 4/4/5 (Conf/TTM/Claim). Falsifiability: if OpenAI Agents SDK and Google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ADK ship handoff/team primitives at functional parity within 6 months and Anthropic does </w:t>
      </w:r>
      <w:r>
        <w:rPr>
          <w:rFonts w:ascii="" w:hAnsi="" w:eastAsia=""/>
          <w:b w:val="0"/>
          <w:i w:val="0"/>
          <w:color w:val="1A1410"/>
          <w:sz w:val="22"/>
        </w:rPr>
        <w:t>not extend the catalog model, the authorship window closes.</w:t>
      </w:r>
    </w:p>
    <w:p>
      <w:pPr>
        <w:autoSpaceDN w:val="0"/>
        <w:autoSpaceDE w:val="0"/>
        <w:widowControl/>
        <w:spacing w:line="27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Thinking-budget cost-arbitrage advisory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OpenAI's `reasoning_effort` knob exposed </w:t>
      </w:r>
      <w:r>
        <w:rPr>
          <w:rFonts w:ascii="" w:hAnsi="" w:eastAsia=""/>
          <w:b w:val="0"/>
          <w:i w:val="0"/>
          <w:color w:val="1A1410"/>
          <w:sz w:val="22"/>
        </w:rPr>
        <w:t>Feb–Apr 2026 and Anthropic's extended-thinking budgets make per-task economics buyer-</w:t>
      </w:r>
      <w:r>
        <w:rPr>
          <w:rFonts w:ascii="" w:hAnsi="" w:eastAsia=""/>
          <w:b w:val="0"/>
          <w:i w:val="0"/>
          <w:color w:val="1A1410"/>
          <w:sz w:val="22"/>
        </w:rPr>
        <w:t xml:space="preserve">controllable. Most enterprise deployments default to high; the typical task does not earn it. </w:t>
      </w:r>
      <w:r>
        <w:rPr>
          <w:rFonts w:ascii="" w:hAnsi="" w:eastAsia=""/>
          <w:b w:val="0"/>
          <w:i w:val="0"/>
          <w:color w:val="1A1410"/>
          <w:sz w:val="22"/>
        </w:rPr>
        <w:t>Audit-and-route advisory stacks onto Bet #4. Score 4/5/4. Falsifiability: if hyperscaler auto-</w:t>
      </w:r>
      <w:r>
        <w:rPr>
          <w:rFonts w:ascii="" w:hAnsi="" w:eastAsia=""/>
          <w:b w:val="0"/>
          <w:i w:val="0"/>
          <w:color w:val="1A1410"/>
          <w:sz w:val="22"/>
        </w:rPr>
        <w:t xml:space="preserve">routing ships by Q4 2026 with default-on behavior, this collapses into platform-bundled </w:t>
      </w:r>
      <w:r>
        <w:rPr>
          <w:rFonts w:ascii="" w:hAnsi="" w:eastAsia=""/>
          <w:b w:val="0"/>
          <w:i w:val="0"/>
          <w:color w:val="1A1410"/>
          <w:sz w:val="22"/>
        </w:rPr>
        <w:t>feature.</w:t>
      </w:r>
    </w:p>
    <w:p>
      <w:pPr>
        <w:autoSpaceDN w:val="0"/>
        <w:autoSpaceDE w:val="0"/>
        <w:widowControl/>
        <w:spacing w:line="238" w:lineRule="auto" w:before="128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76" w:lineRule="auto" w:before="560" w:after="0"/>
        <w:ind w:left="560" w:right="142" w:hanging="138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Computer-use procurement audit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 the gap between OSWorld 50–55% and the human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72% / per-step ~99% required for unattended autonomous use will not close in 2026. Buyer-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side audit framework for "what computer-use tasks pass our reliability bar" is sellable today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to F500 risk officers exploring AI BPO. Score 4/4/5. Falsifiability: a frontier model crossing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OSWorld 65% by Q3 2026 collapses the watch-only / supervised distinction.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7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Foundation  labs  walking  up-stack  into  vertical  applications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ChatGPT  Business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connectors, Claude for Work, Gemini Workspace agents directly compress the value of </w:t>
      </w:r>
      <w:r>
        <w:rPr>
          <w:rFonts w:ascii="" w:hAnsi="" w:eastAsia=""/>
          <w:b w:val="0"/>
          <w:i w:val="0"/>
          <w:color w:val="1A1410"/>
          <w:sz w:val="22"/>
        </w:rPr>
        <w:t xml:space="preserve">vertical-agent companies (Sierra, Glean, Harvey targets). Severity 5 / Probability 4 / Alex </w:t>
      </w:r>
      <w:r>
        <w:rPr>
          <w:rFonts w:ascii="" w:hAnsi="" w:eastAsia=""/>
          <w:b w:val="0"/>
          <w:i w:val="0"/>
          <w:color w:val="1A1410"/>
          <w:sz w:val="22"/>
        </w:rPr>
        <w:t>exposure 5 (hits Bet #2 directly). Watch signal: connector marketplace launches and named-</w:t>
      </w:r>
      <w:r>
        <w:rPr>
          <w:rFonts w:ascii="" w:hAnsi="" w:eastAsia=""/>
          <w:b w:val="0"/>
          <w:i w:val="0"/>
          <w:color w:val="1A1410"/>
          <w:sz w:val="22"/>
        </w:rPr>
        <w:t>customer deflection from vertical incumbents.</w:t>
      </w:r>
    </w:p>
    <w:p>
      <w:pPr>
        <w:autoSpaceDN w:val="0"/>
        <w:autoSpaceDE w:val="0"/>
        <w:widowControl/>
        <w:spacing w:line="27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Reasoning regression past 32K context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acknowledged by Anthropic Sept 2025 SDK </w:t>
      </w:r>
      <w:r>
        <w:rPr>
          <w:rFonts w:ascii="" w:hAnsi="" w:eastAsia=""/>
          <w:b w:val="0"/>
          <w:i w:val="0"/>
          <w:color w:val="1A1410"/>
          <w:sz w:val="22"/>
        </w:rPr>
        <w:t xml:space="preserve">release notes and OpenAI Aug 2025 GPT-5 system card. Until sub-agent or long-context </w:t>
      </w:r>
      <w:r>
        <w:rPr>
          <w:rFonts w:ascii="" w:hAnsi="" w:eastAsia=""/>
          <w:b w:val="0"/>
          <w:i w:val="0"/>
          <w:color w:val="1A1410"/>
          <w:sz w:val="22"/>
        </w:rPr>
        <w:t xml:space="preserve">architectures fully solve this, every long-horizon agent is bottlenecked at trajectory length. </w:t>
      </w:r>
      <w:r>
        <w:rPr>
          <w:rFonts w:ascii="" w:hAnsi="" w:eastAsia=""/>
          <w:b w:val="0"/>
          <w:i w:val="0"/>
          <w:color w:val="1A1410"/>
          <w:sz w:val="22"/>
        </w:rPr>
        <w:t xml:space="preserve">Severity 4 / Probability 4 / Alex exposure 3. Watch: Claude 5 / GPT-6 / Gemini 3 long-context </w:t>
      </w:r>
      <w:r>
        <w:rPr>
          <w:rFonts w:ascii="" w:hAnsi="" w:eastAsia=""/>
          <w:b w:val="0"/>
          <w:i w:val="0"/>
          <w:color w:val="1A1410"/>
          <w:sz w:val="22"/>
        </w:rPr>
        <w:t>benchmarks at trajectory level.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OSWorld 65% by Q3 2026 — yes or no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the threshold that moves computer use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supervised to deployable for narrow back-office. Decidability 4 / Asymmetry 5 / Bet-size 5. </w:t>
      </w:r>
      <w:r>
        <w:rPr>
          <w:rFonts w:ascii="" w:hAnsi="" w:eastAsia=""/>
          <w:b w:val="0"/>
          <w:i w:val="0"/>
          <w:color w:val="1A1410"/>
          <w:sz w:val="22"/>
        </w:rPr>
        <w:t>Answer event: a frontier-system score on the public scoreboard.</w:t>
      </w:r>
    </w:p>
    <w:p>
      <w:pPr>
        <w:autoSpaceDN w:val="0"/>
        <w:autoSpaceDE w:val="0"/>
        <w:widowControl/>
        <w:spacing w:line="274" w:lineRule="auto" w:before="198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When does ASL-4 capability emerge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Anthropic's capability tier triggers deployment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freezes;  if  2026  vs.  2027  differs  by  twelve  months,  capability-tier-based  competitor </w:t>
      </w:r>
      <w:r>
        <w:rPr>
          <w:rFonts w:ascii="" w:hAnsi="" w:eastAsia=""/>
          <w:b w:val="0"/>
          <w:i w:val="0"/>
          <w:color w:val="1A1410"/>
          <w:sz w:val="22"/>
        </w:rPr>
        <w:t xml:space="preserve">advantage windows shift. Decidability 3 / Asymmetry 4 / Bet-size 4. Answer: Anthropic </w:t>
      </w:r>
      <w:r>
        <w:rPr>
          <w:rFonts w:ascii="" w:hAnsi="" w:eastAsia=""/>
          <w:b w:val="0"/>
          <w:i w:val="0"/>
          <w:color w:val="1A1410"/>
          <w:sz w:val="22"/>
        </w:rPr>
        <w:t>capability disclosure or evaluation publication.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II · Agent runtimes and harnesses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The runtime layer is the thinnest by gross margin in the agent stack and is splitting along the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model spine rather than consolidating. Four serious enterprise contenders (Claude Agent SDK,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OpenAI Agents SDK, Google ADK, LangGraph 1.0) plus a credible OSS / TS-native middle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(Mastra, Pydantic AI, CrewAI, Smolagents, AutoGen / AG2). The "neutral runtime" promise is real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but losing ground in greenfield 2026 builds because vendor SDKs ship faster than neutral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wrappers. Value accrues to the model below and the application above.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Migration audit between LangChain 2024 and a vendor SDK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several F500 shops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standardized on LangChain in 2024 and now face a stay-or-rip decision. Sellable advisory, </w:t>
      </w:r>
      <w:r>
        <w:rPr>
          <w:rFonts w:ascii="" w:hAnsi="" w:eastAsia=""/>
          <w:b w:val="0"/>
          <w:i w:val="0"/>
          <w:color w:val="1A1410"/>
          <w:sz w:val="22"/>
        </w:rPr>
        <w:t>six-month window before LangGraph 1.0 stabilizes the migration tooling. Score 4/4/4.</w:t>
      </w:r>
    </w:p>
    <w:p>
      <w:pPr>
        <w:autoSpaceDN w:val="0"/>
        <w:autoSpaceDE w:val="0"/>
        <w:widowControl/>
        <w:spacing w:line="238" w:lineRule="auto" w:before="108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9" w:lineRule="auto" w:before="560" w:after="0"/>
        <w:ind w:left="560" w:right="140" w:hanging="138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Runtime selection rubric for AI procurement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 folds into the Bet #1 Playbook as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"which SDK does your vendor ship on" check; the SDK choice gates capability surface,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observability hooks, and lock-in. Score 4/4/5.</w:t>
      </w:r>
    </w:p>
    <w:p>
      <w:pPr>
        <w:autoSpaceDN w:val="0"/>
        <w:autoSpaceDE w:val="0"/>
        <w:widowControl/>
        <w:spacing w:line="26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Sub-agents pattern training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Anthropic's sub-agents primitive is the cleanest expression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of the privilege-separation pattern (web-reading sub-agent without write tokens). Six-month </w:t>
      </w:r>
      <w:r>
        <w:rPr>
          <w:rFonts w:ascii="" w:hAnsi="" w:eastAsia=""/>
          <w:b w:val="0"/>
          <w:i w:val="0"/>
          <w:color w:val="1A1410"/>
          <w:sz w:val="22"/>
        </w:rPr>
        <w:t>window to be the canonical voice on enterprise application. Score 3/4/5.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9" w:lineRule="auto" w:before="21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Runtime commoditization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LangGraph 1.0 GA Oct 2025 made the field competitive;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LangSmith  carries  the  margin.  Pure  runtime  opportunities  collapse  to  twelve  months. </w:t>
      </w:r>
      <w:r>
        <w:rPr>
          <w:rFonts w:ascii="" w:hAnsi="" w:eastAsia=""/>
          <w:b w:val="0"/>
          <w:i w:val="0"/>
          <w:color w:val="1A1410"/>
          <w:sz w:val="22"/>
        </w:rPr>
        <w:t>Severity 4 / Probability 5 / Exposure 3.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198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Vendor-SDK lock-in within the model-shop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Anthropic shops increasingly cannot run on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OpenAI; F500 multi-model strategy gets harder. Severity 3 / Probability 4 / Exposure 3.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71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LangChain Inc. sustain $40–60M+ LangSmith ARR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Harrison Chase's "LangSmith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is the margin layer" public posture (Sep 2025+) is an honest concession against interest;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question  is  whether  observability  sustains  where  the  runtime  did  not.  Decidability  4  / </w:t>
      </w:r>
      <w:r>
        <w:rPr>
          <w:rFonts w:ascii="" w:hAnsi="" w:eastAsia=""/>
          <w:b w:val="0"/>
          <w:i w:val="0"/>
          <w:color w:val="1A1410"/>
          <w:sz w:val="22"/>
        </w:rPr>
        <w:t>Asymmetry 3 / Bet-size 3. Answer: 2026 ARR disclosure or leak.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Google A2A win cross-vendor commitment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without major non-Google adoption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it dies or stays Genesis. Decidability 3 / Asymmetry 3 / Bet-size 2.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III · Tool-use protocol (MCP)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The MCP spec is held; the experience is fragmenting silently. Eleven thousand four hundred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registered servers as of April 2026 with bimodal quality; four hyperscalers committed; Linux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Foundation  governance  (December  2025)  removed  the  Anthropic  kill-switch  objection.  Fork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vectors are real: OpenAI Responses-API proprietary tool calls bypass MCP for latency; A2A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overlaps MCP for agent-to-agent; Anthropic `tool_use` blocks remain proprietary native; long-tail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server quality is bimodal. The durable MCP power locates not in the protocol itself but in the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gateway  control  plane  (Cloudflare  Workers  AI  MCP,  Kong  MCP  Gateway  GA  July  2025,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Pomerium identity-aware proxy).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71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MCP-gateway buyer advisory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the gateway category is the durable middleware position. </w:t>
      </w:r>
      <w:r>
        <w:rPr>
          <w:rFonts w:ascii="" w:hAnsi="" w:eastAsia=""/>
          <w:b w:val="0"/>
          <w:i w:val="0"/>
          <w:color w:val="1A1410"/>
          <w:sz w:val="22"/>
        </w:rPr>
        <w:t>Pair-with-Cloudflare/Kong/Pomerium</w:t>
      </w:r>
      <w:r>
        <w:rPr>
          <w:rFonts w:ascii="" w:hAnsi="" w:eastAsia=""/>
          <w:b w:val="0"/>
          <w:i w:val="0"/>
          <w:color w:val="1A1410"/>
          <w:sz w:val="22"/>
        </w:rPr>
        <w:t xml:space="preserve"> as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</w:t>
      </w:r>
      <w:r>
        <w:rPr>
          <w:rFonts w:ascii="" w:hAnsi="" w:eastAsia=""/>
          <w:b w:val="0"/>
          <w:i w:val="0"/>
          <w:color w:val="1A1410"/>
          <w:sz w:val="22"/>
        </w:rPr>
        <w:t xml:space="preserve"> AI-procurement</w:t>
      </w:r>
      <w:r>
        <w:rPr>
          <w:rFonts w:ascii="" w:hAnsi="" w:eastAsia=""/>
          <w:b w:val="0"/>
          <w:i w:val="0"/>
          <w:color w:val="1A1410"/>
          <w:sz w:val="22"/>
        </w:rPr>
        <w:t xml:space="preserve"> specialist</w:t>
      </w:r>
      <w:r>
        <w:rPr>
          <w:rFonts w:ascii="" w:hAnsi="" w:eastAsia=""/>
          <w:b w:val="0"/>
          <w:i w:val="0"/>
          <w:color w:val="1A1410"/>
          <w:sz w:val="22"/>
        </w:rPr>
        <w:t xml:space="preserve"> on</w:t>
      </w:r>
      <w:r>
        <w:rPr>
          <w:rFonts w:ascii="" w:hAnsi="" w:eastAsia=""/>
          <w:b w:val="0"/>
          <w:i w:val="0"/>
          <w:color w:val="1A1410"/>
          <w:sz w:val="22"/>
        </w:rPr>
        <w:t xml:space="preserve"> gateway </w:t>
      </w:r>
      <w:r>
        <w:rPr>
          <w:rFonts w:ascii="" w:hAnsi="" w:eastAsia=""/>
          <w:b w:val="0"/>
          <w:i w:val="0"/>
          <w:color w:val="1A1410"/>
          <w:sz w:val="22"/>
        </w:rPr>
        <w:t xml:space="preserve">deployment, auth flows, audit, server quality grading. Stacks onto Bet #3 with the reframe </w:t>
      </w:r>
      <w:r>
        <w:rPr>
          <w:rFonts w:ascii="" w:hAnsi="" w:eastAsia=""/>
          <w:b w:val="0"/>
          <w:i w:val="0"/>
          <w:color w:val="1A1410"/>
          <w:sz w:val="22"/>
        </w:rPr>
        <w:t>that the gateway sub-category is the punctuation, not the spec. Score 4/4/5.</w:t>
      </w:r>
    </w:p>
    <w:p>
      <w:pPr>
        <w:autoSpaceDN w:val="0"/>
        <w:autoSpaceDE w:val="0"/>
        <w:widowControl/>
        <w:spacing w:line="259" w:lineRule="auto" w:before="200" w:after="0"/>
        <w:ind w:left="560" w:right="0" w:hanging="138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Private-registry curation for F500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enterprises will de facto fork by maintaining private </w:t>
      </w:r>
      <w:r>
        <w:rPr>
          <w:rFonts w:ascii="" w:hAnsi="" w:eastAsia=""/>
          <w:b w:val="0"/>
          <w:i w:val="0"/>
          <w:color w:val="1A1410"/>
          <w:sz w:val="22"/>
        </w:rPr>
        <w:t>MCP registries (first-party tier from Stripe, Linear, GitHub, Cloudflare, Notion, Atlassian,</w:t>
      </w:r>
    </w:p>
    <w:p>
      <w:pPr>
        <w:autoSpaceDN w:val="0"/>
        <w:autoSpaceDE w:val="0"/>
        <w:widowControl/>
        <w:spacing w:line="238" w:lineRule="auto" w:before="75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57" w:lineRule="auto" w:before="564" w:after="0"/>
        <w:ind w:left="56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Datadog, Snowflake, Databricks, ServiceNow plus internal). Curation rubric is sellable. Score </w:t>
      </w:r>
      <w:r>
        <w:rPr>
          <w:rFonts w:ascii="" w:hAnsi="" w:eastAsia=""/>
          <w:b w:val="0"/>
          <w:i w:val="0"/>
          <w:color w:val="1A1410"/>
          <w:sz w:val="22"/>
        </w:rPr>
        <w:t>4/4/4.</w:t>
      </w:r>
    </w:p>
    <w:p>
      <w:pPr>
        <w:autoSpaceDN w:val="0"/>
        <w:autoSpaceDE w:val="0"/>
        <w:widowControl/>
        <w:spacing w:line="271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MCP server constellations for enterprise GTM SaaS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Salesforce, Outreach, Gong, </w:t>
      </w:r>
      <w:r>
        <w:rPr>
          <w:rFonts w:ascii="" w:hAnsi="" w:eastAsia=""/>
          <w:b w:val="0"/>
          <w:i w:val="0"/>
          <w:color w:val="1A1410"/>
          <w:sz w:val="22"/>
        </w:rPr>
        <w:t xml:space="preserve">Highspot, Zoominfo, Linear — many incumbent SaaS systems ship zero or one MCP server. </w:t>
      </w:r>
      <w:r>
        <w:rPr>
          <w:rFonts w:ascii="" w:hAnsi="" w:eastAsia=""/>
          <w:b w:val="0"/>
          <w:i w:val="0"/>
          <w:color w:val="1A1410"/>
          <w:sz w:val="22"/>
        </w:rPr>
        <w:t xml:space="preserve">Window for productization is Q2–Q4 2026; defensibility is in matching server design to the </w:t>
      </w:r>
      <w:r>
        <w:rPr>
          <w:rFonts w:ascii="" w:hAnsi="" w:eastAsia=""/>
          <w:b w:val="0"/>
          <w:i w:val="0"/>
          <w:color w:val="1A1410"/>
          <w:sz w:val="22"/>
        </w:rPr>
        <w:t>Job 4 / Job 1 underserved-outcome list. Score 3/3/4.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71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Silent  MCP  fork  via  Responses-API  proprietary  path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production  OpenAI  agents </w:t>
      </w:r>
      <w:r>
        <w:rPr>
          <w:rFonts w:ascii="" w:hAnsi="" w:eastAsia=""/>
          <w:b w:val="0"/>
          <w:i w:val="0"/>
          <w:color w:val="1A1410"/>
          <w:sz w:val="22"/>
        </w:rPr>
        <w:t xml:space="preserve">bypass MCP for latency; "MCP-compatible but not MCP-native" is the growing pattern. If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this becomes dominant by 2027, Bet #3 thesis weakens materially. Severity 4 / Probability </w:t>
      </w:r>
      <w:r>
        <w:rPr>
          <w:rFonts w:ascii="" w:hAnsi="" w:eastAsia=""/>
          <w:b w:val="0"/>
          <w:i w:val="0"/>
          <w:color w:val="1A1410"/>
          <w:sz w:val="22"/>
        </w:rPr>
        <w:t>4 / Exposure 4.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SaaS</w:t>
      </w:r>
      <w:r>
        <w:rPr>
          <w:rFonts w:ascii="" w:hAnsi="" w:eastAsia=""/>
          <w:b/>
          <w:i w:val="0"/>
          <w:color w:val="1A1410"/>
          <w:sz w:val="22"/>
        </w:rPr>
        <w:t xml:space="preserve"> incumbents</w:t>
      </w:r>
      <w:r>
        <w:rPr>
          <w:rFonts w:ascii="" w:hAnsi="" w:eastAsia=""/>
          <w:b/>
          <w:i w:val="0"/>
          <w:color w:val="1A1410"/>
          <w:sz w:val="22"/>
        </w:rPr>
        <w:t xml:space="preserve"> shipping</w:t>
      </w:r>
      <w:r>
        <w:rPr>
          <w:rFonts w:ascii="" w:hAnsi="" w:eastAsia=""/>
          <w:b/>
          <w:i w:val="0"/>
          <w:color w:val="1A1410"/>
          <w:sz w:val="22"/>
        </w:rPr>
        <w:t xml:space="preserve"> first-party</w:t>
      </w:r>
      <w:r>
        <w:rPr>
          <w:rFonts w:ascii="" w:hAnsi="" w:eastAsia=""/>
          <w:b/>
          <w:i w:val="0"/>
          <w:color w:val="1A1410"/>
          <w:sz w:val="22"/>
        </w:rPr>
        <w:t xml:space="preserve"> MCP</w:t>
      </w:r>
      <w:r>
        <w:rPr>
          <w:rFonts w:ascii="" w:hAnsi="" w:eastAsia=""/>
          <w:b/>
          <w:i w:val="0"/>
          <w:color w:val="1A1410"/>
          <w:sz w:val="22"/>
        </w:rPr>
        <w:t xml:space="preserve"> servers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 Snowflake,</w:t>
      </w:r>
      <w:r>
        <w:rPr>
          <w:rFonts w:ascii="" w:hAnsi="" w:eastAsia=""/>
          <w:b w:val="0"/>
          <w:i w:val="0"/>
          <w:color w:val="1A1410"/>
          <w:sz w:val="22"/>
        </w:rPr>
        <w:t xml:space="preserve"> Databricks, </w:t>
      </w:r>
      <w:r>
        <w:rPr>
          <w:rFonts w:ascii="" w:hAnsi="" w:eastAsia=""/>
          <w:b w:val="0"/>
          <w:i w:val="0"/>
          <w:color w:val="1A1410"/>
          <w:sz w:val="22"/>
        </w:rPr>
        <w:t xml:space="preserve">ServiceNow first-party shipping (Q1–Q2 2026) commoditizes the productized-server thesis </w:t>
      </w:r>
      <w:r>
        <w:rPr>
          <w:rFonts w:ascii="" w:hAnsi="" w:eastAsia=""/>
          <w:b w:val="0"/>
          <w:i w:val="0"/>
          <w:color w:val="1A1410"/>
          <w:sz w:val="22"/>
        </w:rPr>
        <w:t>the moment it lands. Severity 4 / Probability 5 / Exposure 3. Reframe Bet #3 to advisory.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MCP commons or fork by EOY 2026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inherited Crux #3. The protocol is held; the </w:t>
      </w:r>
      <w:r>
        <w:rPr>
          <w:rFonts w:ascii="" w:hAnsi="" w:eastAsia=""/>
          <w:b w:val="0"/>
          <w:i w:val="0"/>
          <w:color w:val="1A1410"/>
          <w:sz w:val="22"/>
        </w:rPr>
        <w:t>experience is the open question. Decidability 4 / Asymmetry 5 / Bet-size 5. Answer: major-</w:t>
      </w:r>
      <w:r>
        <w:rPr>
          <w:rFonts w:ascii="" w:hAnsi="" w:eastAsia=""/>
          <w:b w:val="0"/>
          <w:i w:val="0"/>
          <w:color w:val="1A1410"/>
          <w:sz w:val="22"/>
        </w:rPr>
        <w:t>vendor proprietary tool-use schema announcements; Linux Foundation governance stability.</w:t>
      </w:r>
    </w:p>
    <w:p>
      <w:pPr>
        <w:autoSpaceDN w:val="0"/>
        <w:autoSpaceDE w:val="0"/>
        <w:widowControl/>
        <w:spacing w:line="269" w:lineRule="auto" w:before="198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the MCP gateway category cross ten F500 logos by Q3 2026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if Cloudflare + </w:t>
      </w:r>
      <w:r>
        <w:rPr>
          <w:rFonts w:ascii="" w:hAnsi="" w:eastAsia=""/>
          <w:b w:val="0"/>
          <w:i w:val="0"/>
          <w:color w:val="1A1410"/>
          <w:sz w:val="22"/>
        </w:rPr>
        <w:t xml:space="preserve">Kong + Pomerium cumulatively cross ten named F500, the durable middleware thesis is </w:t>
      </w:r>
      <w:r>
        <w:rPr>
          <w:rFonts w:ascii="" w:hAnsi="" w:eastAsia=""/>
          <w:b w:val="0"/>
          <w:i w:val="0"/>
          <w:color w:val="1A1410"/>
          <w:sz w:val="22"/>
        </w:rPr>
        <w:t>confirmed. Decidability 4 / Asymmetry 4 / Bet-size 4.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IV · Memory and state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Memory is RAG-with-writes, not a distinct primitive. Approximately seven of ten vendor pitches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collapse to "we summarize and write to a vector database." The standalone category ceiling is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$200–400 million ARR split across two or three vendors. Lab-native memory (ChatGPT, Claude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Projects April 2026, Gemini personalization March 2026) absorbs the consumer and prosumer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tier; Zep retains a defensible compliance-sensitive enterprise niche; Mem0 and Letta straddle.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Knowledge-graph  hybrids  (Microsoft  GraphRAG,  LightRAG)  hold  partial  production  traction;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HippoRAG, PathRAG, OG-RAG remain research-only.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59" w:lineRule="auto" w:before="210" w:after="32"/>
        <w:ind w:left="560" w:right="0" w:hanging="138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Memory architecture as a service line inside Bet #5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fold memory selection (lab-native </w:t>
      </w:r>
      <w:r>
        <w:rPr>
          <w:rFonts w:ascii="" w:hAnsi="" w:eastAsia=""/>
          <w:b w:val="0"/>
          <w:i w:val="0"/>
          <w:color w:val="1A1410"/>
          <w:sz w:val="22"/>
        </w:rPr>
        <w:t>vs.  Mem0  vs.  Letta  vs.  Zep  vs.  pgvector-and-summarize)  into  the  Enterprise  RAG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1320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5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Architecture Practice rather than as a separate Bet. Score 4/4/5.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9" w:lineRule="auto" w:before="560" w:after="0"/>
        <w:ind w:left="560" w:right="140" w:hanging="138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Procurement  memory  checklist  (Article  17,  Schrems-II,  contextual  integrity)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  no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vendor ships a contextual-integrity primitive. Buyer-side audit checklist is sellable as a Bet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#1 module. Score 4/4/5.</w:t>
      </w:r>
    </w:p>
    <w:p>
      <w:pPr>
        <w:autoSpaceDN w:val="0"/>
        <w:autoSpaceDE w:val="0"/>
        <w:widowControl/>
        <w:spacing w:line="26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Healthcare and finance memory deployment with Zep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Zep is the only credible HIPAA-</w:t>
      </w:r>
      <w:r>
        <w:rPr>
          <w:rFonts w:ascii="" w:hAnsi="" w:eastAsia=""/>
          <w:b w:val="0"/>
          <w:i w:val="0"/>
          <w:color w:val="1A1410"/>
          <w:sz w:val="22"/>
        </w:rPr>
        <w:t xml:space="preserve">ready story; vertical advisory pairs cleanly with healthcare-agent vendor selection. Score </w:t>
      </w:r>
      <w:r>
        <w:rPr>
          <w:rFonts w:ascii="" w:hAnsi="" w:eastAsia=""/>
          <w:b w:val="0"/>
          <w:i w:val="0"/>
          <w:color w:val="1A1410"/>
          <w:sz w:val="22"/>
        </w:rPr>
        <w:t>3/3/4.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Lab-native memory absorbs consumer and prosumer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Claude Projects memory GA </w:t>
      </w:r>
      <w:r>
        <w:rPr>
          <w:rFonts w:ascii="" w:hAnsi="" w:eastAsia=""/>
          <w:b w:val="0"/>
          <w:i w:val="0"/>
          <w:color w:val="1A1410"/>
          <w:sz w:val="22"/>
        </w:rPr>
        <w:t xml:space="preserve">April  2026,  ChatGPT  800M  MAU,  Gemini  personalization  GA  March  2026.  Standalone </w:t>
      </w:r>
      <w:r>
        <w:rPr>
          <w:rFonts w:ascii="" w:hAnsi="" w:eastAsia=""/>
          <w:b w:val="0"/>
          <w:i w:val="0"/>
          <w:color w:val="1A1410"/>
          <w:sz w:val="22"/>
        </w:rPr>
        <w:t>category compresses to compliance-niche by 2027. Severity 4 / Probability 5 / Exposure 2.</w:t>
      </w:r>
    </w:p>
    <w:p>
      <w:pPr>
        <w:autoSpaceDN w:val="0"/>
        <w:autoSpaceDE w:val="0"/>
        <w:widowControl/>
        <w:spacing w:line="269" w:lineRule="auto" w:before="198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Lock-in risk per vendor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Claude memory cannot be queried by a GPT agent. Multi-model </w:t>
      </w:r>
      <w:r>
        <w:rPr>
          <w:rFonts w:ascii="" w:hAnsi="" w:eastAsia=""/>
          <w:b w:val="0"/>
          <w:i w:val="0"/>
          <w:color w:val="1A1410"/>
          <w:sz w:val="22"/>
        </w:rPr>
        <w:t xml:space="preserve">enterprise stacks need portable memory; nobody ships one cleanly. Severity 3 / Probability </w:t>
      </w:r>
      <w:r>
        <w:rPr>
          <w:rFonts w:ascii="" w:hAnsi="" w:eastAsia=""/>
          <w:b w:val="0"/>
          <w:i w:val="0"/>
          <w:color w:val="1A1410"/>
          <w:sz w:val="22"/>
        </w:rPr>
        <w:t>4 / Exposure 2.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74" w:lineRule="auto" w:before="208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Standalone memory absorbed by 2027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inherited Crux #5. Directional answer from this </w:t>
      </w:r>
      <w:r>
        <w:rPr>
          <w:rFonts w:ascii="" w:hAnsi="" w:eastAsia=""/>
          <w:b w:val="0"/>
          <w:i w:val="0"/>
          <w:color w:val="1A1410"/>
          <w:sz w:val="22"/>
        </w:rPr>
        <w:t xml:space="preserve">volume:  absorbed  for  consumer/prosumer,  standalone-niche  for  compliance  enterprise.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Decidability  4  /  Asymmetry  3  /  Bet-size  3.  Answer:  Mem0  or  Letta  acquisition  vs. </w:t>
      </w:r>
      <w:r>
        <w:rPr>
          <w:rFonts w:ascii="" w:hAnsi="" w:eastAsia=""/>
          <w:b w:val="0"/>
          <w:i w:val="0"/>
          <w:color w:val="1A1410"/>
          <w:sz w:val="22"/>
        </w:rPr>
        <w:t>independent Series B at materially higher valuation.</w:t>
      </w:r>
    </w:p>
    <w:p>
      <w:pPr>
        <w:autoSpaceDN w:val="0"/>
        <w:autoSpaceDE w:val="0"/>
        <w:widowControl/>
        <w:spacing w:line="26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contextual integrity become a procurement standard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if Helen Nissenbaum's </w:t>
      </w:r>
      <w:r>
        <w:rPr>
          <w:rFonts w:ascii="" w:hAnsi="" w:eastAsia=""/>
          <w:b w:val="0"/>
          <w:i w:val="0"/>
          <w:color w:val="1A1410"/>
          <w:sz w:val="22"/>
        </w:rPr>
        <w:t xml:space="preserve">"memory written in B2B sales must not surface in HR" frame enters EU AI Act enforcement </w:t>
      </w:r>
      <w:r>
        <w:rPr>
          <w:rFonts w:ascii="" w:hAnsi="" w:eastAsia=""/>
          <w:b w:val="0"/>
          <w:i w:val="0"/>
          <w:color w:val="1A1410"/>
          <w:sz w:val="22"/>
        </w:rPr>
        <w:t>guidance, a new category opens. Decidability 2 / Asymmetry 5 / Bet-size 4.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V · Planning, reasoning, test-time compute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Most production agents in May 2026 are three-to-seven-step ReAct loops with a reasoning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model, a verifier, and a planner-executor split routing seventy-to-eighty-five percent of tokens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through  cheap  executors.  Tree-of-Thoughts  and  meta-planning  are  lab  curiosities.  The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reasoning-model tier (o1/o3/Claude extended thinking/Gemini Deep Think/DeepSeek R1/Qwen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QwQ/Kimi K1.5) collapsed two distinctions: the model now does internal multi-step search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before emitting; tool use during reasoning collapses the outer ReAct loop. Test-time compute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beyond approximately eight thousand reasoning tokens has unattractive economics for most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enterprise classes.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71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Trajectory cost-and-latency audit (FinOps for Trajectories)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the named highest-score </w:t>
      </w:r>
      <w:r>
        <w:rPr>
          <w:rFonts w:ascii="" w:hAnsi="" w:eastAsia=""/>
          <w:b w:val="0"/>
          <w:i w:val="0"/>
          <w:color w:val="1A1410"/>
          <w:sz w:val="22"/>
        </w:rPr>
        <w:t xml:space="preserve">opportunity  in  B2:  planner-executor-verifier  routing  as  a  sellable  F500  audit.  12-month </w:t>
      </w:r>
      <w:r>
        <w:rPr>
          <w:rFonts w:ascii="" w:hAnsi="" w:eastAsia=""/>
          <w:b w:val="0"/>
          <w:i w:val="0"/>
          <w:color w:val="1A1410"/>
          <w:sz w:val="22"/>
        </w:rPr>
        <w:t xml:space="preserve">window before Bedrock auto-routing defaults on. Stacks onto Bet #4 with explicit decay. </w:t>
      </w:r>
      <w:r>
        <w:rPr>
          <w:rFonts w:ascii="" w:hAnsi="" w:eastAsia=""/>
          <w:b w:val="0"/>
          <w:i w:val="0"/>
          <w:color w:val="1A1410"/>
          <w:sz w:val="22"/>
        </w:rPr>
        <w:t>Score 5/5/5.</w:t>
      </w:r>
    </w:p>
    <w:p>
      <w:pPr>
        <w:autoSpaceDN w:val="0"/>
        <w:autoSpaceDE w:val="0"/>
        <w:widowControl/>
        <w:spacing w:line="238" w:lineRule="auto" w:before="89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560" w:after="0"/>
        <w:ind w:left="422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Reasoning-budget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 xml:space="preserve"> procurement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 xml:space="preserve"> rubric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buyer-side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"should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this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task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be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on </w:t>
      </w:r>
      <w:r>
        <w:tab/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`reasoning_effort=high` or medium" decision tree. Bet #1 module. Score 4/4/5.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Open-weight reasoning deployment advisory (DeepSeek / Qwen / Kimi)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for F500 with </w:t>
      </w:r>
      <w:r>
        <w:rPr>
          <w:rFonts w:ascii="" w:hAnsi="" w:eastAsia=""/>
          <w:b w:val="0"/>
          <w:i w:val="0"/>
          <w:color w:val="1A1410"/>
          <w:sz w:val="22"/>
        </w:rPr>
        <w:t>political risk acceptance, twenty-to-forty-percent of US frontier inference cost makes on-</w:t>
      </w:r>
      <w:r>
        <w:rPr>
          <w:rFonts w:ascii="" w:hAnsi="" w:eastAsia=""/>
          <w:b w:val="0"/>
          <w:i w:val="0"/>
          <w:color w:val="1A1410"/>
          <w:sz w:val="22"/>
        </w:rPr>
        <w:t>premises reasoning realistic. Advisory window is 12 months. Score 3/3/3.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Hyperscaler  auto-routing  of  planner-executor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Vercel  AI  Gateway,  AWS  Bedrock, </w:t>
      </w:r>
      <w:r>
        <w:rPr>
          <w:rFonts w:ascii="" w:hAnsi="" w:eastAsia=""/>
          <w:b w:val="0"/>
          <w:i w:val="0"/>
          <w:color w:val="1A1410"/>
          <w:sz w:val="22"/>
        </w:rPr>
        <w:t xml:space="preserve">Martian, OpenRouter all expose tier-routing as config; default-on auto-routing plausible by </w:t>
      </w:r>
      <w:r>
        <w:rPr>
          <w:rFonts w:ascii="" w:hAnsi="" w:eastAsia=""/>
          <w:b w:val="0"/>
          <w:i w:val="0"/>
          <w:color w:val="1A1410"/>
          <w:sz w:val="22"/>
        </w:rPr>
        <w:t>H2 2027. Severity 4 / Probability 4 / Exposure 5 (hits Bet #4 window directly).</w:t>
      </w:r>
    </w:p>
    <w:p>
      <w:pPr>
        <w:autoSpaceDN w:val="0"/>
        <w:autoSpaceDE w:val="0"/>
        <w:widowControl/>
        <w:spacing w:line="269" w:lineRule="auto" w:before="20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Reasoning-model opacity to enterprise buyers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buyers cannot reason about internal </w:t>
      </w:r>
      <w:r>
        <w:rPr>
          <w:rFonts w:ascii="" w:hAnsi="" w:eastAsia=""/>
          <w:b w:val="0"/>
          <w:i w:val="0"/>
          <w:color w:val="1A1410"/>
          <w:sz w:val="22"/>
        </w:rPr>
        <w:t xml:space="preserve">CoT faithfulness or RLVR-pipeline generalization. Treat reasoning marketing as opaque. </w:t>
      </w:r>
      <w:r>
        <w:rPr>
          <w:rFonts w:ascii="" w:hAnsi="" w:eastAsia=""/>
          <w:b w:val="0"/>
          <w:i w:val="0"/>
          <w:color w:val="1A1410"/>
          <w:sz w:val="22"/>
        </w:rPr>
        <w:t>Severity 3 / Probability 5 / Exposure 2.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69" w:lineRule="auto" w:before="21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 xml:space="preserve">Does  test-time  compute  hit  diminishing  returns  at  thirty-two  thousand  reasoning </w:t>
      </w:r>
      <w:r>
        <w:rPr>
          <w:rFonts w:ascii="" w:hAnsi="" w:eastAsia=""/>
          <w:b/>
          <w:i w:val="0"/>
          <w:color w:val="1A1410"/>
          <w:sz w:val="22"/>
        </w:rPr>
        <w:t>tokens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inherited  Crux.  Anthropic  Feb  2026  and  OpenAI  `reasoning_effort=high` </w:t>
      </w:r>
      <w:r>
        <w:rPr>
          <w:rFonts w:ascii="" w:hAnsi="" w:eastAsia=""/>
          <w:b w:val="0"/>
          <w:i w:val="0"/>
          <w:color w:val="1A1410"/>
          <w:sz w:val="22"/>
        </w:rPr>
        <w:t>documentation already warn about "overthinking." Decidability 4 / Asymmetry 4 / Bet-size 4.</w:t>
      </w:r>
    </w:p>
    <w:p>
      <w:pPr>
        <w:autoSpaceDN w:val="0"/>
        <w:autoSpaceDE w:val="0"/>
        <w:widowControl/>
        <w:spacing w:line="26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open-weight reasoning narrow the gap to single digits by H2 2026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DeepSeek </w:t>
      </w:r>
      <w:r>
        <w:rPr>
          <w:rFonts w:ascii="" w:hAnsi="" w:eastAsia=""/>
          <w:b w:val="0"/>
          <w:i w:val="0"/>
          <w:color w:val="1A1410"/>
          <w:sz w:val="22"/>
        </w:rPr>
        <w:t xml:space="preserve">R2 leak suggestion. If real, on-prem reasoning advisory inflates. Decidability 3 / Asymmetry </w:t>
      </w:r>
      <w:r>
        <w:rPr>
          <w:rFonts w:ascii="" w:hAnsi="" w:eastAsia=""/>
          <w:b w:val="0"/>
          <w:i w:val="0"/>
          <w:color w:val="1A1410"/>
          <w:sz w:val="22"/>
        </w:rPr>
        <w:t>3 / Bet-size 3.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VI · Action surfaces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Sandboxes are production-ready and commoditizing on a twenty-four-month timer. Browser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automation is production-ready in narrow lanes; the boring baseline (Playwright plus a good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model) still wins for sites with stable DOM and no aggressive anti-bot. Full computer use is still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demo-grade in May 2026 — OSWorld 50–55%, WebArena 70%, AndroidWorld 50%, with error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compounding  making  unattended  autonomous  use  a  2027  question.  Voice  agents  are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production-ready for short scripted calls and collapse on the long tail. The moat is operational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tooling around the surface (recording, replay, evaluation, compliance) not the surface itself.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Sandboxing as a procurement control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SOC 2 / ISO 27001 control like "AI-001: AI-</w:t>
      </w:r>
      <w:r>
        <w:rPr>
          <w:rFonts w:ascii="" w:hAnsi="" w:eastAsia=""/>
          <w:b w:val="0"/>
          <w:i w:val="0"/>
          <w:color w:val="1A1410"/>
          <w:sz w:val="22"/>
        </w:rPr>
        <w:t xml:space="preserve">generated code MUST execute in isolated tenancy with default-deny egress." Vanta-shaped </w:t>
      </w:r>
      <w:r>
        <w:rPr>
          <w:rFonts w:ascii="" w:hAnsi="" w:eastAsia=""/>
          <w:b w:val="0"/>
          <w:i w:val="0"/>
          <w:color w:val="1A1410"/>
          <w:sz w:val="22"/>
        </w:rPr>
        <w:t>mapping plus buyer audit. Bet #1 module. Score 4/4/5.</w:t>
      </w:r>
    </w:p>
    <w:p>
      <w:pPr>
        <w:autoSpaceDN w:val="0"/>
        <w:autoSpaceDE w:val="0"/>
        <w:widowControl/>
        <w:spacing w:line="271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Vertical  voice  agent  packaging  (debt  collection,  intake,  dental,  field-service)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substrate is commoditizing (LiveKit + Cartesia + Realtime API); vertical packaging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compliance plus integrations is the moat. Advisory to vendors or as deployment partner. </w:t>
      </w:r>
      <w:r>
        <w:rPr>
          <w:rFonts w:ascii="" w:hAnsi="" w:eastAsia=""/>
          <w:b w:val="0"/>
          <w:i w:val="0"/>
          <w:color w:val="1A1410"/>
          <w:sz w:val="22"/>
        </w:rPr>
        <w:t>Score 3/3/3.</w:t>
      </w:r>
    </w:p>
    <w:p>
      <w:pPr>
        <w:autoSpaceDN w:val="0"/>
        <w:autoSpaceDE w:val="0"/>
        <w:widowControl/>
        <w:spacing w:line="238" w:lineRule="auto" w:before="77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8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9" w:lineRule="auto" w:before="560" w:after="0"/>
        <w:ind w:left="560" w:right="142" w:hanging="138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Computer-use reliability rubric for buyers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 "what tasks meet our internal reliability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threshold given OSWorld 50–55%" is a structured-rubric advisory. Bet #1 module. Score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4/4/5.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Surface commoditization on twenty-four-month timer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Browserbase $50M ARR is real </w:t>
      </w:r>
      <w:r>
        <w:rPr>
          <w:rFonts w:ascii="" w:hAnsi="" w:eastAsia=""/>
          <w:b w:val="0"/>
          <w:i w:val="0"/>
          <w:color w:val="1A1410"/>
          <w:sz w:val="22"/>
        </w:rPr>
        <w:t xml:space="preserve">but the underlying Chromium is open. Margin moves to the operational layer. Severity 4 / </w:t>
      </w:r>
      <w:r>
        <w:rPr>
          <w:rFonts w:ascii="" w:hAnsi="" w:eastAsia=""/>
          <w:b w:val="0"/>
          <w:i w:val="0"/>
          <w:color w:val="1A1410"/>
          <w:sz w:val="22"/>
        </w:rPr>
        <w:t>Probability 5 / Exposure 3.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Voice regulatory enforcement (TCPA, GDPR, state consent)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Q1 2026 enforcement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uptick already forced Vapi / Retell / Bland to ship consent capture. Cost-of-compliance is </w:t>
      </w:r>
      <w:r>
        <w:rPr>
          <w:rFonts w:ascii="" w:hAnsi="" w:eastAsia=""/>
          <w:b w:val="0"/>
          <w:i w:val="0"/>
          <w:color w:val="1A1410"/>
          <w:sz w:val="22"/>
        </w:rPr>
        <w:t>rising; small voice-agent vendors squeeze. Severity 3 / Probability 5 / Exposure 2.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OSWorld 65% on a frontier system by Q3 2026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shared with Stratum I; the binding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metric for computer-use deployability. Decidability 4 / Asymmetry 5 / Bet-size 5.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Voice-to-voice  floor  crosses  three-hundred-millisecond  turn-taking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the  natural-</w:t>
      </w:r>
      <w:r>
        <w:rPr>
          <w:rFonts w:ascii="" w:hAnsi="" w:eastAsia=""/>
          <w:b w:val="0"/>
          <w:i w:val="0"/>
          <w:color w:val="1A1410"/>
          <w:sz w:val="22"/>
        </w:rPr>
        <w:t xml:space="preserve">cadence  line.  Current  floor  approximately  500–800  ms.  If  sub-300  by  H2  2026,  voice </w:t>
      </w:r>
      <w:r>
        <w:rPr>
          <w:rFonts w:ascii="" w:hAnsi="" w:eastAsia=""/>
          <w:b w:val="0"/>
          <w:i w:val="0"/>
          <w:color w:val="1A1410"/>
          <w:sz w:val="22"/>
        </w:rPr>
        <w:t>consolidates faster. Decidability 4 / Asymmetry 3 / Bet-size 3.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VII · Evaluation and observability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Agents broke LLM evaluation on four axes: trajectories not turns, replay as debug primitive,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online evaluation not just offline, cost and latency as first-class signals. Tier-1 vendors with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enterprise traction are LangSmith, Braintrust, Langfuse, Arize, Galileo. OpenTelemetry GenAI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semantic conventions stabilized in January 2026; trace ingest is no longer a lock-in vector. Lock-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in is in evaluation logic and judge models (regression sets as Braintrust YAML or Galileo metric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definitions take a quarter to port). Partial consolidation by 2027 with two-to-three pure-plays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acquired by hyperscalers or runtime vendors by end of 2026.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71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Signed reproducible eval reports — the load-bearing Bet #1 wedge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no vendor ships </w:t>
      </w:r>
      <w:r>
        <w:rPr>
          <w:rFonts w:ascii="" w:hAnsi="" w:eastAsia=""/>
          <w:b w:val="0"/>
          <w:i w:val="0"/>
          <w:color w:val="1A1410"/>
          <w:sz w:val="22"/>
        </w:rPr>
        <w:t xml:space="preserve">turnkey signed reports tied to model pin, dataset hash, harness version that survive a </w:t>
      </w:r>
      <w:r>
        <w:rPr>
          <w:rFonts w:ascii="" w:hAnsi="" w:eastAsia=""/>
          <w:b w:val="0"/>
          <w:i w:val="0"/>
          <w:color w:val="1A1410"/>
          <w:sz w:val="22"/>
        </w:rPr>
        <w:t xml:space="preserve">regulator subpoena. Inspect AI closest but not turnkey. The procurement-readiness gap. </w:t>
      </w:r>
      <w:r>
        <w:rPr>
          <w:rFonts w:ascii="" w:hAnsi="" w:eastAsia=""/>
          <w:b w:val="0"/>
          <w:i w:val="0"/>
          <w:color w:val="1A1410"/>
          <w:sz w:val="22"/>
        </w:rPr>
        <w:t>Score 5/4/5.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Internal-eval-set curation as a service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every serious enterprise builds 200–1,000-</w:t>
      </w:r>
      <w:r>
        <w:rPr>
          <w:rFonts w:ascii="" w:hAnsi="" w:eastAsia=""/>
          <w:b w:val="0"/>
          <w:i w:val="0"/>
          <w:color w:val="1A1410"/>
          <w:sz w:val="22"/>
        </w:rPr>
        <w:t xml:space="preserve">trajectory regression sets from production traffic. Curation methodology as advisory plus </w:t>
      </w:r>
      <w:r>
        <w:rPr>
          <w:rFonts w:ascii="" w:hAnsi="" w:eastAsia=""/>
          <w:b w:val="0"/>
          <w:i w:val="0"/>
          <w:color w:val="1A1410"/>
          <w:sz w:val="22"/>
        </w:rPr>
        <w:t>tooling pair with Braintrust / Langfuse. Score 4/3/4.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Multi-party agent audit (vendor + customer + auditor on one trace with redaction)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Genesis stage; no vendor ships. Long-cycle build; advisory-first beachhead. Score 3/2/4.</w:t>
      </w:r>
    </w:p>
    <w:p>
      <w:pPr>
        <w:autoSpaceDN w:val="0"/>
        <w:autoSpaceDE w:val="0"/>
        <w:widowControl/>
        <w:spacing w:line="238" w:lineRule="auto" w:before="109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9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7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Native  model-provider  eval  eats  the  bottom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Anthropic  Claude  Agent  SDK  eval </w:t>
      </w:r>
      <w:r>
        <w:rPr>
          <w:rFonts w:ascii="" w:hAnsi="" w:eastAsia=""/>
          <w:b w:val="0"/>
          <w:i w:val="0"/>
          <w:color w:val="1A1410"/>
          <w:sz w:val="22"/>
        </w:rPr>
        <w:t xml:space="preserve">templates (March 2026), OpenAI Traces, Anthropic eval dashboards. Pure-play eval pressed </w:t>
      </w:r>
      <w:r>
        <w:rPr>
          <w:rFonts w:ascii="" w:hAnsi="" w:eastAsia=""/>
          <w:b w:val="0"/>
          <w:i w:val="0"/>
          <w:color w:val="1A1410"/>
          <w:sz w:val="22"/>
        </w:rPr>
        <w:t>from above and below. Severity 3 / Probability 5 / Exposure 2.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Hyperscaler bundling of observability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AWS Bedrock, Azure, GCP guardrails ship "good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enough" at zero procurement friction. Severity 4 / Probability 5 / Exposure 3.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Braintrust win as eval consolidator by EOY 2026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rumored Series B $60M Q1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 leak. If real, M&amp;A path consolidates the middle. Decidability 4 / Asymmetry 3 / Bet-size </w:t>
      </w:r>
      <w:r>
        <w:rPr>
          <w:rFonts w:ascii="" w:hAnsi="" w:eastAsia=""/>
          <w:b w:val="0"/>
          <w:i w:val="0"/>
          <w:color w:val="1A1410"/>
          <w:sz w:val="22"/>
        </w:rPr>
        <w:t>3.</w:t>
      </w:r>
    </w:p>
    <w:p>
      <w:pPr>
        <w:autoSpaceDN w:val="0"/>
        <w:autoSpaceDE w:val="0"/>
        <w:widowControl/>
        <w:spacing w:line="269" w:lineRule="auto" w:before="198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Inspect AI become the EU AI Act conformity standard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cited in February 2026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conformity drafts. If formally adopted, audit-grade vendors pivot to Inspect-compatible. </w:t>
      </w:r>
      <w:r>
        <w:rPr>
          <w:rFonts w:ascii="" w:hAnsi="" w:eastAsia=""/>
          <w:b w:val="0"/>
          <w:i w:val="0"/>
          <w:color w:val="1A1410"/>
          <w:sz w:val="22"/>
        </w:rPr>
        <w:t>Decidability 4 / Asymmetry 4 / Bet-size 4.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VIII · Runtime safety and guardrails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Indirect prompt injection via tool returns remains unsolved. Vendors quoting 99.X% detection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report against known-pattern corpora; adaptive-adversary numbers fall to 60–80%. Defense-in-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depth is the only honest answer: untrusted tool returns, action confirmation, output validation,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sub-agent privilege separation, continuous red-team. Protect AI to Palo Alto for $700M in Q3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2025 was the bell. Standalone runtime safety mostly absorbed into hyperscaler bundles by 2027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except a Lakera-shaped cross-cloud, model-neutral, audit-grade niche.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Adaptive-adversary red-team audit as Bet #1 module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buyer-side framework for testing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 vendors against attacker-aware injection. Promptfoo, Garak, Lakera Red as substrate; </w:t>
      </w:r>
      <w:r>
        <w:rPr>
          <w:rFonts w:ascii="" w:hAnsi="" w:eastAsia=""/>
          <w:b w:val="0"/>
          <w:i w:val="0"/>
          <w:color w:val="1A1410"/>
          <w:sz w:val="22"/>
        </w:rPr>
        <w:t>advisory wraps. Score 4/3/4.</w:t>
      </w:r>
    </w:p>
    <w:p>
      <w:pPr>
        <w:autoSpaceDN w:val="0"/>
        <w:autoSpaceDE w:val="0"/>
        <w:widowControl/>
        <w:spacing w:line="266" w:lineRule="auto" w:before="20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Tool-boundary policy template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"which tools the agent can invoke unsupervised, which </w:t>
      </w:r>
      <w:r>
        <w:rPr>
          <w:rFonts w:ascii="" w:hAnsi="" w:eastAsia=""/>
          <w:b w:val="0"/>
          <w:i w:val="0"/>
          <w:color w:val="1A1410"/>
          <w:sz w:val="22"/>
        </w:rPr>
        <w:t xml:space="preserve">require approval, which are blocked when context is tainted." No vendor ships a turnkey </w:t>
      </w:r>
      <w:r>
        <w:rPr>
          <w:rFonts w:ascii="" w:hAnsi="" w:eastAsia=""/>
          <w:b w:val="0"/>
          <w:i w:val="0"/>
          <w:color w:val="1A1410"/>
          <w:sz w:val="22"/>
        </w:rPr>
        <w:t>template. Bet #1 module. Score 4/3/5.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OSS guardrail orchestration consulting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NeMo Guardrails 1.0 GA April 2026 plus Llama </w:t>
      </w:r>
      <w:r>
        <w:rPr>
          <w:rFonts w:ascii="" w:hAnsi="" w:eastAsia=""/>
          <w:b w:val="0"/>
          <w:i w:val="0"/>
          <w:color w:val="1A1410"/>
          <w:sz w:val="22"/>
        </w:rPr>
        <w:t xml:space="preserve">Guard 3 plus Prompt Guard 2. Open-source floor risen; F500 deployment advisory. Score </w:t>
      </w:r>
      <w:r>
        <w:rPr>
          <w:rFonts w:ascii="" w:hAnsi="" w:eastAsia=""/>
          <w:b w:val="0"/>
          <w:i w:val="0"/>
          <w:color w:val="1A1410"/>
          <w:sz w:val="22"/>
        </w:rPr>
        <w:t>3/3/3.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Hyperscaler bundles absorb the middle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AWS Bedrock Guardrails, Purview AI Hub, </w:t>
      </w:r>
      <w:r>
        <w:rPr>
          <w:rFonts w:ascii="" w:hAnsi="" w:eastAsia=""/>
          <w:b w:val="0"/>
          <w:i w:val="0"/>
          <w:color w:val="1A1410"/>
          <w:sz w:val="22"/>
        </w:rPr>
        <w:t xml:space="preserve">Vertex Model Armor cover 80% at zero friction. Pure-plays roll up. Severity 4 / Probability 5 / </w:t>
      </w:r>
      <w:r>
        <w:rPr>
          <w:rFonts w:ascii="" w:hAnsi="" w:eastAsia=""/>
          <w:b w:val="0"/>
          <w:i w:val="0"/>
          <w:color w:val="1A1410"/>
          <w:sz w:val="22"/>
        </w:rPr>
        <w:t>Exposure 2.</w:t>
      </w:r>
    </w:p>
    <w:p>
      <w:pPr>
        <w:autoSpaceDN w:val="0"/>
        <w:autoSpaceDE w:val="0"/>
        <w:widowControl/>
        <w:spacing w:line="238" w:lineRule="auto" w:before="95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10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9" w:lineRule="auto" w:before="560" w:after="0"/>
        <w:ind w:left="560" w:right="140" w:hanging="138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Indirect prompt injection cannot be solved by any vendor today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 the EchoLeak /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AgentSmith class will recur. Defensive stack always layered, never complete. Severity 4 /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Probability 5 / Exposure 4 (hits any production-touching-money deployment).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Lakera survive as last independent at scale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or get acquired (Cisco, Palo Alto,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hyperscaler) by EOY 2026. Decidability 4 / Asymmetry 2 / Bet-size 2.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adaptive-adversary red-team enter EU AI Act conformity assessment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if so,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procurement-readiness  gap  is  closed  by  regulation,  not  the  market.  Decidability  3  / </w:t>
      </w:r>
      <w:r>
        <w:rPr>
          <w:rFonts w:ascii="" w:hAnsi="" w:eastAsia=""/>
          <w:b w:val="0"/>
          <w:i w:val="0"/>
          <w:color w:val="1A1410"/>
          <w:sz w:val="22"/>
        </w:rPr>
        <w:t>Asymmetry 4 / Bet-size 4.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IX · Vertical agent products</w:t>
      </w:r>
    </w:p>
    <w:p>
      <w:pPr>
        <w:autoSpaceDN w:val="0"/>
        <w:autoSpaceDE w:val="0"/>
        <w:widowControl/>
        <w:spacing w:line="230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Nine domains. Multiple-winner at Coding, CX, Healthcare, Creative, Finance. Winner-take-most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at Knowledge (Glean), Legal AmLaw100 (Harvey), RevOps (Clay only). The Bret Taylor outcome-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pricing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thesis</w:t>
      </w:r>
      <w:r>
        <w:rPr>
          <w:rFonts w:ascii="" w:hAnsi="" w:eastAsia=""/>
          <w:b w:val="0"/>
          <w:i w:val="0"/>
          <w:color w:val="1A1410"/>
          <w:sz w:val="22"/>
        </w:rPr>
        <w:t xml:space="preserve"> is</w:t>
      </w:r>
      <w:r>
        <w:rPr>
          <w:rFonts w:ascii="" w:hAnsi="" w:eastAsia=""/>
          <w:b w:val="0"/>
          <w:i w:val="0"/>
          <w:color w:val="1A1410"/>
          <w:sz w:val="22"/>
        </w:rPr>
        <w:t xml:space="preserve"> segment-specific</w:t>
      </w:r>
      <w:r>
        <w:rPr>
          <w:rFonts w:ascii="" w:hAnsi="" w:eastAsia=""/>
          <w:b w:val="0"/>
          <w:i w:val="0"/>
          <w:color w:val="1A1410"/>
          <w:sz w:val="22"/>
        </w:rPr>
        <w:t xml:space="preserve"> (CX</w:t>
      </w:r>
      <w:r>
        <w:rPr>
          <w:rFonts w:ascii="" w:hAnsi="" w:eastAsia=""/>
          <w:b w:val="0"/>
          <w:i w:val="0"/>
          <w:color w:val="1A1410"/>
          <w:sz w:val="22"/>
        </w:rPr>
        <w:t xml:space="preserve"> confirmed;</w:t>
      </w:r>
      <w:r>
        <w:rPr>
          <w:rFonts w:ascii="" w:hAnsi="" w:eastAsia=""/>
          <w:b w:val="0"/>
          <w:i w:val="0"/>
          <w:color w:val="1A1410"/>
          <w:sz w:val="22"/>
        </w:rPr>
        <w:t xml:space="preserve"> healthcare</w:t>
      </w:r>
      <w:r>
        <w:rPr>
          <w:rFonts w:ascii="" w:hAnsi="" w:eastAsia=""/>
          <w:b w:val="0"/>
          <w:i w:val="0"/>
          <w:color w:val="1A1410"/>
          <w:sz w:val="22"/>
        </w:rPr>
        <w:t xml:space="preserve"> partial;</w:t>
      </w:r>
      <w:r>
        <w:rPr>
          <w:rFonts w:ascii="" w:hAnsi="" w:eastAsia=""/>
          <w:b w:val="0"/>
          <w:i w:val="0"/>
          <w:color w:val="1A1410"/>
          <w:sz w:val="22"/>
        </w:rPr>
        <w:t xml:space="preserve"> failed</w:t>
      </w:r>
      <w:r>
        <w:rPr>
          <w:rFonts w:ascii="" w:hAnsi="" w:eastAsia=""/>
          <w:b w:val="0"/>
          <w:i w:val="0"/>
          <w:color w:val="1A1410"/>
          <w:sz w:val="22"/>
        </w:rPr>
        <w:t xml:space="preserve"> elsewhere).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Foundation-lab encroachment ranking is Knowledge &gt; Coding &gt; RevOps &gt; Creative &gt; CX &gt;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Healthcare &gt; Legal &gt; Finance. The NYC Bet #2 target list refreshes to ten companies: Sierra,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Decagon, Glean, Hippocratic, Hebbia, Harvey, Rogo, Clay, Ramp AI org, Runway — plus Mistral</w:t>
      </w:r>
    </w:p>
    <w:p>
      <w:pPr>
        <w:autoSpaceDN w:val="0"/>
        <w:autoSpaceDE w:val="0"/>
        <w:widowControl/>
        <w:spacing w:line="230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Le Chat Enterprise for the EU sovereign play.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9" w:lineRule="auto" w:before="208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Sierra Field-CTO / Head-of-Enterprise-East seat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NYC dual-HQ, $175M+ ARR at 4×</w:t>
      </w:r>
      <w:r>
        <w:rPr>
          <w:rFonts w:ascii="" w:hAnsi="" w:eastAsia=""/>
          <w:b w:val="0"/>
          <w:i w:val="0"/>
          <w:color w:val="1A1410"/>
          <w:sz w:val="22"/>
        </w:rPr>
        <w:t xml:space="preserve">YoY, Bret Taylor monthly NYC cadence, Stripe/Ramp/Salesforce alumni pipeline at peak </w:t>
      </w:r>
      <w:r>
        <w:rPr>
          <w:rFonts w:ascii="" w:hAnsi="" w:eastAsia=""/>
          <w:b w:val="0"/>
          <w:i w:val="0"/>
          <w:color w:val="1A1410"/>
          <w:sz w:val="22"/>
        </w:rPr>
        <w:t>migration. Highest-aligned Bet #2 target. Score 5/5/5.</w:t>
      </w:r>
    </w:p>
    <w:p>
      <w:pPr>
        <w:autoSpaceDN w:val="0"/>
        <w:autoSpaceDE w:val="0"/>
        <w:widowControl/>
        <w:spacing w:line="271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Hebbia or Rogo NYC-native vertical-agent role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under-funded relative to ARR velocity </w:t>
      </w:r>
      <w:r>
        <w:rPr>
          <w:rFonts w:ascii="" w:hAnsi="" w:eastAsia=""/>
          <w:b w:val="0"/>
          <w:i w:val="0"/>
          <w:color w:val="1A1410"/>
          <w:sz w:val="22"/>
        </w:rPr>
        <w:t xml:space="preserve">(both  overdue  for  next  round);  NYC  HQ;  financial-services-adjacent;  consulting  alumni </w:t>
      </w:r>
      <w:r>
        <w:rPr>
          <w:rFonts w:ascii="" w:hAnsi="" w:eastAsia=""/>
          <w:b w:val="0"/>
          <w:i w:val="0"/>
          <w:color w:val="1A1410"/>
          <w:sz w:val="22"/>
        </w:rPr>
        <w:t xml:space="preserve">pipeline less competed than Stripe/Ramp. Hebbia's VP Revenue NYC hire March 2026 is the </w:t>
      </w:r>
      <w:r>
        <w:rPr>
          <w:rFonts w:ascii="" w:hAnsi="" w:eastAsia=""/>
          <w:b w:val="0"/>
          <w:i w:val="0"/>
          <w:color w:val="1A1410"/>
          <w:sz w:val="22"/>
        </w:rPr>
        <w:t>signal. Score 4/4/5.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Pricing-model advisory for vertical agent vendors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per-seat vs. per-resolution vs. per-</w:t>
      </w:r>
      <w:r>
        <w:rPr>
          <w:rFonts w:ascii="" w:hAnsi="" w:eastAsia=""/>
          <w:b w:val="0"/>
          <w:i w:val="0"/>
          <w:color w:val="1A1410"/>
          <w:sz w:val="22"/>
        </w:rPr>
        <w:t xml:space="preserve">encounter is segment-specific. Two-year operational scar tissue compresses to a usable </w:t>
      </w:r>
      <w:r>
        <w:rPr>
          <w:rFonts w:ascii="" w:hAnsi="" w:eastAsia=""/>
          <w:b w:val="0"/>
          <w:i w:val="0"/>
          <w:color w:val="1A1410"/>
          <w:sz w:val="22"/>
        </w:rPr>
        <w:t>advisory framework. Score 3/3/4.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Foundation-lab</w:t>
      </w:r>
      <w:r>
        <w:rPr>
          <w:rFonts w:ascii="" w:hAnsi="" w:eastAsia=""/>
          <w:b/>
          <w:i w:val="0"/>
          <w:color w:val="1A1410"/>
          <w:sz w:val="22"/>
        </w:rPr>
        <w:t xml:space="preserve"> encroachment,</w:t>
      </w:r>
      <w:r>
        <w:rPr>
          <w:rFonts w:ascii="" w:hAnsi="" w:eastAsia=""/>
          <w:b/>
          <w:i w:val="0"/>
          <w:color w:val="1A1410"/>
          <w:sz w:val="22"/>
        </w:rPr>
        <w:t xml:space="preserve"> Knowledge</w:t>
      </w:r>
      <w:r>
        <w:rPr>
          <w:rFonts w:ascii="" w:hAnsi="" w:eastAsia=""/>
          <w:b/>
          <w:i w:val="0"/>
          <w:color w:val="1A1410"/>
          <w:sz w:val="22"/>
        </w:rPr>
        <w:t xml:space="preserve"> segment</w:t>
      </w:r>
      <w:r>
        <w:rPr>
          <w:rFonts w:ascii="" w:hAnsi="" w:eastAsia=""/>
          <w:b/>
          <w:i w:val="0"/>
          <w:color w:val="1A1410"/>
          <w:sz w:val="22"/>
        </w:rPr>
        <w:t xml:space="preserve"> first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 ChatGPT</w:t>
      </w:r>
      <w:r>
        <w:rPr>
          <w:rFonts w:ascii="" w:hAnsi="" w:eastAsia=""/>
          <w:b w:val="0"/>
          <w:i w:val="0"/>
          <w:color w:val="1A1410"/>
          <w:sz w:val="22"/>
        </w:rPr>
        <w:t xml:space="preserve"> Business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connectors hit Glean directly; Knowledge is highest-encroachment. Severity 4 / Probability </w:t>
      </w:r>
      <w:r>
        <w:rPr>
          <w:rFonts w:ascii="" w:hAnsi="" w:eastAsia=""/>
          <w:b w:val="0"/>
          <w:i w:val="0"/>
          <w:color w:val="1A1410"/>
          <w:sz w:val="22"/>
        </w:rPr>
        <w:t>4 / Exposure 4.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Synthetic SDR quality ceiling (11x cautionary tale)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RevOps over-funded and under-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performing; only Clay survives. Severity 3 / Probability 5 / Exposure 2.</w:t>
      </w:r>
    </w:p>
    <w:p>
      <w:pPr>
        <w:autoSpaceDN w:val="0"/>
        <w:autoSpaceDE w:val="0"/>
        <w:widowControl/>
        <w:spacing w:line="238" w:lineRule="auto" w:before="109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7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66" w:lineRule="auto" w:before="21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Anthropic ARR — $24B or $30B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inherited Crux #1. Single load-bearing variable for Bet </w:t>
      </w:r>
      <w:r>
        <w:rPr>
          <w:rFonts w:ascii="" w:hAnsi="" w:eastAsia=""/>
          <w:b w:val="0"/>
          <w:i w:val="0"/>
          <w:color w:val="1A1410"/>
          <w:sz w:val="22"/>
        </w:rPr>
        <w:t xml:space="preserve">#2 valuation and timing. Decidability 5 (Q3 2026 disclosure or leak) / Asymmetry 5 / Bet-size </w:t>
      </w:r>
      <w:r>
        <w:rPr>
          <w:rFonts w:ascii="" w:hAnsi="" w:eastAsia=""/>
          <w:b w:val="0"/>
          <w:i w:val="0"/>
          <w:color w:val="1A1410"/>
          <w:sz w:val="22"/>
        </w:rPr>
        <w:t>5.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outcome pricing extend beyond CX into knowledge or finance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Bret Taylor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thesis is segment-specific so far. Decidability 3 / Asymmetry 4 / Bet-size 3.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Stratum X · End-user surfaces and form factor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Form factor is the binding constraint on enterprise agentic adoption in May 2026, not capability.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Twelve form factors: chat web, chat mobile, CLI, IDE inline, agentic triggers, browser sidebar,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embedded  SaaS,  remote  messaging,  voice  inbound,  wearable/AR,  computer-use  UX,  API.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Microsoft 365 Copilot ($5B+ ARR, ~30M paid seats) is the largest single agentic-revenue position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in 2026. WhatsApp Business API opening to agentic vendors in January 2026 means the global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 xml:space="preserve">majority's first AI surface is a WhatsApp agent. The US-coastal sequence "chat web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IDE inline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computer use" is a US-coastal narrative.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9" w:lineRule="auto" w:before="21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Form-factor procurement audit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buyer-side framework for "which form factor passes our </w:t>
      </w:r>
      <w:r>
        <w:rPr>
          <w:rFonts w:ascii="" w:hAnsi="" w:eastAsia=""/>
          <w:b w:val="0"/>
          <w:i w:val="0"/>
          <w:color w:val="1A1410"/>
          <w:sz w:val="22"/>
        </w:rPr>
        <w:t xml:space="preserve">CISO" (Slack inherits DLP; extensions block by default; computer use no-go in regulated). </w:t>
      </w:r>
      <w:r>
        <w:rPr>
          <w:rFonts w:ascii="" w:hAnsi="" w:eastAsia=""/>
          <w:b w:val="0"/>
          <w:i w:val="0"/>
          <w:color w:val="1A1410"/>
          <w:sz w:val="22"/>
        </w:rPr>
        <w:t>Single highest-scoring opportunity in B4. Score 5/4/5.</w:t>
      </w:r>
    </w:p>
    <w:p>
      <w:pPr>
        <w:autoSpaceDN w:val="0"/>
        <w:autoSpaceDE w:val="0"/>
        <w:widowControl/>
        <w:spacing w:line="269" w:lineRule="auto" w:before="198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Agentic-trigger compliance advisory under Article 14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EU AI Act Article 14 enforcement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guidance draft April 2026 directly implicates cron/webhook unattended agents in regulated </w:t>
      </w:r>
      <w:r>
        <w:rPr>
          <w:rFonts w:ascii="" w:hAnsi="" w:eastAsia=""/>
          <w:b w:val="0"/>
          <w:i w:val="0"/>
          <w:color w:val="1A1410"/>
          <w:sz w:val="22"/>
        </w:rPr>
        <w:t>sectors. Bet #1 module with named regulatory anchor. Score 5/4/4.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WhatsApp-native  enterprise  agent  advisory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US  F500  with  India/LatAm/Africa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operations  need  consent-compliant,  audit-capable  WhatsApp  deployment.  Yellow.ai  / </w:t>
      </w:r>
      <w:r>
        <w:rPr>
          <w:rFonts w:ascii="" w:hAnsi="" w:eastAsia=""/>
          <w:b w:val="0"/>
          <w:i w:val="0"/>
          <w:color w:val="1A1410"/>
          <w:sz w:val="22"/>
        </w:rPr>
        <w:t>Haptik / Gupshup ecosystem advisory. Score 3/3/3.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Microsoft Copilot 365 distribution moat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$5B+ ARR, existing-seat renewal; pure-plays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trail by an order of magnitude. Severity 4 / Probability 5 / Exposure 2.</w:t>
      </w:r>
    </w:p>
    <w:p>
      <w:pPr>
        <w:autoSpaceDN w:val="0"/>
        <w:autoSpaceDE w:val="0"/>
        <w:widowControl/>
        <w:spacing w:line="271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Anthropic first-party surface deficit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no Apple Intelligence slot, no native voice product, </w:t>
      </w:r>
      <w:r>
        <w:rPr>
          <w:rFonts w:ascii="" w:hAnsi="" w:eastAsia=""/>
          <w:b w:val="0"/>
          <w:i w:val="0"/>
          <w:color w:val="1A1410"/>
          <w:sz w:val="22"/>
        </w:rPr>
        <w:t xml:space="preserve">Claude mobile feature-thin, no top-10 enterprise SaaS embedding. Structural shape, not </w:t>
      </w:r>
      <w:r>
        <w:rPr>
          <w:rFonts w:ascii="" w:hAnsi="" w:eastAsia=""/>
          <w:b w:val="0"/>
          <w:i w:val="0"/>
          <w:color w:val="1A1410"/>
          <w:sz w:val="22"/>
        </w:rPr>
        <w:t>temporary. Severity 3 / Probability 5 / Exposure 3 (if Alex bets Bet #2 inside Anthropic-</w:t>
      </w:r>
      <w:r>
        <w:rPr>
          <w:rFonts w:ascii="" w:hAnsi="" w:eastAsia=""/>
          <w:b w:val="0"/>
          <w:i w:val="0"/>
          <w:color w:val="1A1410"/>
          <w:sz w:val="22"/>
        </w:rPr>
        <w:t>channel verticals).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Apple Intelligence ship Claude integration by EOY 2026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Bloomberg April 2026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confirmed talks; no ship. Decidability 4 / Asymmetry 4 / Bet-size 4.</w:t>
      </w:r>
    </w:p>
    <w:p>
      <w:pPr>
        <w:autoSpaceDN w:val="0"/>
        <w:autoSpaceDE w:val="0"/>
        <w:widowControl/>
        <w:spacing w:line="238" w:lineRule="auto" w:before="92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9" w:lineRule="auto" w:before="560" w:after="0"/>
        <w:ind w:left="560" w:right="140" w:hanging="138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Does unattended-agent reliability cross 99% per step by H2 2027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— if so, form factor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stops being binding and capability returns as the constraint. Decidability 2 / Asymmetry 5 /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Bet-size 5.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Meta-A · Capability-level safety regimes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Anthropic ASL framework (ASL-3 invoked for Claude Opus 4 May 2025), OpenAI Preparedness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Framework  with  adjustment  clause,  Google  Frontier  Safety  Framework,  UK  AISI  Inspect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framework, US AISI restructured 2026, METR time-horizon doubling. The ASL framework is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Anthropic's most defensible single-vendor brand position but is not baked into EU AI Code of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Practice, NIST AI RMF GenAI Profile, or ISO 42001. UK AISI Inspect cited explicitly in EU AI Act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conformity-assessment drafts February 2026 — the quiet vendor-neutral standard.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Capability-safety translation for enterprise procurement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"what does ASL-3 mean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our  deployment  review"  /  "what  triggers  an  OpenAI  Preparedness  adjustment  clause" </w:t>
      </w:r>
      <w:r>
        <w:rPr>
          <w:rFonts w:ascii="" w:hAnsi="" w:eastAsia=""/>
          <w:b w:val="0"/>
          <w:i w:val="0"/>
          <w:color w:val="1A1410"/>
          <w:sz w:val="22"/>
        </w:rPr>
        <w:t>translated for F500 risk officers. Bet #1 module. Score 4/3/4.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198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Inspect AI deployment advisory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UK AISI framework as the vendor-neutral choice cited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in EU conformity drafts. Position pre-formal-adoption. Score 3/3/3.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198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METR time-horizon framework for capability briefing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most-cited single chart in the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field. Bet #6 newsletter target as a translation lever. Score 3/3/3.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OpenAI Preparedness adjustment-clause activation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inherited Risk #3 from Volume II. If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invoked, voluntary safety regimes destabilize. Severity 4 / Probability 3 / Exposure 3.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Lab-internal safety as competitive disadvantage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Anthropic's deployment discipline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could lose share to less-restrictive competitors. Severity 3 / Probability 3 / Exposure 3.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When  does  ASL-4  capability  emerge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2026  vs  2027  differs  by  twelve  months  of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competitor window. Decidability 3 / Asymmetry 4 / Bet-size 4.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any major lab invoke the Preparedness adjustment clause publicly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if yes, the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voluntary regime story changes. Decidability 3 / Asymmetry 4 / Bet-size 4.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Meta-B · Regulation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EU AI Act Article 55 GPAI obligations enforceable August 2025; conformity-assessment guidance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drafts February 2026; Article 14 human-oversight enforcement guidance draft April 2026. CA SB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53  effective  January  2026.  Federal  preemption  volatility  from  the  Trump  December  2025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executive order resolves through 2026–2027. Sectoral overlays bite hardest at FINRA / broker-</w:t>
      </w:r>
    </w:p>
    <w:p>
      <w:pPr>
        <w:autoSpaceDN w:val="0"/>
        <w:autoSpaceDE w:val="0"/>
        <w:widowControl/>
        <w:spacing w:line="238" w:lineRule="auto" w:before="103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28" w:lineRule="auto" w:before="574" w:after="0"/>
        <w:ind w:left="0" w:right="0" w:firstLine="0"/>
        <w:jc w:val="center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dealer (finance), HIPAA / FDA SaMD (healthcare), TCPA / state consent (voice). Bartz v. Anthropic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settlement at $1.5 billion and NYT v. OpenAI dynamic re-price vendor terms.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EU AI Act Article 14 human-oversight playbook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April 2026 draft directly implicates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agentic-trigger form factor. Buyer-side playbook the highest-actionability regulatory lever in </w:t>
      </w:r>
      <w:r>
        <w:rPr>
          <w:rFonts w:ascii="" w:hAnsi="" w:eastAsia=""/>
          <w:b w:val="0"/>
          <w:i w:val="0"/>
          <w:color w:val="1A1410"/>
          <w:sz w:val="22"/>
        </w:rPr>
        <w:t>the volume. Score 5/4/4.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Sectoral overlay advisory (finance, health, voice)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FINRA, HIPAA, TCPA agent-specific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applications. Pairs with vertical agent vendor selection. Score 4/4/4.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Bet  #1  expansion  into  regulated  geography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EU  residency  wedge  for  F500  EU-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subsidiaries; Mistral-equivalent pairing. Score 4/4/4.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EU AI Act paper-tiger outcome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inherited Crux #4. If first enforcement late 2026 stays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small and procedural, Bet #1 TAM stays niche. Severity 4 / Probability 3 / Exposure 5.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US federal preemption volatility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Trump EO court fights resolve through 2026–2027; CA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SB 53 lawsuits active. Severity 3 / Probability 4 / Exposure 4.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EU place autonomous agents in Annex III high-risk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named highest-asymmetry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open question in B3. If yes, Bet #1 TAM 3×. Decidability 3 / Asymmetry 5 / Bet-size 5.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When does first GPAI fine land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Crux #4 answer event. Decidability 4 / Asymmetry 5 /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Bet-size 5.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Meta-C · Economics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Per-token pricing fell roughly four-to-ten times for frontier APIs from Q1 2024 to Q1 2026; per-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task agent economics did not fall the same way because trajectory length grew. CX trajectory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four-to-twenty-five-thousand tokens at a few cents; coding agent thirty-to-two-hundred-fifty-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thousand at twenty cents to three dollars; deep research half-a-million to five million at one to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twenty dollars. Planner-executor split is the durable architectural idea; per-resolution pricing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dominates CX; per-encounter dominates healthcare; per-seat survives where outcomes resist</w:t>
      </w:r>
    </w:p>
    <w:p>
      <w:pPr>
        <w:autoSpaceDN w:val="0"/>
        <w:autoSpaceDE w:val="0"/>
        <w:widowControl/>
        <w:spacing w:line="228" w:lineRule="auto" w:before="8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attribution.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FinOps for Trajectories — distinct from FinOps for Tokens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per-task planner-executor </w:t>
      </w:r>
      <w:r>
        <w:rPr>
          <w:rFonts w:ascii="" w:hAnsi="" w:eastAsia=""/>
          <w:b w:val="0"/>
          <w:i w:val="0"/>
          <w:color w:val="1A1410"/>
          <w:sz w:val="22"/>
        </w:rPr>
        <w:t xml:space="preserve">routing  audit.  12-month  window  before  hyperscaler  auto-routing  defaults.  Score  5/5/5 </w:t>
      </w:r>
      <w:r>
        <w:rPr>
          <w:rFonts w:ascii="" w:hAnsi="" w:eastAsia=""/>
          <w:b w:val="0"/>
          <w:i w:val="0"/>
          <w:color w:val="1A1410"/>
          <w:sz w:val="22"/>
        </w:rPr>
        <w:t>(named max in B2 and B4).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Outcome-pricing  rubric  for  vertical-agent  buyers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per-resolution  validation,  per-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encounter rate-setting, per-FTE-equivalent benchmarking. Bet #1 module. Score 4/4/4.</w:t>
      </w:r>
    </w:p>
    <w:p>
      <w:pPr>
        <w:autoSpaceDN w:val="0"/>
        <w:autoSpaceDE w:val="0"/>
        <w:widowControl/>
        <w:spacing w:line="238" w:lineRule="auto" w:before="60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56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Cross-cloud  trajectory  cost  transparency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Vercel  AI  Gateway,  AWS  Bedrock,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OpenRouter trajectory-level cost reporting. Procurement input. Score 3/3/3.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autoSpaceDE w:val="0"/>
        <w:widowControl/>
        <w:spacing w:line="271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Token-price decline outpaces optimization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named max in B4 challenges. If frontier </w:t>
      </w:r>
      <w:r>
        <w:rPr>
          <w:rFonts w:ascii="" w:hAnsi="" w:eastAsia=""/>
          <w:b w:val="0"/>
          <w:i w:val="0"/>
          <w:color w:val="1A1410"/>
          <w:sz w:val="22"/>
        </w:rPr>
        <w:t xml:space="preserve">inference compresses another four-to-ten times in 2026, the "optimization" thesis goes </w:t>
      </w:r>
      <w:r>
        <w:rPr>
          <w:rFonts w:ascii="" w:hAnsi="" w:eastAsia=""/>
          <w:b w:val="0"/>
          <w:i w:val="0"/>
          <w:color w:val="1A1410"/>
          <w:sz w:val="22"/>
        </w:rPr>
        <w:t xml:space="preserve">below the line of caring for many enterprise workloads. Severity 4 / Probability 4 / Exposure </w:t>
      </w:r>
      <w:r>
        <w:rPr>
          <w:rFonts w:ascii="" w:hAnsi="" w:eastAsia=""/>
          <w:b w:val="0"/>
          <w:i w:val="0"/>
          <w:color w:val="1A1410"/>
          <w:sz w:val="22"/>
        </w:rPr>
        <w:t>5.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Hyperscaler bundling of routing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Bedrock auto-optim, Vertex routing, Azure routing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default-on plausible H2 2027. Severity 4 / Probability 4 / Exposure 5.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autoSpaceDE w:val="0"/>
        <w:widowControl/>
        <w:spacing w:line="269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Inference compute — 10x growth or flat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inherited Crux #2. Determines whether Bet </w:t>
      </w:r>
      <w:r>
        <w:rPr>
          <w:rFonts w:ascii="" w:hAnsi="" w:eastAsia=""/>
          <w:b w:val="0"/>
          <w:i w:val="0"/>
          <w:color w:val="1A1410"/>
          <w:sz w:val="22"/>
        </w:rPr>
        <w:t xml:space="preserve">#4 / Meta-C window stays open or closes faster. Decidability 4 (Q4 2026 hyperscaler </w:t>
      </w:r>
      <w:r>
        <w:rPr>
          <w:rFonts w:ascii="" w:hAnsi="" w:eastAsia=""/>
          <w:b w:val="0"/>
          <w:i w:val="0"/>
          <w:color w:val="1A1410"/>
          <w:sz w:val="22"/>
        </w:rPr>
        <w:t>earnings) / Asymmetry 5 / Bet-size 5.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0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outcome-based pricing become procurement standard outside CX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Bret Taylor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thesis. If yes, vertical-agent ACVs reshape. Decidability 3 / Asymmetry 4 / Bet-size 4.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Meta-D · Geopolitics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Sovereign agents are the new operational form. Mistral Le Chat Enterprise (€600M Series C at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€11B March 2026) is the only credible non-US enterprise-agent platform. UAE G42 plus Humain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(KSA) extend a sovereign AI thesis into the agent layer with Falcon-derived deployments. India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Sarvam and Krutrim politically funded sub-scale. China Manus (Butterfly Effect, $500M rumored</w:t>
      </w:r>
    </w:p>
    <w:p>
      <w:pPr>
        <w:autoSpaceDN w:val="0"/>
        <w:autoSpaceDE w:val="0"/>
        <w:widowControl/>
        <w:spacing w:line="228" w:lineRule="auto" w:before="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valuation Q1 2026) and Coze (ByteDance) non-investable from US-LP perspective but real. US</w:t>
      </w:r>
    </w:p>
    <w:p>
      <w:pPr>
        <w:autoSpaceDN w:val="0"/>
        <w:autoSpaceDE w:val="0"/>
        <w:widowControl/>
        <w:spacing w:line="228" w:lineRule="auto" w:before="8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Commerce  November  2025  advanced-chip-export  authorizations  to  G42  and  Humain  set</w:t>
      </w:r>
    </w:p>
    <w:p>
      <w:pPr>
        <w:autoSpaceDN w:val="0"/>
        <w:autoSpaceDE w:val="0"/>
        <w:widowControl/>
        <w:spacing w:line="228" w:lineRule="auto" w:before="86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precedent; agent-capability export restrictions are a 2026–2027 regulatory front.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Opportunities</w:t>
      </w:r>
    </w:p>
    <w:p>
      <w:pPr>
        <w:autoSpaceDN w:val="0"/>
        <w:autoSpaceDE w:val="0"/>
        <w:widowControl/>
        <w:spacing w:line="266" w:lineRule="auto" w:before="21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EU residency wedge for F500 EU-subsidiaries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Mistral-equivalent partner play for US </w:t>
      </w:r>
      <w:r>
        <w:rPr>
          <w:rFonts w:ascii="" w:hAnsi="" w:eastAsia=""/>
          <w:b w:val="0"/>
          <w:i w:val="0"/>
          <w:color w:val="1A1410"/>
          <w:sz w:val="22"/>
        </w:rPr>
        <w:t xml:space="preserve">F500 with German, French, Nordic operations on AI Act-aligned posture. Bet #1 expansion. </w:t>
      </w:r>
      <w:r>
        <w:rPr>
          <w:rFonts w:ascii="" w:hAnsi="" w:eastAsia=""/>
          <w:b w:val="0"/>
          <w:i w:val="0"/>
          <w:color w:val="1A1410"/>
          <w:sz w:val="22"/>
        </w:rPr>
        <w:t>Score 4/3/4.</w:t>
      </w:r>
    </w:p>
    <w:p>
      <w:pPr>
        <w:autoSpaceDN w:val="0"/>
        <w:autoSpaceDE w:val="0"/>
        <w:widowControl/>
        <w:spacing w:line="269" w:lineRule="auto" w:before="200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Sovereign-agent procurement framework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"where does the trajectory run, where does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memory persist, where do action logs accrue" as the new procurement axis comparable </w:t>
      </w:r>
      <w:r>
        <w:rPr>
          <w:rFonts w:ascii="" w:hAnsi="" w:eastAsia=""/>
          <w:b w:val="0"/>
          <w:i w:val="0"/>
          <w:color w:val="1A1410"/>
          <w:sz w:val="22"/>
        </w:rPr>
        <w:t>to data residency for SaaS. Score 4/3/4.</w:t>
      </w:r>
    </w:p>
    <w:p>
      <w:pPr>
        <w:autoSpaceDN w:val="0"/>
        <w:autoSpaceDE w:val="0"/>
        <w:widowControl/>
        <w:spacing w:line="235" w:lineRule="auto" w:before="200" w:after="3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Non-US capability-safety translation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UK AISI Inspect, Singapore AISI, EU AI Office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1496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5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the non-US capability-safety counterparts. Bet #1 international module. Score 3/3/3.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7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Challenges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US-LP non-investability of Chinese verticals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Manus, Coze, WeChat agent platforms are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real and growing but cannot enter Alex's capital path. Severity 2 / Probability 5 / Exposure 1.</w:t>
      </w:r>
    </w:p>
    <w:p>
      <w:pPr>
        <w:autoSpaceDN w:val="0"/>
        <w:autoSpaceDE w:val="0"/>
        <w:widowControl/>
        <w:spacing w:line="266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Export-control regime expansion to agent capability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full computer use, autonomous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decision-making  could  enter  export  controls  2026–2027.  Severity  3  /  Probability  3  / </w:t>
      </w:r>
      <w:r>
        <w:rPr>
          <w:rFonts w:ascii="" w:hAnsi="" w:eastAsia=""/>
          <w:b w:val="0"/>
          <w:i w:val="0"/>
          <w:color w:val="1A1410"/>
          <w:sz w:val="22"/>
        </w:rPr>
        <w:t>Exposure 2.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Open questions</w:t>
      </w:r>
    </w:p>
    <w:p>
      <w:pPr>
        <w:autoSpaceDN w:val="0"/>
        <w:tabs>
          <w:tab w:pos="560" w:val="left"/>
        </w:tabs>
        <w:autoSpaceDE w:val="0"/>
        <w:widowControl/>
        <w:spacing w:line="259" w:lineRule="auto" w:before="210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>Does Mistral cross $500M ARR by Q3 2027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validates the sovereign enterprise-agent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thesis. Decidability 4 / Asymmetry 3 / Bet-size 3.</w:t>
      </w:r>
    </w:p>
    <w:p>
      <w:pPr>
        <w:autoSpaceDN w:val="0"/>
        <w:autoSpaceDE w:val="0"/>
        <w:widowControl/>
        <w:spacing w:line="269" w:lineRule="auto" w:before="200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/>
          <w:i w:val="0"/>
          <w:color w:val="1A1410"/>
          <w:sz w:val="22"/>
        </w:rPr>
        <w:t xml:space="preserve">Does any major non-US sovereign cap-safety institute become a F500 procurement </w:t>
      </w:r>
      <w:r>
        <w:rPr>
          <w:rFonts w:ascii="" w:hAnsi="" w:eastAsia=""/>
          <w:b/>
          <w:i w:val="0"/>
          <w:color w:val="1A1410"/>
          <w:sz w:val="22"/>
        </w:rPr>
        <w:t>reference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if UK AISI Inspect is adopted by F500 procurement, the international reference </w:t>
      </w:r>
      <w:r>
        <w:rPr>
          <w:rFonts w:ascii="" w:hAnsi="" w:eastAsia=""/>
          <w:b w:val="0"/>
          <w:i w:val="0"/>
          <w:color w:val="1A1410"/>
          <w:sz w:val="22"/>
        </w:rPr>
        <w:t>architecture shifts. Decidability 3 / Asymmetry 4 / Bet-size 4.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VIII · Wardley Mapping the Agent Stack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 Wardley map plots components by user-visibility (vertical axis) and evolution stage (horizontal </w:t>
      </w:r>
      <w:r>
        <w:rPr>
          <w:rFonts w:ascii="" w:hAnsi="" w:eastAsia=""/>
          <w:b w:val="0"/>
          <w:i w:val="0"/>
          <w:color w:val="1A1410"/>
          <w:sz w:val="22"/>
        </w:rPr>
        <w:t xml:space="preserve">axis: Genesis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Custom-built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Product/Rental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Commodity/Utility). The discipline of the lens </w:t>
      </w:r>
      <w:r>
        <w:rPr>
          <w:rFonts w:ascii="" w:hAnsi="" w:eastAsia=""/>
          <w:b w:val="0"/>
          <w:i w:val="0"/>
          <w:color w:val="1A1410"/>
          <w:sz w:val="22"/>
        </w:rPr>
        <w:t xml:space="preserve">is to read the slope, not the snapshot: where each component is going next, not just where it </w:t>
      </w:r>
      <w:r>
        <w:rPr>
          <w:rFonts w:ascii="" w:hAnsi="" w:eastAsia=""/>
          <w:b w:val="0"/>
          <w:i w:val="0"/>
          <w:color w:val="1A1410"/>
          <w:sz w:val="22"/>
        </w:rPr>
        <w:t xml:space="preserve">sits. The Volume II Wardley analysis covered the full AI stack; this part refreshes placement at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agent-stratum resolution and identifies the 2026–2027 punctuated equilibria specific to the agent </w:t>
      </w:r>
      <w:r>
        <w:rPr>
          <w:rFonts w:ascii="" w:hAnsi="" w:eastAsia=""/>
          <w:b w:val="0"/>
          <w:i w:val="0"/>
          <w:color w:val="1A1410"/>
          <w:sz w:val="22"/>
        </w:rPr>
        <w:t>layer.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What Wardley says about agents now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Most of the agent stack is not where its press releases place it. The narrative reads "MCP won,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computer use is here, agents are deploying." The map shows MCP is a stable spec with a </w:t>
      </w:r>
      <w:r>
        <w:rPr>
          <w:rFonts w:ascii="" w:hAnsi="" w:eastAsia=""/>
          <w:b w:val="0"/>
          <w:i w:val="0"/>
          <w:color w:val="1A1410"/>
          <w:sz w:val="22"/>
        </w:rPr>
        <w:t>fragmenting</w:t>
      </w:r>
      <w:r>
        <w:rPr>
          <w:rFonts w:ascii="" w:hAnsi="" w:eastAsia=""/>
          <w:b w:val="0"/>
          <w:i w:val="0"/>
          <w:color w:val="1A1410"/>
          <w:sz w:val="22"/>
        </w:rPr>
        <w:t xml:space="preserve"> experience,</w:t>
      </w:r>
      <w:r>
        <w:rPr>
          <w:rFonts w:ascii="" w:hAnsi="" w:eastAsia=""/>
          <w:b w:val="0"/>
          <w:i w:val="0"/>
          <w:color w:val="1A1410"/>
          <w:sz w:val="22"/>
        </w:rPr>
        <w:t xml:space="preserve"> computer</w:t>
      </w:r>
      <w:r>
        <w:rPr>
          <w:rFonts w:ascii="" w:hAnsi="" w:eastAsia=""/>
          <w:b w:val="0"/>
          <w:i w:val="0"/>
          <w:color w:val="1A1410"/>
          <w:sz w:val="22"/>
        </w:rPr>
        <w:t xml:space="preserve"> use</w:t>
      </w:r>
      <w:r>
        <w:rPr>
          <w:rFonts w:ascii="" w:hAnsi="" w:eastAsia=""/>
          <w:b w:val="0"/>
          <w:i w:val="0"/>
          <w:color w:val="1A1410"/>
          <w:sz w:val="22"/>
        </w:rPr>
        <w:t xml:space="preserve"> is</w:t>
      </w:r>
      <w:r>
        <w:rPr>
          <w:rFonts w:ascii="" w:hAnsi="" w:eastAsia=""/>
          <w:b w:val="0"/>
          <w:i w:val="0"/>
          <w:color w:val="1A1410"/>
          <w:sz w:val="22"/>
        </w:rPr>
        <w:t xml:space="preserve"> Genesis-bordering-Custom</w:t>
      </w:r>
      <w:r>
        <w:rPr>
          <w:rFonts w:ascii="" w:hAnsi="" w:eastAsia=""/>
          <w:b w:val="0"/>
          <w:i w:val="0"/>
          <w:color w:val="1A1410"/>
          <w:sz w:val="22"/>
        </w:rPr>
        <w:t xml:space="preserve"> for</w:t>
      </w:r>
      <w:r>
        <w:rPr>
          <w:rFonts w:ascii="" w:hAnsi="" w:eastAsia=""/>
          <w:b w:val="0"/>
          <w:i w:val="0"/>
          <w:color w:val="1A1410"/>
          <w:sz w:val="22"/>
        </w:rPr>
        <w:t xml:space="preserve"> unattended </w:t>
      </w:r>
      <w:r>
        <w:rPr>
          <w:rFonts w:ascii="" w:hAnsi="" w:eastAsia=""/>
          <w:b w:val="0"/>
          <w:i w:val="0"/>
          <w:color w:val="1A1410"/>
          <w:sz w:val="22"/>
        </w:rPr>
        <w:t xml:space="preserve">autonomous work, and most "production agents" are three-to-seven-step ReAct loops with a </w:t>
      </w:r>
      <w:r>
        <w:rPr>
          <w:rFonts w:ascii="" w:hAnsi="" w:eastAsia=""/>
          <w:b w:val="0"/>
          <w:i w:val="0"/>
          <w:color w:val="1A1410"/>
          <w:sz w:val="22"/>
        </w:rPr>
        <w:t xml:space="preserve">verifier.  Evolution  is  bifurcated:  infrastructure  beneath  the  runtime  (sandboxes,  browsers, </w:t>
      </w:r>
      <w:r>
        <w:rPr>
          <w:rFonts w:ascii="" w:hAnsi="" w:eastAsia=""/>
          <w:b w:val="0"/>
          <w:i w:val="0"/>
          <w:color w:val="1A1410"/>
          <w:sz w:val="22"/>
        </w:rPr>
        <w:t xml:space="preserve">gateways, TTS, telephony) is on a twenty-four-month commodity trajectory; the operational layer </w:t>
      </w:r>
      <w:r>
        <w:rPr>
          <w:rFonts w:ascii="" w:hAnsi="" w:eastAsia=""/>
          <w:b w:val="0"/>
          <w:i w:val="0"/>
          <w:color w:val="1A1410"/>
          <w:sz w:val="22"/>
        </w:rPr>
        <w:t xml:space="preserve">above (evaluation, observability, guardrails, procurement controls, vertical workflow integration)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Custom-to-early-Product and is where durable margin lives. The field is not consolidating; it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stratifying. Surfaces below the runtime commoditize fast; vertical and compliance layers harden </w:t>
      </w:r>
      <w:r>
        <w:rPr>
          <w:rFonts w:ascii="" w:hAnsi="" w:eastAsia=""/>
          <w:b w:val="0"/>
          <w:i w:val="0"/>
          <w:color w:val="1A1410"/>
          <w:sz w:val="22"/>
        </w:rPr>
        <w:t>into moats. That is the strategic terrain.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Anchored user needs (top of map)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Four user-need anchors define the dependency chains for the agent map. The first is completing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a multi-step research-and-reporting task autonomously — the GAIA / BrowseComp / Deep </w:t>
      </w:r>
      <w:r>
        <w:rPr>
          <w:rFonts w:ascii="" w:hAnsi="" w:eastAsia=""/>
          <w:b w:val="0"/>
          <w:i w:val="0"/>
          <w:color w:val="1A1410"/>
          <w:sz w:val="22"/>
        </w:rPr>
        <w:t xml:space="preserve">Research  use  case  (Anthropic  Research,  OpenAI  Deep  Research,  Gemini  Deep  Research, </w:t>
      </w:r>
      <w:r>
        <w:rPr>
          <w:rFonts w:ascii="" w:hAnsi="" w:eastAsia=""/>
          <w:b w:val="0"/>
          <w:i w:val="0"/>
          <w:color w:val="1A1410"/>
          <w:sz w:val="22"/>
        </w:rPr>
        <w:t>Manus, Genspark). The second is operating a browser or computer to complete a back-office</w:t>
      </w:r>
    </w:p>
    <w:p>
      <w:pPr>
        <w:autoSpaceDN w:val="0"/>
        <w:autoSpaceDE w:val="0"/>
        <w:widowControl/>
        <w:spacing w:line="238" w:lineRule="auto" w:before="64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3" w:lineRule="auto" w:before="574" w:after="0"/>
        <w:ind w:left="120" w:right="142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workflow — claims processing, expense, vendor onboarding; the CFO-credible "AI BPO" pitch.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third is handling a customer query end-to-end with voice, tools, and escalation —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Sierra / Decagon / Hippocratic / Vapi pattern and the only domain where outcome pricing has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landed. The fourth is writing, testing, and merging a production code change — Claude Code /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Cursor  /  Codex  /  Devin  /  Augment;  the  only  category  where  AI  labor  is  priced  like  FTE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displacement at scale.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Layer-by-layer placement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end-user surface layer (Stratum X), chat web and desktop sit at Product racing toward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Commodity for casual use and back toward Custom for high-stakes; chat mobile is Product </w:t>
      </w:r>
      <w:r>
        <w:rPr>
          <w:rFonts w:ascii="" w:hAnsi="" w:eastAsia=""/>
          <w:b w:val="0"/>
          <w:i w:val="0"/>
          <w:color w:val="1A1410"/>
          <w:sz w:val="22"/>
        </w:rPr>
        <w:t xml:space="preserve">trending Commodity-bundled-with-OS; CLI surfaces are Product with slow commoditization; IDE </w:t>
      </w:r>
      <w:r>
        <w:rPr>
          <w:rFonts w:ascii="" w:hAnsi="" w:eastAsia=""/>
          <w:b w:val="0"/>
          <w:i w:val="0"/>
          <w:color w:val="1A1410"/>
          <w:sz w:val="22"/>
        </w:rPr>
        <w:t>inline is Product stratifying with Cursor and Copilot most durable; browser sidebar is Custom-to-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 for consumer but stalled at Custom for regulated; embedded SaaS surfaces sit at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 trending Commodity-bundled; computer-use UX is Genesis-to-Custom and will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cross to Product without OSWorld at sixty-five percent; voice inbound is Custom-to-Product </w:t>
      </w:r>
      <w:r>
        <w:rPr>
          <w:rFonts w:ascii="" w:hAnsi="" w:eastAsia=""/>
          <w:b w:val="0"/>
          <w:i w:val="0"/>
          <w:color w:val="1A1410"/>
          <w:sz w:val="22"/>
        </w:rPr>
        <w:t xml:space="preserve">crossing the natural-cadence line for short calls; wearable and AR is Genesis with smart glasses </w:t>
      </w:r>
      <w:r>
        <w:rPr>
          <w:rFonts w:ascii="" w:hAnsi="" w:eastAsia=""/>
          <w:b w:val="0"/>
          <w:i w:val="0"/>
          <w:color w:val="1A1410"/>
          <w:sz w:val="22"/>
        </w:rPr>
        <w:t>progressing and pendants dead; API / SDK is Product trending Commodity.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At  the  vertical-product  layer  (Stratum  IX),  customer  experience  products  sit  at  Custom-to-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 with a confirmed two-winner shape (Sierra, Decagon); knowledge search-agents are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Custom-to-Product  trending  Product  with  ChatGPT  Business  encroachment;  legal  stays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Custom-to-Product with the lowest encroachment risk; healthcare sits at Custom with HIPAA / </w:t>
      </w:r>
      <w:r>
        <w:rPr>
          <w:rFonts w:ascii="" w:hAnsi="" w:eastAsia=""/>
          <w:b w:val="0"/>
          <w:i w:val="0"/>
          <w:color w:val="1A1410"/>
          <w:sz w:val="22"/>
        </w:rPr>
        <w:t xml:space="preserve">FDA SaMD fencing; RevOps is Custom-struggling with only Clay durable; coding is Product </w:t>
      </w:r>
      <w:r>
        <w:rPr>
          <w:rFonts w:ascii="" w:hAnsi="" w:eastAsia=""/>
          <w:b w:val="0"/>
          <w:i w:val="0"/>
          <w:color w:val="1A1410"/>
          <w:sz w:val="22"/>
        </w:rPr>
        <w:t>multi-winner at prosumer and winner-take-most at enterprise; finance is Custom with NYC-</w:t>
      </w:r>
      <w:r>
        <w:rPr>
          <w:rFonts w:ascii="" w:hAnsi="" w:eastAsia=""/>
          <w:b w:val="0"/>
          <w:i w:val="0"/>
          <w:color w:val="1A1410"/>
          <w:sz w:val="22"/>
        </w:rPr>
        <w:t xml:space="preserve">anchored players (Rogo, Hebbia, Ramp AI) holding; creative is Product (ElevenLabs, Runway, </w:t>
      </w:r>
      <w:r>
        <w:rPr>
          <w:rFonts w:ascii="" w:hAnsi="" w:eastAsia=""/>
          <w:b w:val="0"/>
          <w:i w:val="0"/>
          <w:color w:val="1A1410"/>
          <w:sz w:val="22"/>
        </w:rPr>
        <w:t xml:space="preserve">Suno with RIAA risk); sovereign vertical products (Mistral, Sarvam, Manus) sit at Custom with EU </w:t>
      </w:r>
      <w:r>
        <w:rPr>
          <w:rFonts w:ascii="" w:hAnsi="" w:eastAsia=""/>
          <w:b w:val="0"/>
          <w:i w:val="0"/>
          <w:color w:val="1A1410"/>
          <w:sz w:val="22"/>
        </w:rPr>
        <w:t>AI Act enforcement as the catalyst that could move Mistral-equivalents to Product inside Europe.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action-surface layer (Stratum VI), sandboxes are Product converging to Commodity within </w:t>
      </w:r>
      <w:r>
        <w:rPr>
          <w:rFonts w:ascii="" w:hAnsi="" w:eastAsia=""/>
          <w:b w:val="0"/>
          <w:i w:val="0"/>
          <w:color w:val="1A1410"/>
          <w:sz w:val="22"/>
        </w:rPr>
        <w:t xml:space="preserve">twenty-four months (Firecracker plus Linux plus Python); browser automation is Product with the </w:t>
      </w:r>
      <w:r>
        <w:rPr>
          <w:rFonts w:ascii="" w:hAnsi="" w:eastAsia=""/>
          <w:b w:val="0"/>
          <w:i w:val="0"/>
          <w:color w:val="1A1410"/>
          <w:sz w:val="22"/>
        </w:rPr>
        <w:t>operational  layer  on  top  retaining  durability  (Browserbase  plus  Stagehand  plus  session-</w:t>
      </w:r>
      <w:r>
        <w:rPr>
          <w:rFonts w:ascii="" w:hAnsi="" w:eastAsia=""/>
          <w:b w:val="0"/>
          <w:i w:val="0"/>
          <w:color w:val="1A1410"/>
          <w:sz w:val="22"/>
        </w:rPr>
        <w:t xml:space="preserve">recording); voice substrate is Product trending Commodity (LiveKit + Cartesia + Realtime API + </w:t>
      </w:r>
      <w:r>
        <w:rPr>
          <w:rFonts w:ascii="" w:hAnsi="" w:eastAsia=""/>
          <w:b w:val="0"/>
          <w:i w:val="0"/>
          <w:color w:val="1A1410"/>
          <w:sz w:val="22"/>
        </w:rPr>
        <w:t xml:space="preserve">Twilio/Telnyx); voice orchestration is Custom-to-Product consolidating to one or two winners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compliance as moat. At the runtime layer (Stratum II), Claude Agent SDK and OpenAI Agents </w:t>
      </w:r>
      <w:r>
        <w:rPr>
          <w:rFonts w:ascii="" w:hAnsi="" w:eastAsia=""/>
          <w:b w:val="0"/>
          <w:i w:val="0"/>
          <w:color w:val="1A1410"/>
          <w:sz w:val="22"/>
        </w:rPr>
        <w:t xml:space="preserve">SDK sit at Custom-to-Product racing to Product; Google ADK is Custom and thin outside GCP;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LangGraph 1.0 is Product with margin moving to LangSmith; Mastra, Pydantic AI, CrewAI are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Custom-niche-Product. At the protocol layer (Stratum III), the MCP spec is Product (held); MCP </w:t>
      </w:r>
      <w:r>
        <w:rPr>
          <w:rFonts w:ascii="" w:hAnsi="" w:eastAsia=""/>
          <w:b w:val="0"/>
          <w:i w:val="0"/>
          <w:color w:val="1A1410"/>
          <w:sz w:val="22"/>
        </w:rPr>
        <w:t xml:space="preserve">gateways are Custom-to-Product crossing in H2 2026; first-party MCP servers are Product with </w:t>
      </w:r>
      <w:r>
        <w:rPr>
          <w:rFonts w:ascii="" w:hAnsi="" w:eastAsia=""/>
          <w:b w:val="0"/>
          <w:i w:val="0"/>
          <w:color w:val="1A1410"/>
          <w:sz w:val="22"/>
        </w:rPr>
        <w:t>the long tail abandonware; A2A is Genesis.</w:t>
      </w:r>
    </w:p>
    <w:p>
      <w:pPr>
        <w:autoSpaceDN w:val="0"/>
        <w:autoSpaceDE w:val="0"/>
        <w:widowControl/>
        <w:spacing w:line="238" w:lineRule="auto" w:before="111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At the memory layer (Stratum IV), lab-native memory is Custom-to-Product with Claude Projects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April 2026 GA, absorbing consumer and prosumer; standalone memory (Mem0, Letta, Zep)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Genesis-to-Custom  with  the  compliance  wedge  as  the  only  path  forward;  GraphRAG  and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LightRAG sit at Custom with selective production traction. At the planning layer (Stratum V),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reasoning models are Product with `reasoning_effort` as buyer-controllable; planner-executor split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is Product (gateway config flag); RLVR / GRPO trajectory fine-tunes are Genesis-to-Custom open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to vertical-agent vendors who own their verifier data. At the eval/obs/safety layer (Strata VII–VIII),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OpenTelemetry GenAI is Product (commodity ingest); eval platforms (Braintrust, LangSmith,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Galileo) are Custom-to-Product with eval logic as lock-in and partial consolidation by 2027;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Inspect AI is Custom and audit-grade; runtime guardrails (Lakera, NeMo) are Custom-to-Product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mostly absorbed by 2027. At the procurement-grade controls "layer" — signed eval reports,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multi-party audit, EU Act tie-out — components sit at Genesis. No vendor ships turnkey. This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the unclaimed flag.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five-to-seven punctuated equilibria for 2026–2027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1. MCP gateways — Custom to Product, H2 2026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Kong GA July 2025; Cloudflare expansion; Pomerium identity-aware proxy. The enterprise control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plane (authentication, audit, rate-limiting, secret-injection) hardens. Reprices custom MCP builds;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opens adjacent-possible for MCP-native iPaaS, policy-firewall products, F500-private registries. </w:t>
      </w:r>
      <w:r>
        <w:rPr>
          <w:rFonts w:ascii="" w:hAnsi="" w:eastAsia=""/>
          <w:b w:val="0"/>
          <w:i w:val="0"/>
          <w:color w:val="1A1410"/>
          <w:sz w:val="22"/>
        </w:rPr>
        <w:t>This sharpens Bet #3: the gateway sub-category, not the spec itself, is the punctuation.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2. Computer use — Genesis to Custom, mid-to-late 2026</w:t>
      </w:r>
    </w:p>
    <w:p>
      <w:pPr>
        <w:autoSpaceDN w:val="0"/>
        <w:autoSpaceDE w:val="0"/>
        <w:widowControl/>
        <w:spacing w:line="293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OSWorld 50–55% crosses approximately sixty-five percent on a frontier system; end-to-end </w:t>
      </w:r>
      <w:r>
        <w:rPr>
          <w:rFonts w:ascii="" w:hAnsi="" w:eastAsia=""/>
          <w:b w:val="0"/>
          <w:i w:val="0"/>
          <w:color w:val="1A1410"/>
          <w:sz w:val="22"/>
        </w:rPr>
        <w:t>reliability sits at roughly thirty percent at fifty steps. The stage jump is real but it is piloted-in-</w:t>
      </w:r>
      <w:r>
        <w:rPr>
          <w:rFonts w:ascii="" w:hAnsi="" w:eastAsia=""/>
          <w:b w:val="0"/>
          <w:i w:val="0"/>
          <w:color w:val="1A1410"/>
          <w:sz w:val="22"/>
        </w:rPr>
        <w:t xml:space="preserve">narrow-lanes, not deployable for unattended back-office. Reprices RPA incumbents (UiPath, </w:t>
      </w:r>
      <w:r>
        <w:rPr>
          <w:rFonts w:ascii="" w:hAnsi="" w:eastAsia=""/>
          <w:b w:val="0"/>
          <w:i w:val="0"/>
          <w:color w:val="1A1410"/>
          <w:sz w:val="22"/>
        </w:rPr>
        <w:t xml:space="preserve">Automation Anywhere); opens adjacent-possible for AI-augmented BPO at a fifth the cost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reversible, auditable click sequences. Unattended autonomous computer use stays a 2027–2028 </w:t>
      </w:r>
      <w:r>
        <w:rPr>
          <w:rFonts w:ascii="" w:hAnsi="" w:eastAsia=""/>
          <w:b w:val="0"/>
          <w:i w:val="0"/>
          <w:color w:val="1A1410"/>
          <w:sz w:val="22"/>
        </w:rPr>
        <w:t>question.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3. Voice telephony substrate — Product to Commodity, mid-to-late 2026</w:t>
      </w:r>
    </w:p>
    <w:p>
      <w:pPr>
        <w:autoSpaceDN w:val="0"/>
        <w:autoSpaceDE w:val="0"/>
        <w:widowControl/>
        <w:spacing w:line="290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LiveKit + Cartesia + OpenAI Realtime + Twilio/Telnyx is a stack default with sub-six-hundred-</w:t>
      </w:r>
      <w:r>
        <w:rPr>
          <w:rFonts w:ascii="" w:hAnsi="" w:eastAsia=""/>
          <w:b w:val="0"/>
          <w:i w:val="0"/>
          <w:color w:val="1A1410"/>
          <w:sz w:val="22"/>
        </w:rPr>
        <w:t xml:space="preserve">millisecond voice-to-voice for short calls. Substrate commoditizes; voice orchestration (Vapi, </w:t>
      </w:r>
      <w:r>
        <w:rPr>
          <w:rFonts w:ascii="" w:hAnsi="" w:eastAsia=""/>
          <w:b w:val="0"/>
          <w:i w:val="0"/>
          <w:color w:val="1A1410"/>
          <w:sz w:val="22"/>
        </w:rPr>
        <w:t xml:space="preserve">Retell, Bland) consolidates to one or two winners with compliance as moat. Reprices Genesys, </w:t>
      </w:r>
      <w:r>
        <w:rPr>
          <w:rFonts w:ascii="" w:hAnsi="" w:eastAsia=""/>
          <w:b w:val="0"/>
          <w:i w:val="0"/>
          <w:color w:val="1A1410"/>
          <w:sz w:val="22"/>
        </w:rPr>
        <w:t xml:space="preserve">NICE, Five9 incumbents; opens vertical voice (healthcare intake, debt collection, dental, field </w:t>
      </w:r>
      <w:r>
        <w:rPr>
          <w:rFonts w:ascii="" w:hAnsi="" w:eastAsia=""/>
          <w:b w:val="0"/>
          <w:i w:val="0"/>
          <w:color w:val="1A1410"/>
          <w:sz w:val="22"/>
        </w:rPr>
        <w:t>service).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4. Standalone memory — forced binary, resolves H2 2026</w:t>
      </w:r>
    </w:p>
    <w:p>
      <w:pPr>
        <w:autoSpaceDN w:val="0"/>
        <w:autoSpaceDE w:val="0"/>
        <w:widowControl/>
        <w:spacing w:line="266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 xml:space="preserve">Either Mem0, Letta, and Zep harden the compliance wedge — Zep most likely, approximately </w:t>
      </w:r>
      <w:r>
        <w:rPr>
          <w:rFonts w:ascii="" w:hAnsi="" w:eastAsia=""/>
          <w:b w:val="0"/>
          <w:i w:val="0"/>
          <w:color w:val="1A1410"/>
          <w:sz w:val="22"/>
        </w:rPr>
        <w:t>$50 million ARR by 2027 — or absorbed: lab-native at the consumer end, runtime primitives at</w:t>
      </w:r>
    </w:p>
    <w:p>
      <w:pPr>
        <w:autoSpaceDN w:val="0"/>
        <w:autoSpaceDE w:val="0"/>
        <w:widowControl/>
        <w:spacing w:line="238" w:lineRule="auto" w:before="75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18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7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developer end. The directional answer for this volume: absorbed for consumer and prosumer,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niche-standalone for compliance enterprise. Memory's access pattern is RAG-with-writes, not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distinct primitive. Refreshes Crux #5; rolls memory architecture into Bet #5 as a service line.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5. Procurement-grade agent controls — Genesis to Custom, Q4 2026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No vendor today ships signed eval reports plus multi-party audit plus EU AI Act conformity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action-rollback  plus  adaptive-adversary  red-team  as  a  turnkey  bundle.  EU  AI  Act  GPAI </w:t>
      </w:r>
      <w:r>
        <w:rPr>
          <w:rFonts w:ascii="" w:hAnsi="" w:eastAsia=""/>
          <w:b w:val="0"/>
          <w:i w:val="0"/>
          <w:color w:val="1A1410"/>
          <w:sz w:val="22"/>
        </w:rPr>
        <w:t xml:space="preserve">enforcement starts August 2026; the first conformity-assessment draft (February 2026) names </w:t>
      </w:r>
      <w:r>
        <w:rPr>
          <w:rFonts w:ascii="" w:hAnsi="" w:eastAsia=""/>
          <w:b w:val="0"/>
          <w:i w:val="0"/>
          <w:color w:val="1A1410"/>
          <w:sz w:val="22"/>
        </w:rPr>
        <w:t xml:space="preserve">Inspect AI explicitly. First Custom solutions emerge from Big-4 consulting plus a Lakera-shaped </w:t>
      </w:r>
      <w:r>
        <w:rPr>
          <w:rFonts w:ascii="" w:hAnsi="" w:eastAsia=""/>
          <w:b w:val="0"/>
          <w:i w:val="0"/>
          <w:color w:val="1A1410"/>
          <w:sz w:val="22"/>
        </w:rPr>
        <w:t xml:space="preserve">partner. This is the unclaimed flag for Bet #1. The Wardley-defensible position is not "Drata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AI" (Settle-quadrant SaaS, harder cold-start) but the buyer-side Playbook that names the gap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between  what  vendors  ship  and  what  regulators  will  require.  Plant  the  flag  with  the  open </w:t>
      </w:r>
      <w:r>
        <w:rPr>
          <w:rFonts w:ascii="" w:hAnsi="" w:eastAsia=""/>
          <w:b w:val="0"/>
          <w:i w:val="0"/>
          <w:color w:val="1A1410"/>
          <w:sz w:val="22"/>
        </w:rPr>
        <w:t>Playbook; SaaS is a downstream option, not the first move.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6. Eval / observability consolidation — Product, Q4 2026 to H1 2027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OpenTelemetry stabilization killed ingest lock-in; eval logic remains. The category ceiling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approximately $300 million ARR. LangSmith stays because LangGraph stays; Braintrust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most likely consolidator; Langfuse wins EU and self-host; two-to-three of {Galileo, Patronus, </w:t>
      </w:r>
      <w:r>
        <w:rPr>
          <w:rFonts w:ascii="" w:hAnsi="" w:eastAsia=""/>
          <w:b w:val="0"/>
          <w:i w:val="0"/>
          <w:color w:val="1A1410"/>
          <w:sz w:val="22"/>
        </w:rPr>
        <w:t xml:space="preserve">HumanLoop, Comet, Helicone, AgentOps} are acquired by hyperscalers or runtime vendors by </w:t>
      </w:r>
      <w:r>
        <w:rPr>
          <w:rFonts w:ascii="" w:hAnsi="" w:eastAsia=""/>
          <w:b w:val="0"/>
          <w:i w:val="0"/>
          <w:color w:val="1A1410"/>
          <w:sz w:val="22"/>
        </w:rPr>
        <w:t>end of 2026. The pure-play eval thesis reprices from defensible to acquisition-target.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7. Foundation labs walking up-stack — continuous 2026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ChatGPT Business connectors, Claude for Work, Gemini Enterprise reprice Glean, Notion AI,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Copilot 365's monopoly continuously. Vertical-agent companies with deep workflow integration, </w:t>
      </w:r>
      <w:r>
        <w:rPr>
          <w:rFonts w:ascii="" w:hAnsi="" w:eastAsia=""/>
          <w:b w:val="0"/>
          <w:i w:val="0"/>
          <w:color w:val="1A1410"/>
          <w:sz w:val="22"/>
        </w:rPr>
        <w:t xml:space="preserve">outcome  SLAs,  and  custom  guardrails  (Sierra,  Decagon,  Harvey,  Hippocratic)  are  the  least </w:t>
      </w:r>
      <w:r>
        <w:rPr>
          <w:rFonts w:ascii="" w:hAnsi="" w:eastAsia=""/>
          <w:b w:val="0"/>
          <w:i w:val="0"/>
          <w:color w:val="1A1410"/>
          <w:sz w:val="22"/>
        </w:rPr>
        <w:t xml:space="preserve">vulnerable — the moat is integration plus change-management, not the model. This confirms Bet </w:t>
      </w:r>
      <w:r>
        <w:rPr>
          <w:rFonts w:ascii="" w:hAnsi="" w:eastAsia=""/>
          <w:b w:val="0"/>
          <w:i w:val="0"/>
          <w:color w:val="1A1410"/>
          <w:sz w:val="22"/>
        </w:rPr>
        <w:t>#2 and sharpens the target list around vertical workflow integration depth.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Strategic quadrants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Pioneer (Genesis — build / explore, expect failures)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Procurement-grade signed eval bundles (no vendor turnkey; Inspect AI closest). Computer use </w:t>
      </w:r>
      <w:r>
        <w:rPr>
          <w:rFonts w:ascii="" w:hAnsi="" w:eastAsia=""/>
          <w:b w:val="0"/>
          <w:i w:val="0"/>
          <w:color w:val="1A1410"/>
          <w:sz w:val="22"/>
        </w:rPr>
        <w:t xml:space="preserve">for unattended back-office (still thirty percent at fifty steps). Multi-party agent audit (vendor + </w:t>
      </w:r>
      <w:r>
        <w:rPr>
          <w:rFonts w:ascii="" w:hAnsi="" w:eastAsia=""/>
          <w:b w:val="0"/>
          <w:i w:val="0"/>
          <w:color w:val="1A1410"/>
          <w:sz w:val="22"/>
        </w:rPr>
        <w:t xml:space="preserve">customer + auditor on one trace with redaction). Contextual-integrity primitives for memory (no </w:t>
      </w:r>
      <w:r>
        <w:rPr>
          <w:rFonts w:ascii="" w:hAnsi="" w:eastAsia=""/>
          <w:b w:val="0"/>
          <w:i w:val="0"/>
          <w:color w:val="1A1410"/>
          <w:sz w:val="22"/>
        </w:rPr>
        <w:t xml:space="preserve">vendor ships "written in B2B sales, refuse to surface in HR"). Sovereign agent stacks for EU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Act–exposed F500 EU-subsidiaries (Mistral-equivalent partner play). MCP-native iPaaS replacing </w:t>
      </w:r>
      <w:r>
        <w:rPr>
          <w:rFonts w:ascii="" w:hAnsi="" w:eastAsia=""/>
          <w:b w:val="0"/>
          <w:i w:val="0"/>
          <w:color w:val="1A1410"/>
          <w:sz w:val="22"/>
        </w:rPr>
        <w:t>Zapier (technically possible; no winner).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Settle (Custom to Product — productize what works)</w:t>
      </w:r>
    </w:p>
    <w:p>
      <w:pPr>
        <w:autoSpaceDN w:val="0"/>
        <w:autoSpaceDE w:val="0"/>
        <w:widowControl/>
        <w:spacing w:line="238" w:lineRule="auto" w:before="129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19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5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MCP server constellations for enterprise GTM SaaS (Salesforce, Outreach, Gong, Highspot,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Zoominfo, Linear) — Bet #3's buildable target. Vertical voice agents (debt collection, healthcare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intake, NPS-detractor recovery) — substrate is commodity, vertical packaging plus compliance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moat. Vertical AI workers with deep workflow integration — the Sierra / Decagon / Harvey /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Hippocratic pattern; Bet #2 = take a GTM role inside one rather than build one. Enterprise-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acceptance evaluation and observability (SOC 2, model-risk, signed reports, red-team artifacts)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— "Drata for AI agents." AI procurement / deal-desk SaaS — Bet #1's downstream product.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Memory architecture as a service line (folded into Bet #5).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Consume (Product to Commodity — rent, do not build)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Foundation models via API or AI Gateway. Sandboxes (E2B, Modal, Vercel Sandbox). Headless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browsers (Browserbase plus Playwright). Voice substrate (LiveKit, Cartesia, Deepgram, Twilio / </w:t>
      </w:r>
      <w:r>
        <w:rPr>
          <w:rFonts w:ascii="" w:hAnsi="" w:eastAsia=""/>
          <w:b w:val="0"/>
          <w:i w:val="0"/>
          <w:color w:val="1A1410"/>
          <w:sz w:val="22"/>
        </w:rPr>
        <w:t xml:space="preserve">Telnyx). Agent runtimes — use the SDK of your dominant model provider. MCP transport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first-party servers. AI gateways (Vercel, Cloudflare, OpenRouter). Vector databases, embeddings, </w:t>
      </w:r>
      <w:r>
        <w:rPr>
          <w:rFonts w:ascii="" w:hAnsi="" w:eastAsia=""/>
          <w:b w:val="0"/>
          <w:i w:val="0"/>
          <w:color w:val="1A1410"/>
          <w:sz w:val="22"/>
        </w:rPr>
        <w:t>rerankers (pgvector or Turbopuffer plus Voyage or Cohere). OpenTelemetry GenAI tracing.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Utility / Build-around (ubiquitous)</w:t>
      </w:r>
    </w:p>
    <w:p>
      <w:pPr>
        <w:autoSpaceDN w:val="0"/>
        <w:autoSpaceDE w:val="0"/>
        <w:widowControl/>
        <w:spacing w:line="266" w:lineRule="auto" w:before="22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Linux, Postgres, Chromium, WebRTC, Firecracker, Python and TypeScript, PyTorch, the public </w:t>
      </w:r>
      <w:r>
        <w:rPr>
          <w:rFonts w:ascii="" w:hAnsi="" w:eastAsia=""/>
          <w:b w:val="0"/>
          <w:i w:val="0"/>
          <w:color w:val="1A1410"/>
          <w:sz w:val="22"/>
        </w:rPr>
        <w:t>internet, Kubernetes, OpenTelemetry, Markdown, JSON-RPC.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Implications for Alex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Alex's compounding advantage is enterprise GTM judgment — twelve years of F1000-buyer-side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procurement scar tissue — plus AI-builder fluency. That fits Settle, with a Pioneer flag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procurement-grade controls and a disciplined Consume stance on everything below the runtime.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agent-layer map sharpens the prior bet stack in three specific ways. First, the unclaimed </w:t>
      </w:r>
      <w:r>
        <w:rPr>
          <w:rFonts w:ascii="" w:hAnsi="" w:eastAsia=""/>
          <w:b w:val="0"/>
          <w:i w:val="0"/>
          <w:color w:val="1A1410"/>
          <w:sz w:val="22"/>
        </w:rPr>
        <w:t xml:space="preserve">Pioneer flag is procurement-grade agent controls sold first as a buyer-side audit framework, not </w:t>
      </w:r>
      <w:r>
        <w:rPr>
          <w:rFonts w:ascii="" w:hAnsi="" w:eastAsia=""/>
          <w:b w:val="0"/>
          <w:i w:val="0"/>
          <w:color w:val="1A1410"/>
          <w:sz w:val="22"/>
        </w:rPr>
        <w:t>a vendor product. This is Bet #1's Wardley-defensible position. Second, Settle holds the highest-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conviction  zone  with  Bet  #2  (vertical  agent  GTM  role)  and  Bet  #3  (MCP-native  enterprise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integration  practice)  intact  but  timing-sharpened  around  the  gateway  sub-category.  Third,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Consume names the silent leverage: anything below the agent runtime is a rent decision, with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twenty-four-month commoditization timer favorable to buyers and the build-cost unfavorable to </w:t>
      </w:r>
      <w:r>
        <w:rPr>
          <w:rFonts w:ascii="" w:hAnsi="" w:eastAsia=""/>
          <w:b w:val="0"/>
          <w:i w:val="0"/>
          <w:color w:val="1A1410"/>
          <w:sz w:val="22"/>
        </w:rPr>
        <w:t>builders.</w:t>
      </w:r>
    </w:p>
    <w:p>
      <w:pPr>
        <w:autoSpaceDN w:val="0"/>
        <w:autoSpaceDE w:val="0"/>
        <w:widowControl/>
        <w:spacing w:line="293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Where the map disagrees with the field, two corrections matter. "MCP won" is half-true —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spec is held and the experience is fragmenting. Bet #3 plans for "MCP-compatible baseline,"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"MCP-native interop guarantee." "Computer use is here" is wrong for unattended autonomous </w:t>
      </w:r>
      <w:r>
        <w:rPr>
          <w:rFonts w:ascii="" w:hAnsi="" w:eastAsia=""/>
          <w:b w:val="0"/>
          <w:i w:val="0"/>
          <w:color w:val="1A1410"/>
          <w:sz w:val="22"/>
        </w:rPr>
        <w:t xml:space="preserve">work through 2026. Error compounding (ninety-five percent per step across twenty steps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thirty-six percent end-to-end) is the hard ceiling. Bet on watched and narrow products; do not </w:t>
      </w:r>
      <w:r>
        <w:rPr>
          <w:rFonts w:ascii="" w:hAnsi="" w:eastAsia=""/>
          <w:b w:val="0"/>
          <w:i w:val="0"/>
          <w:color w:val="1A1410"/>
          <w:sz w:val="22"/>
        </w:rPr>
        <w:t>bet on autonomous back-office agents to clear F500 procurement before mid-2027.</w:t>
      </w:r>
    </w:p>
    <w:p>
      <w:pPr>
        <w:autoSpaceDN w:val="0"/>
        <w:autoSpaceDE w:val="0"/>
        <w:widowControl/>
        <w:spacing w:line="238" w:lineRule="auto" w:before="103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20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7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Part IX · Helmer’s 7 Powers and Agent-Layer Durability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Helmer's 7 Powers — Scale Economies, Network Economies, Counter-Positioning, Switching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Costs,  Branding,  Cornered  Resource,  Process  Power  —  require  both  benefit  and  barrier. </w:t>
      </w:r>
      <w:r>
        <w:rPr>
          <w:rFonts w:ascii="" w:hAnsi="" w:eastAsia=""/>
          <w:b w:val="0"/>
          <w:i w:val="0"/>
          <w:color w:val="1A1410"/>
          <w:sz w:val="22"/>
        </w:rPr>
        <w:t xml:space="preserve">Mindshare is not a power. Hype is not a power. Applied strictly to the agent layer, the screen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brutal: capability gaps close in months; the runtime is the thinnest gross-margin layer; MCP is by </w:t>
      </w:r>
      <w:r>
        <w:rPr>
          <w:rFonts w:ascii="" w:hAnsi="" w:eastAsia=""/>
          <w:b w:val="0"/>
          <w:i w:val="0"/>
          <w:color w:val="1A1410"/>
          <w:sz w:val="22"/>
        </w:rPr>
        <w:t>design a non-moat. The real power positions are narrow.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Per-stratum power assessment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At the foundation-model layer (Stratum I), the moat that endures is Process Power on the RL-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from-trajectory-data pipeline (RLVR plus GRPO plus PRMs plus verifier harness) — not the </w:t>
      </w:r>
      <w:r>
        <w:rPr>
          <w:rFonts w:ascii="" w:hAnsi="" w:eastAsia=""/>
          <w:b w:val="0"/>
          <w:i w:val="0"/>
          <w:color w:val="1A1410"/>
          <w:sz w:val="22"/>
        </w:rPr>
        <w:t>architecture. The capability lead is rentable; DeepSeek R2 and Qwen3 close the gap at four-to-</w:t>
      </w:r>
      <w:r>
        <w:rPr>
          <w:rFonts w:ascii="" w:hAnsi="" w:eastAsia=""/>
          <w:b w:val="0"/>
          <w:i w:val="0"/>
          <w:color w:val="1A1410"/>
          <w:sz w:val="22"/>
        </w:rPr>
        <w:t xml:space="preserve">six times lower cost. Trajectory-data Process Power strengthens as labs accumulate proprietary </w:t>
      </w:r>
      <w:r>
        <w:rPr>
          <w:rFonts w:ascii="" w:hAnsi="" w:eastAsia=""/>
          <w:b w:val="0"/>
          <w:i w:val="0"/>
          <w:color w:val="1A1410"/>
          <w:sz w:val="22"/>
        </w:rPr>
        <w:t xml:space="preserve">RL data from their own products (Claude Code, ChatGPT Agent). The Cornered Resource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approximately  two-hundred  senior  researchers  who  have  shipped  large-parameter  frontier </w:t>
      </w:r>
      <w:r>
        <w:rPr>
          <w:rFonts w:ascii="" w:hAnsi="" w:eastAsia=""/>
          <w:b w:val="0"/>
          <w:i w:val="0"/>
          <w:color w:val="1A1410"/>
          <w:sz w:val="22"/>
        </w:rPr>
        <w:t xml:space="preserve">models with reasoning loops. Branding is narrow: Anthropic owns "safety plus coding"; OpenAI </w:t>
      </w:r>
      <w:r>
        <w:rPr>
          <w:rFonts w:ascii="" w:hAnsi="" w:eastAsia=""/>
          <w:b w:val="0"/>
          <w:i w:val="0"/>
          <w:color w:val="1A1410"/>
          <w:sz w:val="22"/>
        </w:rPr>
        <w:t xml:space="preserve">owns "consumer." At the runtime layer (Stratum II), almost no powers exist. Switching costs are </w:t>
      </w:r>
      <w:r>
        <w:rPr>
          <w:rFonts w:ascii="" w:hAnsi="" w:eastAsia=""/>
          <w:b w:val="0"/>
          <w:i w:val="0"/>
          <w:color w:val="1A1410"/>
          <w:sz w:val="22"/>
        </w:rPr>
        <w:t xml:space="preserve">shallow  (LangGraph-to-Claude-SDK  migration  is  a  quarter).  LangChain  Brand  is  eroding 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fatigue. Vendor SDKs derive their pull from the model, not the runtime. Do not build a company </w:t>
      </w:r>
      <w:r>
        <w:rPr>
          <w:rFonts w:ascii="" w:hAnsi="" w:eastAsia=""/>
          <w:b w:val="0"/>
          <w:i w:val="0"/>
          <w:color w:val="1A1410"/>
          <w:sz w:val="22"/>
        </w:rPr>
        <w:t>here.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MCP / tool-use protocol layer (Stratum III), Network Economies are forming at the registry </w:t>
      </w:r>
      <w:r>
        <w:rPr>
          <w:rFonts w:ascii="" w:hAnsi="" w:eastAsia=""/>
          <w:b w:val="0"/>
          <w:i w:val="0"/>
          <w:color w:val="1A1410"/>
          <w:sz w:val="22"/>
        </w:rPr>
        <w:t xml:space="preserve">level (eleven thousand four hundred servers in April 2026; first-party Stripe / Linear / GitHub / </w:t>
      </w:r>
      <w:r>
        <w:rPr>
          <w:rFonts w:ascii="" w:hAnsi="" w:eastAsia=""/>
          <w:b w:val="0"/>
          <w:i w:val="0"/>
          <w:color w:val="1A1410"/>
          <w:sz w:val="22"/>
        </w:rPr>
        <w:t xml:space="preserve">Snowflake servers compounding). But open protocols are by design non-moats. The durable </w:t>
      </w:r>
      <w:r>
        <w:rPr>
          <w:rFonts w:ascii="" w:hAnsi="" w:eastAsia=""/>
          <w:b w:val="0"/>
          <w:i w:val="0"/>
          <w:color w:val="1A1410"/>
          <w:sz w:val="22"/>
        </w:rPr>
        <w:t>power at this layer locates at the MCP gateway control plane (Cloudflare, Kong, Pomerium)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Switching  Costs  through  authentication,  audit,  and  secret-injection  enterprise  plumbing. </w:t>
      </w:r>
      <w:r>
        <w:rPr>
          <w:rFonts w:ascii="" w:hAnsi="" w:eastAsia=""/>
          <w:b w:val="0"/>
          <w:i w:val="0"/>
          <w:color w:val="1A1410"/>
          <w:sz w:val="22"/>
        </w:rPr>
        <w:t xml:space="preserve">Anthropic's  Counter-Positioning  win  is  permanent  and  underweighted:  shipping  MCP  first, </w:t>
      </w:r>
      <w:r>
        <w:rPr>
          <w:rFonts w:ascii="" w:hAnsi="" w:eastAsia=""/>
          <w:b w:val="0"/>
          <w:i w:val="0"/>
          <w:color w:val="1A1410"/>
          <w:sz w:val="22"/>
        </w:rPr>
        <w:t xml:space="preserve">getting it adopted, then donating to the Linux Foundation in December 2025 — locking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standard while disclaiming control. No US lab can now re-claim spec authority. At the memory </w:t>
      </w:r>
      <w:r>
        <w:rPr>
          <w:rFonts w:ascii="" w:hAnsi="" w:eastAsia=""/>
          <w:b w:val="0"/>
          <w:i w:val="0"/>
          <w:color w:val="1A1410"/>
          <w:sz w:val="22"/>
        </w:rPr>
        <w:t xml:space="preserve">layer (Stratum IV), powers are thin. Zep has nascent Switching Costs in compliance-sensitive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accounts. Lab absorption is the dominant force; only Zep holds a durable niche on compliance </w:t>
      </w:r>
      <w:r>
        <w:rPr>
          <w:rFonts w:ascii="" w:hAnsi="" w:eastAsia=""/>
          <w:b w:val="0"/>
          <w:i w:val="0"/>
          <w:color w:val="1A1410"/>
          <w:sz w:val="22"/>
        </w:rPr>
        <w:t>Process Power.</w:t>
      </w:r>
    </w:p>
    <w:p>
      <w:pPr>
        <w:autoSpaceDN w:val="0"/>
        <w:autoSpaceDE w:val="0"/>
        <w:widowControl/>
        <w:spacing w:line="293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planning and reasoning layer (Stratum V), powers exist inside frontier labs only (Process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Power via PRM, RLVR, GRPO pipelines that buyers cannot inspect). External to labs, there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none — planner-executor-verifier is a config flag in gateway products. At the action-surface layer </w:t>
      </w:r>
      <w:r>
        <w:rPr>
          <w:rFonts w:ascii="" w:hAnsi="" w:eastAsia=""/>
          <w:b w:val="0"/>
          <w:i w:val="0"/>
          <w:color w:val="1A1410"/>
          <w:sz w:val="22"/>
        </w:rPr>
        <w:t xml:space="preserve">(Stratum VI), powers are mixed. Browserbase has emerging Switching Costs through session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recording, replay, and the Stagehand DX layer — but Chromium is not proprietary. LiveKit at the </w:t>
      </w:r>
      <w:r>
        <w:rPr>
          <w:rFonts w:ascii="" w:hAnsi="" w:eastAsia=""/>
          <w:b w:val="0"/>
          <w:i w:val="0"/>
          <w:color w:val="1A1410"/>
          <w:sz w:val="22"/>
        </w:rPr>
        <w:t>WebRTC infrastructure layer is the closest thing to a Cornered Resource — the only credible AI-</w:t>
      </w:r>
      <w:r>
        <w:rPr>
          <w:rFonts w:ascii="" w:hAnsi="" w:eastAsia=""/>
          <w:b w:val="0"/>
          <w:i w:val="0"/>
          <w:color w:val="1A1410"/>
          <w:sz w:val="22"/>
        </w:rPr>
        <w:t>native  real-time  substrate.  The  Anthropic  /  OpenAI  /  Google  computer-use  products  are</w:t>
      </w:r>
    </w:p>
    <w:p>
      <w:pPr>
        <w:autoSpaceDN w:val="0"/>
        <w:autoSpaceDE w:val="0"/>
        <w:widowControl/>
        <w:spacing w:line="238" w:lineRule="auto" w:before="97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demoware-grade and will not generate power until OSWorld crosses approximately seventy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percent.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eval and observability layer (Stratum VII), Switching Costs are real in evaluation logic </w:t>
      </w:r>
      <w:r>
        <w:rPr>
          <w:rFonts w:ascii="" w:hAnsi="" w:eastAsia=""/>
          <w:b w:val="0"/>
          <w:i w:val="0"/>
          <w:color w:val="1A1410"/>
          <w:sz w:val="22"/>
        </w:rPr>
        <w:t xml:space="preserve">(regression  sets  as  Braintrust  YAML  or  Galileo  metric  definitions  take  a  quarter  to  port).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OpenTelemetry GenAI conventions stabilized in January 2026 killed lock-in on trace ingest.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LangSmith has tight LangGraph Switching Costs; Braintrust has eval-as-CI workflow stickiness. </w:t>
      </w:r>
      <w:r>
        <w:rPr>
          <w:rFonts w:ascii="" w:hAnsi="" w:eastAsia=""/>
          <w:b w:val="0"/>
          <w:i w:val="0"/>
          <w:color w:val="1A1410"/>
          <w:sz w:val="22"/>
        </w:rPr>
        <w:t>The durable niche is signed and auditable evaluation reports tied to EU AI Act and NIST AI RMF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and nobody ships this turnkey today. That is Bet #1's opening. At the runtime-safety layer </w:t>
      </w:r>
      <w:r>
        <w:rPr>
          <w:rFonts w:ascii="" w:hAnsi="" w:eastAsia=""/>
          <w:b w:val="0"/>
          <w:i w:val="0"/>
          <w:color w:val="1A1410"/>
          <w:sz w:val="22"/>
        </w:rPr>
        <w:t xml:space="preserve">(Stratum VIII), powers are thin. Lakera Brand plus early Switching Costs in regulated accounts; </w:t>
      </w:r>
      <w:r>
        <w:rPr>
          <w:rFonts w:ascii="" w:hAnsi="" w:eastAsia=""/>
          <w:b w:val="0"/>
          <w:i w:val="0"/>
          <w:color w:val="1A1410"/>
          <w:sz w:val="22"/>
        </w:rPr>
        <w:t>no prompt-injection moat. Mostly absorbed into hyperscaler bundles within eighteen months.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vertical-product layer (Stratum IX) — the upper-stack power concentration — Process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Power plus Switching Costs are real at Sierra (customer-experience outcome-pricing operational </w:t>
      </w:r>
      <w:r>
        <w:rPr>
          <w:rFonts w:ascii="" w:hAnsi="" w:eastAsia=""/>
          <w:b w:val="0"/>
          <w:i w:val="0"/>
          <w:color w:val="1A1410"/>
          <w:sz w:val="22"/>
        </w:rPr>
        <w:t xml:space="preserve">scar tissue plus per-resolution SLA enforcement infrastructure that took two years to build), </w:t>
      </w:r>
      <w:r>
        <w:rPr>
          <w:rFonts w:ascii="" w:hAnsi="" w:eastAsia=""/>
          <w:b w:val="0"/>
          <w:i w:val="0"/>
          <w:color w:val="1A1410"/>
          <w:sz w:val="22"/>
        </w:rPr>
        <w:t xml:space="preserve">Harvey (BigLaw RLHF on contract data plus privilege and bar liability fence), Abridge (Epic </w:t>
      </w:r>
      <w:r>
        <w:rPr>
          <w:rFonts w:ascii="" w:hAnsi="" w:eastAsia=""/>
          <w:b w:val="0"/>
          <w:i w:val="0"/>
          <w:color w:val="1A1410"/>
          <w:sz w:val="22"/>
        </w:rPr>
        <w:t xml:space="preserve">embedding  depth  plus  clinician  workflow  integration),  Hippocratic  (per-call  labor-substitute </w:t>
      </w:r>
      <w:r>
        <w:rPr>
          <w:rFonts w:ascii="" w:hAnsi="" w:eastAsia=""/>
          <w:b w:val="0"/>
          <w:i w:val="0"/>
          <w:color w:val="1A1410"/>
          <w:sz w:val="22"/>
        </w:rPr>
        <w:t xml:space="preserve">pricing plus state licensing buy-in plus Cerner and Epic integrations), Glean (organization-wide </w:t>
      </w:r>
      <w:r>
        <w:rPr>
          <w:rFonts w:ascii="" w:hAnsi="" w:eastAsia=""/>
          <w:b w:val="0"/>
          <w:i w:val="0"/>
          <w:color w:val="1A1410"/>
          <w:sz w:val="22"/>
        </w:rPr>
        <w:t xml:space="preserve">data graph that compounds with usage — the closest thing to Network Economies in the vertical </w:t>
      </w:r>
      <w:r>
        <w:rPr>
          <w:rFonts w:ascii="" w:hAnsi="" w:eastAsia=""/>
          <w:b w:val="0"/>
          <w:i w:val="0"/>
          <w:color w:val="1A1410"/>
          <w:sz w:val="22"/>
        </w:rPr>
        <w:t xml:space="preserve">layer). Cornered Resource is rare here; Harvey's Cravath and A&amp;O Shearman design-partner </w:t>
      </w:r>
      <w:r>
        <w:rPr>
          <w:rFonts w:ascii="" w:hAnsi="" w:eastAsia=""/>
          <w:b w:val="0"/>
          <w:i w:val="0"/>
          <w:color w:val="1A1410"/>
          <w:sz w:val="22"/>
        </w:rPr>
        <w:t xml:space="preserve">relationships are the closest. F1000 buying is RFP-driven, not brand-driven; Branding matters </w:t>
      </w:r>
      <w:r>
        <w:rPr>
          <w:rFonts w:ascii="" w:hAnsi="" w:eastAsia=""/>
          <w:b w:val="0"/>
          <w:i w:val="0"/>
          <w:color w:val="1A1410"/>
          <w:sz w:val="22"/>
        </w:rPr>
        <w:t xml:space="preserve">less  than  usually  claimed.  Vertical-specific  Process  Power  strengthens  for  the  two-to-three </w:t>
      </w:r>
      <w:r>
        <w:rPr>
          <w:rFonts w:ascii="" w:hAnsi="" w:eastAsia=""/>
          <w:b w:val="0"/>
          <w:i w:val="0"/>
          <w:color w:val="1A1410"/>
          <w:sz w:val="22"/>
        </w:rPr>
        <w:t>winners per vertical and erodes for the long tail.</w:t>
      </w:r>
    </w:p>
    <w:p>
      <w:pPr>
        <w:autoSpaceDN w:val="0"/>
        <w:autoSpaceDE w:val="0"/>
        <w:widowControl/>
        <w:spacing w:line="298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the end-user-surface layer (Stratum X), surface-by-surface differentiation. Microsoft Copilot </w:t>
      </w:r>
      <w:r>
        <w:rPr>
          <w:rFonts w:ascii="" w:hAnsi="" w:eastAsia=""/>
          <w:b w:val="0"/>
          <w:i w:val="0"/>
          <w:color w:val="1A1410"/>
          <w:sz w:val="22"/>
        </w:rPr>
        <w:t xml:space="preserve">365 has Switching Costs (enterprise seat lock-in, M365 graph integration) plus Scale Economies </w:t>
      </w:r>
      <w:r>
        <w:rPr>
          <w:rFonts w:ascii="" w:hAnsi="" w:eastAsia=""/>
          <w:b w:val="0"/>
          <w:i w:val="0"/>
          <w:color w:val="1A1410"/>
          <w:sz w:val="22"/>
        </w:rPr>
        <w:t xml:space="preserve">(existing channel); it is the largest agentic-revenue position of 2026 with $5 billion ARR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approximately thirty million paid seats. Apple Intelligence has Cornered Resource (Neural Engine </w:t>
      </w:r>
      <w:r>
        <w:rPr>
          <w:rFonts w:ascii="" w:hAnsi="" w:eastAsia=""/>
          <w:b w:val="0"/>
          <w:i w:val="0"/>
          <w:color w:val="1A1410"/>
          <w:sz w:val="22"/>
        </w:rPr>
        <w:t xml:space="preserve">plus iOS distribution) plus Switching Costs. WhatsApp (Meta) has Cornered Resource —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dominant AI surface for the global majority once the agentic API opened in January 2026. </w:t>
      </w:r>
      <w:r>
        <w:rPr>
          <w:rFonts w:ascii="" w:hAnsi="" w:eastAsia=""/>
          <w:b w:val="0"/>
          <w:i w:val="0"/>
          <w:color w:val="1A1410"/>
          <w:sz w:val="22"/>
        </w:rPr>
        <w:t xml:space="preserve">Anthropic has Branding plus Process Power on the model but a first-party-surface deficit (no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Apple Intelligence slot; Claude mobile feature-thin; no native voice product; Claude for Chrome </w:t>
      </w:r>
      <w:r>
        <w:rPr>
          <w:rFonts w:ascii="" w:hAnsi="" w:eastAsia=""/>
          <w:b w:val="0"/>
          <w:i w:val="0"/>
          <w:color w:val="1A1410"/>
          <w:sz w:val="22"/>
        </w:rPr>
        <w:t xml:space="preserve">paying-tier only). Anthropic's enterprise power is real but routes through API, IDE, and CLI </w:t>
      </w:r>
      <w:r>
        <w:rPr>
          <w:rFonts w:ascii="" w:hAnsi="" w:eastAsia=""/>
          <w:b w:val="0"/>
          <w:i w:val="0"/>
          <w:color w:val="1A1410"/>
          <w:sz w:val="22"/>
        </w:rPr>
        <w:t>surfaces, not consumer surfaces — a structural shape, not a temporary gap.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Meta-strata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Meta-A (capability safety), Anthropic holds Branding (uniquely owns "safety" in enterprise </w:t>
      </w:r>
      <w:r>
        <w:rPr>
          <w:rFonts w:ascii="" w:hAnsi="" w:eastAsia=""/>
          <w:b w:val="0"/>
          <w:i w:val="0"/>
          <w:color w:val="1A1410"/>
          <w:sz w:val="22"/>
        </w:rPr>
        <w:t xml:space="preserve">mind) plus Process Power (Constitutional AI, interpretability program) plus Cornered Resource </w:t>
      </w:r>
      <w:r>
        <w:rPr>
          <w:rFonts w:ascii="" w:hAnsi="" w:eastAsia=""/>
          <w:b w:val="0"/>
          <w:i w:val="0"/>
          <w:color w:val="1A1410"/>
          <w:sz w:val="22"/>
        </w:rPr>
        <w:t xml:space="preserve">(alignment  researchers,  approximately  two  hundred  globally;  Anthropic  retained  Jan  Leike). </w:t>
      </w:r>
      <w:r>
        <w:rPr>
          <w:rFonts w:ascii="" w:hAnsi="" w:eastAsia=""/>
          <w:b w:val="0"/>
          <w:i w:val="0"/>
          <w:color w:val="1A1410"/>
          <w:sz w:val="22"/>
        </w:rPr>
        <w:t xml:space="preserve">Strengthening with EU AI Act conformity-assessment drafts (February 2026) citing Inspect AI </w:t>
      </w:r>
      <w:r>
        <w:rPr>
          <w:rFonts w:ascii="" w:hAnsi="" w:eastAsia=""/>
          <w:b w:val="0"/>
          <w:i w:val="0"/>
          <w:color w:val="1A1410"/>
          <w:sz w:val="22"/>
        </w:rPr>
        <w:t>explicitly. The most defensible single-vendor position in the entire stack. At Meta-B (regulation),</w:t>
      </w:r>
    </w:p>
    <w:p>
      <w:pPr>
        <w:autoSpaceDN w:val="0"/>
        <w:autoSpaceDE w:val="0"/>
        <w:widowControl/>
        <w:spacing w:line="238" w:lineRule="auto" w:before="63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3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Counter-Positioning for Mistral and EU-resident challengers under EU AI Act enforcement (late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2026): a US frontier lab cannot match "data never leaves the EU" without re-architecting its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training pipeline. Palantir holds Process Power (accreditation craft) plus Cornered Resource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(cleared personnel plus government relationships) at the FedRAMP / IL5-IL6 / HIPAA frontier —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decades-deep. Strengthening with EU AI Act enforcement and US federal preemption volatility.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This is where Bet #1 sits.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At Meta-C (economics), powers are eroding. Token prices compress four-to-ten times per cycle;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OpenRouter  and  Bedrock  commoditize  switching.  Hyperscalers  retain  Scale  Economies 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inference infrastructure but pure-play inference (Groq, Together, Fireworks) has Process Power </w:t>
      </w:r>
      <w:r>
        <w:rPr>
          <w:rFonts w:ascii="" w:hAnsi="" w:eastAsia=""/>
          <w:b w:val="0"/>
          <w:i w:val="0"/>
          <w:color w:val="1A1410"/>
          <w:sz w:val="22"/>
        </w:rPr>
        <w:t>on kernels without durable Switching Costs. Anthropic's valuation depends on capability-lead-</w:t>
      </w:r>
      <w:r>
        <w:rPr>
          <w:rFonts w:ascii="" w:hAnsi="" w:eastAsia=""/>
          <w:b w:val="0"/>
          <w:i w:val="0"/>
          <w:color w:val="1A1410"/>
          <w:sz w:val="22"/>
        </w:rPr>
        <w:t xml:space="preserve">pricing surviving the next two cycles; it might not. At Meta-D (geopolitics), Counter-Positioning </w:t>
      </w:r>
      <w:r>
        <w:rPr>
          <w:rFonts w:ascii="" w:hAnsi="" w:eastAsia=""/>
          <w:b w:val="0"/>
          <w:i w:val="0"/>
          <w:color w:val="1A1410"/>
          <w:sz w:val="22"/>
        </w:rPr>
        <w:t>for Mistral (EU sovereignty), Sarvam (India), Manus (China-language-data Cornered Resource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Mandarin  trajectory  data  US  labs  cannot  legally  train  on).  Manus's  Cornered  Resource  on </w:t>
      </w:r>
      <w:r>
        <w:rPr>
          <w:rFonts w:ascii="" w:hAnsi="" w:eastAsia=""/>
          <w:b w:val="0"/>
          <w:i w:val="0"/>
          <w:color w:val="1A1410"/>
          <w:sz w:val="22"/>
        </w:rPr>
        <w:t>Chinese-language agent-trajectory data is real and US-discourse-underweighted.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five most durable agent-layer power positions, May 2026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NVIDIA at the substrate layer — Cornered Resource (CoWoS, HBM allocation) plus Process </w:t>
      </w:r>
      <w:r>
        <w:rPr>
          <w:rFonts w:ascii="" w:hAnsi="" w:eastAsia=""/>
          <w:b w:val="0"/>
          <w:i w:val="0"/>
          <w:color w:val="1A1410"/>
          <w:sz w:val="22"/>
        </w:rPr>
        <w:t xml:space="preserve">Power  (CUDA)  plus  Scale  Economies  —  three  powers  stacked,  agent-stack-relevant  via </w:t>
      </w:r>
      <w:r>
        <w:rPr>
          <w:rFonts w:ascii="" w:hAnsi="" w:eastAsia=""/>
          <w:b w:val="0"/>
          <w:i w:val="0"/>
          <w:color w:val="1A1410"/>
          <w:sz w:val="22"/>
        </w:rPr>
        <w:t xml:space="preserve">inference  economics,  durable  through  2030  on  training  and  eroding  faster  at  inference. </w:t>
      </w:r>
      <w:r>
        <w:rPr>
          <w:rFonts w:ascii="" w:hAnsi="" w:eastAsia=""/>
          <w:b w:val="0"/>
          <w:i w:val="0"/>
          <w:color w:val="1A1410"/>
          <w:sz w:val="22"/>
        </w:rPr>
        <w:t xml:space="preserve">Anthropic's alignment plus trajectory-data Process Power — Constitutional AI plus Claude Code </w:t>
      </w:r>
      <w:r>
        <w:rPr>
          <w:rFonts w:ascii="" w:hAnsi="" w:eastAsia=""/>
          <w:b w:val="0"/>
          <w:i w:val="0"/>
          <w:color w:val="1A1410"/>
          <w:sz w:val="22"/>
        </w:rPr>
        <w:t xml:space="preserve">RL-from-production-trajectories  plus  the  approximately  two-hundred-person  alignment  talent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pool. The capability lead is rentable; the Process Power on internal RL pipelines compounds with </w:t>
      </w:r>
      <w:r>
        <w:rPr>
          <w:rFonts w:ascii="" w:hAnsi="" w:eastAsia=""/>
          <w:b w:val="0"/>
          <w:i w:val="0"/>
          <w:color w:val="1A1410"/>
          <w:sz w:val="22"/>
        </w:rPr>
        <w:t>own-product usage. Endures past 2027 because the data flywheel is self-reinforcing.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Sierra in CX — vertical Process Power plus Switching Costs. Outcome-pricing operational scar </w:t>
      </w:r>
      <w:r>
        <w:rPr>
          <w:rFonts w:ascii="" w:hAnsi="" w:eastAsia=""/>
          <w:b w:val="0"/>
          <w:i w:val="0"/>
          <w:color w:val="1A1410"/>
          <w:sz w:val="22"/>
        </w:rPr>
        <w:t>tissue, per-resolution SLA infrastructure, two-year head start on the operational moat. Helmer-</w:t>
      </w:r>
      <w:r>
        <w:rPr>
          <w:rFonts w:ascii="" w:hAnsi="" w:eastAsia=""/>
          <w:b w:val="0"/>
          <w:i w:val="0"/>
          <w:color w:val="1A1410"/>
          <w:sz w:val="22"/>
        </w:rPr>
        <w:t xml:space="preserve">strict: this is Process Power, not Brand. Endures because the operational practices took two </w:t>
      </w:r>
      <w:r>
        <w:rPr>
          <w:rFonts w:ascii="" w:hAnsi="" w:eastAsia=""/>
          <w:b w:val="0"/>
          <w:i w:val="0"/>
          <w:color w:val="1A1410"/>
          <w:sz w:val="22"/>
        </w:rPr>
        <w:t xml:space="preserve">years to build, are not codifiable in a runbook, and Decagon (the closest competitor) is one cycle </w:t>
      </w:r>
      <w:r>
        <w:rPr>
          <w:rFonts w:ascii="" w:hAnsi="" w:eastAsia=""/>
          <w:b w:val="0"/>
          <w:i w:val="0"/>
          <w:color w:val="1A1410"/>
          <w:sz w:val="22"/>
        </w:rPr>
        <w:t>behind on the same curve. Glean's organizational data graph — Network Economies, vertical-</w:t>
      </w:r>
      <w:r>
        <w:rPr>
          <w:rFonts w:ascii="" w:hAnsi="" w:eastAsia=""/>
          <w:b w:val="0"/>
          <w:i w:val="0"/>
          <w:color w:val="1A1410"/>
          <w:sz w:val="22"/>
        </w:rPr>
        <w:t xml:space="preserve">bounded. Value increases with users inside the same enterprise; cross-system graph is hard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replicate; ChatGPT Business connectors attack the wedge but cannot replicate the org-graph </w:t>
      </w:r>
      <w:r>
        <w:rPr>
          <w:rFonts w:ascii="" w:hAnsi="" w:eastAsia=""/>
          <w:b w:val="0"/>
          <w:i w:val="0"/>
          <w:color w:val="1A1410"/>
          <w:sz w:val="22"/>
        </w:rPr>
        <w:t xml:space="preserve">density. Endures eighteen-to-twenty-four months past 2027 if Microsoft does not ship a credible </w:t>
      </w:r>
      <w:r>
        <w:rPr>
          <w:rFonts w:ascii="" w:hAnsi="" w:eastAsia=""/>
          <w:b w:val="0"/>
          <w:i w:val="0"/>
          <w:color w:val="1A1410"/>
          <w:sz w:val="22"/>
        </w:rPr>
        <w:t>cross-tenant equivalent.</w:t>
      </w:r>
    </w:p>
    <w:p>
      <w:pPr>
        <w:autoSpaceDN w:val="0"/>
        <w:autoSpaceDE w:val="0"/>
        <w:widowControl/>
        <w:spacing w:line="29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MCP gateway control plane (Cloudflare, Kong, Pomerium) — Switching Costs via auth, audit, </w:t>
      </w:r>
      <w:r>
        <w:rPr>
          <w:rFonts w:ascii="" w:hAnsi="" w:eastAsia=""/>
          <w:b w:val="0"/>
          <w:i w:val="0"/>
          <w:color w:val="1A1410"/>
          <w:sz w:val="22"/>
        </w:rPr>
        <w:t xml:space="preserve">rate-limit, and secret-injection enterprise plumbing. Once an F500 has thirty-plus MCP servers </w:t>
      </w:r>
      <w:r>
        <w:rPr>
          <w:rFonts w:ascii="" w:hAnsi="" w:eastAsia=""/>
          <w:b w:val="0"/>
          <w:i w:val="0"/>
          <w:color w:val="1A1410"/>
          <w:sz w:val="22"/>
        </w:rPr>
        <w:t xml:space="preserve">wired through Kong's gateway with SSO and audit, ripping it out is a year of work. Strengthens </w:t>
      </w:r>
      <w:r>
        <w:rPr>
          <w:rFonts w:ascii="" w:hAnsi="" w:eastAsia=""/>
          <w:b w:val="0"/>
          <w:i w:val="0"/>
          <w:color w:val="1A1410"/>
          <w:sz w:val="22"/>
        </w:rPr>
        <w:t xml:space="preserve">as the registry grows. This is the durable MCP power — not "build at the MCP layer" but "own </w:t>
      </w:r>
      <w:r>
        <w:rPr>
          <w:rFonts w:ascii="" w:hAnsi="" w:eastAsia=""/>
          <w:b w:val="0"/>
          <w:i w:val="0"/>
          <w:color w:val="1A1410"/>
          <w:sz w:val="22"/>
        </w:rPr>
        <w:t>the enterprise control plane around it." Honorable mentions: Harvey at AmLaw 100 (Process</w:t>
      </w:r>
    </w:p>
    <w:p>
      <w:pPr>
        <w:autoSpaceDN w:val="0"/>
        <w:autoSpaceDE w:val="0"/>
        <w:widowControl/>
        <w:spacing w:line="238" w:lineRule="auto" w:before="97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Power plus privilege and bar fence; smaller TAM); Microsoft Copilot (Scale plus Switching,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inherits OpenAI dependency); Palantir at the federal frontier; Browserbase's operational layer.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five most over-rated power positions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Cursor at $9.9 billion valuation as a durable position. Real ARR (more than $500 million run-rate), </w:t>
      </w:r>
      <w:r>
        <w:rPr>
          <w:rFonts w:ascii="" w:hAnsi="" w:eastAsia=""/>
          <w:b w:val="0"/>
          <w:i w:val="0"/>
          <w:color w:val="1A1410"/>
          <w:sz w:val="22"/>
        </w:rPr>
        <w:t xml:space="preserve">but the moat is mindshare plus developer experience, not power. Anthropic owns the model </w:t>
      </w:r>
      <w:r>
        <w:rPr>
          <w:rFonts w:ascii="" w:hAnsi="" w:eastAsia=""/>
          <w:b w:val="0"/>
          <w:i w:val="0"/>
          <w:color w:val="1A1410"/>
          <w:sz w:val="22"/>
        </w:rPr>
        <w:t xml:space="preserve">underneath (Claude Code is the encroacher); IDE inline is the form factor most exposed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foundation-lab walk-up. Switching Costs are low — engineers move IDEs in a week. Branding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not a moat. LangChain / LangGraph as the "neutral runtime moat." API churn fatigue is real; </w:t>
      </w:r>
      <w:r>
        <w:rPr>
          <w:rFonts w:ascii="" w:hAnsi="" w:eastAsia=""/>
          <w:b w:val="0"/>
          <w:i w:val="0"/>
          <w:color w:val="1A1410"/>
          <w:sz w:val="22"/>
        </w:rPr>
        <w:t xml:space="preserve">vendor SDKs ship faster; the field narrative is ahead of evidence. The durable LangChain bet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LangSmith  observability,  not  the  runtime.  Memory  companies  (Mem0,  Letta)  as  standalone </w:t>
      </w:r>
      <w:r>
        <w:rPr>
          <w:rFonts w:ascii="" w:hAnsi="" w:eastAsia=""/>
          <w:b w:val="0"/>
          <w:i w:val="0"/>
          <w:color w:val="1A1410"/>
          <w:sz w:val="22"/>
        </w:rPr>
        <w:t xml:space="preserve">categories. "Pinecone for memory" is the wrong analogy. Lab absorption plus RAG-with-writes </w:t>
      </w:r>
      <w:r>
        <w:rPr>
          <w:rFonts w:ascii="" w:hAnsi="" w:eastAsia=""/>
          <w:b w:val="0"/>
          <w:i w:val="0"/>
          <w:color w:val="1A1410"/>
          <w:sz w:val="22"/>
        </w:rPr>
        <w:t xml:space="preserve">economics plus opaque enterprise compliance story. Letta's pivot to "stateful agent runtime" is </w:t>
      </w:r>
      <w:r>
        <w:rPr>
          <w:rFonts w:ascii="" w:hAnsi="" w:eastAsia=""/>
          <w:b w:val="0"/>
          <w:i w:val="0"/>
          <w:color w:val="1A1410"/>
          <w:sz w:val="22"/>
        </w:rPr>
        <w:t>the implicit concession.</w:t>
      </w:r>
    </w:p>
    <w:p>
      <w:pPr>
        <w:autoSpaceDN w:val="0"/>
        <w:autoSpaceDE w:val="0"/>
        <w:widowControl/>
        <w:spacing w:line="293" w:lineRule="auto" w:before="226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11x and the "synthetic SDR" category. $20 million flat ARR, churn spike, Hayden Sukkar publicly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conceding the quality ceiling. RevOps buyers reject vendor outcome attribution. No power. Clay </w:t>
      </w:r>
      <w:r>
        <w:rPr>
          <w:rFonts w:ascii="" w:hAnsi="" w:eastAsia=""/>
          <w:b w:val="0"/>
          <w:i w:val="0"/>
          <w:color w:val="1A1410"/>
          <w:sz w:val="22"/>
        </w:rPr>
        <w:t xml:space="preserve">survives by owning data, not by being an agent. Standalone runtime-safety vendors (excluding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Lakera's red-team niche). Indirect prompt injection is unsolved; hyperscaler bundles cover eighty </w:t>
      </w:r>
      <w:r>
        <w:rPr>
          <w:rFonts w:ascii="" w:hAnsi="" w:eastAsia=""/>
          <w:b w:val="0"/>
          <w:i w:val="0"/>
          <w:color w:val="1A1410"/>
          <w:sz w:val="22"/>
        </w:rPr>
        <w:t xml:space="preserve">percent at zero procurement friction; Protect AI to Palo Alto was the consolidation bell. Apex, </w:t>
      </w:r>
      <w:r>
        <w:rPr>
          <w:rFonts w:ascii="" w:hAnsi="" w:eastAsia=""/>
          <w:b w:val="0"/>
          <w:i w:val="0"/>
          <w:color w:val="1A1410"/>
          <w:sz w:val="22"/>
        </w:rPr>
        <w:t>Calypso, Cranium most likely roll up. Pure-play guardrails are not a durable power.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Implications for Alex — career-bet calibration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 7  Powers  screen  produces  a  sequencing  insight  no  other  framework  does.  Bet  #1 </w:t>
      </w:r>
      <w:r>
        <w:rPr>
          <w:rFonts w:ascii="" w:hAnsi="" w:eastAsia=""/>
          <w:b w:val="0"/>
          <w:i w:val="0"/>
          <w:color w:val="1A1410"/>
          <w:sz w:val="22"/>
        </w:rPr>
        <w:t>(Procurement Operating Standard) is the highest-power-density career bet in the portfolio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Counter-Positioning on EU AI Act enforcement plus signed-eval-report gap plus tool-boundary </w:t>
      </w:r>
      <w:r>
        <w:rPr>
          <w:rFonts w:ascii="" w:hAnsi="" w:eastAsia=""/>
          <w:b w:val="0"/>
          <w:i w:val="0"/>
          <w:color w:val="1A1410"/>
          <w:sz w:val="22"/>
        </w:rPr>
        <w:t xml:space="preserve">policy gap plus action-rollback procurement frame. This is Process Power that compounds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each F500 engagement and that no incumbent (Vanta, Drata, Secureframe) currently fills. Bet #2 </w:t>
      </w:r>
      <w:r>
        <w:rPr>
          <w:rFonts w:ascii="" w:hAnsi="" w:eastAsia=""/>
          <w:b w:val="0"/>
          <w:i w:val="0"/>
          <w:color w:val="1A1410"/>
          <w:sz w:val="22"/>
        </w:rPr>
        <w:t xml:space="preserve">(vertical agent GTM seat) is the highest-equity bet but it rents power from Anthropic, Sierra, </w:t>
      </w:r>
      <w:r>
        <w:rPr>
          <w:rFonts w:ascii="" w:hAnsi="" w:eastAsia=""/>
          <w:b w:val="0"/>
          <w:i w:val="0"/>
          <w:color w:val="1A1410"/>
          <w:sz w:val="22"/>
        </w:rPr>
        <w:t xml:space="preserve">Harvey,  Glean.  Bet  #3  (MCP-native  enterprise  integration  practice)  is  advisory  power, 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platform power — operational Process Power flavor from doing it ten-plus times, not software </w:t>
      </w:r>
      <w:r>
        <w:rPr>
          <w:rFonts w:ascii="" w:hAnsi="" w:eastAsia=""/>
          <w:b w:val="0"/>
          <w:i w:val="0"/>
          <w:color w:val="1A1410"/>
          <w:sz w:val="22"/>
        </w:rPr>
        <w:t xml:space="preserve">moat. The sequence the screen produces: Bet #1 first to claim the durable position, Bet #2 </w:t>
      </w:r>
      <w:r>
        <w:rPr>
          <w:rFonts w:ascii="" w:hAnsi="" w:eastAsia=""/>
          <w:b w:val="0"/>
          <w:i w:val="0"/>
          <w:color w:val="1A1410"/>
          <w:sz w:val="22"/>
        </w:rPr>
        <w:t xml:space="preserve">second to collect equity at a power-holder while the procurement scar tissue compounds, Bet #3 </w:t>
      </w:r>
      <w:r>
        <w:rPr>
          <w:rFonts w:ascii="" w:hAnsi="" w:eastAsia=""/>
          <w:b w:val="0"/>
          <w:i w:val="0"/>
          <w:color w:val="1A1410"/>
          <w:sz w:val="22"/>
        </w:rPr>
        <w:t>third as advisory practice that draws from both.</w:t>
      </w:r>
    </w:p>
    <w:p>
      <w:pPr>
        <w:autoSpaceDN w:val="0"/>
        <w:autoSpaceDE w:val="0"/>
        <w:widowControl/>
        <w:spacing w:line="29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7 Powers target list for Bet #2 sharpens. The most durable upper-stack positions are Sierra </w:t>
      </w:r>
      <w:r>
        <w:rPr>
          <w:rFonts w:ascii="" w:hAnsi="" w:eastAsia=""/>
          <w:b w:val="0"/>
          <w:i w:val="0"/>
          <w:color w:val="1A1410"/>
          <w:sz w:val="22"/>
        </w:rPr>
        <w:t xml:space="preserve">(Process Power on outcome-pricing operations plus emerging vertical Switching Costs), Harvey </w:t>
      </w:r>
      <w:r>
        <w:rPr>
          <w:rFonts w:ascii="" w:hAnsi="" w:eastAsia=""/>
          <w:b w:val="0"/>
          <w:i w:val="0"/>
          <w:color w:val="1A1410"/>
          <w:sz w:val="22"/>
        </w:rPr>
        <w:t>(lowest-encroachment-risk  vertical  due  to  privilege  and  bar  liability  fence),  Glean  (vertical-</w:t>
      </w:r>
      <w:r>
        <w:rPr>
          <w:rFonts w:ascii="" w:hAnsi="" w:eastAsia=""/>
          <w:b w:val="0"/>
          <w:i w:val="0"/>
          <w:color w:val="1A1410"/>
          <w:sz w:val="22"/>
        </w:rPr>
        <w:t xml:space="preserve">bounded Network Economies), Abridge (Epic embedding depth), Hippocratic (state licensing </w:t>
      </w:r>
      <w:r>
        <w:rPr>
          <w:rFonts w:ascii="" w:hAnsi="" w:eastAsia=""/>
          <w:b w:val="0"/>
          <w:i w:val="0"/>
          <w:color w:val="1A1410"/>
          <w:sz w:val="22"/>
        </w:rPr>
        <w:t>buy-in plus per-call labor-substitute pricing), Hebbia (NYC-native financial-services-adjacent),</w:t>
      </w:r>
    </w:p>
    <w:p>
      <w:pPr>
        <w:autoSpaceDN w:val="0"/>
        <w:autoSpaceDE w:val="0"/>
        <w:widowControl/>
        <w:spacing w:line="238" w:lineRule="auto" w:before="83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7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Rogo (banking workflow Process Power developing). The over-rated list eliminates 11x, Cresta,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Lavender, and any RevOps target other than Clay from serious consideration — they do not pass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the power screen even where ARR is real.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X · Ecosystem-Level Jobs to be Done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Christensen, Ulwick, and Moesta framed Jobs-to-be-Done as the top-down lens for what users </w:t>
      </w:r>
      <w:r>
        <w:rPr>
          <w:rFonts w:ascii="" w:hAnsi="" w:eastAsia=""/>
          <w:b w:val="0"/>
          <w:i w:val="0"/>
          <w:color w:val="1A1410"/>
          <w:sz w:val="22"/>
        </w:rPr>
        <w:t xml:space="preserve">hire a system for. Applied to the agent layer specifically, seven ecosystem-level jobs emerge. </w:t>
      </w:r>
      <w:r>
        <w:rPr>
          <w:rFonts w:ascii="" w:hAnsi="" w:eastAsia=""/>
          <w:b w:val="0"/>
          <w:i w:val="0"/>
          <w:color w:val="1A1410"/>
          <w:sz w:val="22"/>
        </w:rPr>
        <w:t xml:space="preserve">Each is mapped through Ulwick's eight-phase Job Map (Define, Locate, Prepare, Confirm, </w:t>
      </w:r>
      <w:r>
        <w:rPr>
          <w:rFonts w:ascii="" w:hAnsi="" w:eastAsia=""/>
          <w:b w:val="0"/>
          <w:i w:val="0"/>
          <w:color w:val="1A1410"/>
          <w:sz w:val="22"/>
        </w:rPr>
        <w:t xml:space="preserve">Execute, Monitor, Modify, Conclude) with the most-overlooked outcome at each phase named </w:t>
      </w:r>
      <w:r>
        <w:rPr>
          <w:rFonts w:ascii="" w:hAnsi="" w:eastAsia=""/>
          <w:b w:val="0"/>
          <w:i w:val="0"/>
          <w:color w:val="1A1410"/>
          <w:sz w:val="22"/>
        </w:rPr>
        <w:t>and the top three underserved desired outcomes flagged with importance-satisfaction gaps.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1 · Complete a discrete back-office task without babysitting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An operations or finance leader has a multi-step rules-governed workflow — invoice triage, </w:t>
      </w:r>
      <w:r>
        <w:rPr>
          <w:rFonts w:ascii="" w:hAnsi="" w:eastAsia=""/>
          <w:b w:val="0"/>
          <w:i w:val="0"/>
          <w:color w:val="1A1410"/>
          <w:sz w:val="22"/>
        </w:rPr>
        <w:t>payroll exception, contract abstraction, refund, KYC — and wants the agent to take it inbox-to-</w:t>
      </w:r>
      <w:r>
        <w:rPr>
          <w:rFonts w:ascii="" w:hAnsi="" w:eastAsia=""/>
          <w:b w:val="0"/>
          <w:i w:val="0"/>
          <w:color w:val="1A1410"/>
          <w:sz w:val="22"/>
        </w:rPr>
        <w:t xml:space="preserve">archive over hours-to-days, fail safely, and report. Buyer is the VP of Operations, Controller, or </w:t>
      </w:r>
      <w:r>
        <w:rPr>
          <w:rFonts w:ascii="" w:hAnsi="" w:eastAsia=""/>
          <w:b w:val="0"/>
          <w:i w:val="0"/>
          <w:color w:val="1A1410"/>
          <w:sz w:val="22"/>
        </w:rPr>
        <w:t xml:space="preserve">Shared Services lead. Willingness to pay is $25,000–$150,000 per workflow per year mid-market </w:t>
      </w:r>
      <w:r>
        <w:rPr>
          <w:rFonts w:ascii="" w:hAnsi="" w:eastAsia=""/>
          <w:b w:val="0"/>
          <w:i w:val="0"/>
          <w:color w:val="1A1410"/>
          <w:sz w:val="22"/>
        </w:rPr>
        <w:t>and $500,000–$2 million F500, often priced per-resolution, per-document, or per-FTE-replaced.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The phase map surfaces the gaps. Define: time to translate an SOP into an agent specification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n8n and Zapier serve partially; no "SOP-to-agent" owner exists. Locate: percentage of source </w:t>
      </w:r>
      <w:r>
        <w:rPr>
          <w:rFonts w:ascii="" w:hAnsi="" w:eastAsia=""/>
          <w:b w:val="0"/>
          <w:i w:val="0"/>
          <w:color w:val="1A1410"/>
          <w:sz w:val="22"/>
        </w:rPr>
        <w:t xml:space="preserve">data reachable — Glean and Hebbia for search; ETL bespoke. Prepare: confidence tools have </w:t>
      </w:r>
      <w:r>
        <w:rPr>
          <w:rFonts w:ascii="" w:hAnsi="" w:eastAsia=""/>
          <w:b w:val="0"/>
          <w:i w:val="0"/>
          <w:color w:val="1A1410"/>
          <w:sz w:val="22"/>
        </w:rPr>
        <w:t>correct write-scope and rollback — sandboxes for code; no SaaS-write equivalent. Confirm: pre-</w:t>
      </w:r>
      <w:r>
        <w:rPr>
          <w:rFonts w:ascii="" w:hAnsi="" w:eastAsia=""/>
          <w:b w:val="0"/>
          <w:i w:val="0"/>
          <w:color w:val="1A1410"/>
          <w:sz w:val="22"/>
        </w:rPr>
        <w:t xml:space="preserve">run probability the run will not stall at step twelve — PRMs are internal at labs and not exposed </w:t>
      </w:r>
      <w:r>
        <w:rPr>
          <w:rFonts w:ascii="" w:hAnsi="" w:eastAsia=""/>
          <w:b w:val="0"/>
          <w:i w:val="0"/>
          <w:color w:val="1A1410"/>
          <w:sz w:val="22"/>
        </w:rPr>
        <w:t xml:space="preserve">to buyers. Execute: trajectories that succeed-as-judged but write wrong — the silent-failure </w:t>
      </w:r>
      <w:r>
        <w:rPr>
          <w:rFonts w:ascii="" w:hAnsi="" w:eastAsia=""/>
          <w:b w:val="0"/>
          <w:i w:val="0"/>
          <w:color w:val="1A1410"/>
          <w:sz w:val="22"/>
        </w:rPr>
        <w:t>problem, unserved. Monitor: time to detect a looping run before token blow-out. Modify: mid-</w:t>
      </w:r>
      <w:r>
        <w:rPr>
          <w:rFonts w:ascii="" w:hAnsi="" w:eastAsia=""/>
          <w:b w:val="0"/>
          <w:i w:val="0"/>
          <w:color w:val="1A1410"/>
          <w:sz w:val="22"/>
        </w:rPr>
        <w:t xml:space="preserve">flight intervention by a non-engineer — replay UIs are engineer-only. Conclude: audit-grade run </w:t>
      </w:r>
      <w:r>
        <w:rPr>
          <w:rFonts w:ascii="" w:hAnsi="" w:eastAsia=""/>
          <w:b w:val="0"/>
          <w:i w:val="0"/>
          <w:color w:val="1A1410"/>
          <w:sz w:val="22"/>
        </w:rPr>
        <w:t xml:space="preserve">summary  a  controller  will  sign  —  universally  unserved.  The  three  highest-importance </w:t>
      </w:r>
      <w:r>
        <w:rPr>
          <w:rFonts w:ascii="" w:hAnsi="" w:eastAsia=""/>
          <w:b w:val="0"/>
          <w:i w:val="0"/>
          <w:color w:val="1A1410"/>
          <w:sz w:val="22"/>
        </w:rPr>
        <w:t xml:space="preserve">underserved outcomes: minimize time to diagnose why a partial-failure run stopped (importance </w:t>
      </w:r>
      <w:r>
        <w:rPr>
          <w:rFonts w:ascii="" w:hAnsi="" w:eastAsia=""/>
          <w:b w:val="0"/>
          <w:i w:val="0"/>
          <w:color w:val="1A1410"/>
          <w:sz w:val="22"/>
        </w:rPr>
        <w:t xml:space="preserve">9 / satisfaction 3); increase percentage of unattended runs producing tamper-evident, signed </w:t>
      </w:r>
      <w:r>
        <w:rPr>
          <w:rFonts w:ascii="" w:hAnsi="" w:eastAsia=""/>
          <w:b w:val="0"/>
          <w:i w:val="0"/>
          <w:color w:val="1A1410"/>
          <w:sz w:val="22"/>
        </w:rPr>
        <w:t xml:space="preserve">evidence packs (8/2); minimize trajectories that complete-as-judged but write the wrong value to </w:t>
      </w:r>
      <w:r>
        <w:rPr>
          <w:rFonts w:ascii="" w:hAnsi="" w:eastAsia=""/>
          <w:b w:val="0"/>
          <w:i w:val="0"/>
          <w:color w:val="1A1410"/>
          <w:sz w:val="22"/>
        </w:rPr>
        <w:t>a system of record (10/4 — the silent-failure problem).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2 · Run a customer-facing conversation to resolution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 CX or growth leader needs every contact — chat, voice, WhatsApp, SMS, email — to either </w:t>
      </w:r>
      <w:r>
        <w:rPr>
          <w:rFonts w:ascii="" w:hAnsi="" w:eastAsia=""/>
          <w:b w:val="0"/>
          <w:i w:val="0"/>
          <w:color w:val="1A1410"/>
          <w:sz w:val="22"/>
        </w:rPr>
        <w:t xml:space="preserve">resolve to a stated outcome or hand off warm with full context. Buyer is the VP of CX (incumbent) </w:t>
      </w:r>
      <w:r>
        <w:rPr>
          <w:rFonts w:ascii="" w:hAnsi="" w:eastAsia=""/>
          <w:b w:val="0"/>
          <w:i w:val="0"/>
          <w:color w:val="1A1410"/>
          <w:sz w:val="22"/>
        </w:rPr>
        <w:t xml:space="preserve">or CRO when retention-coupled. Willingness to pay anchors at $1–$4 per resolved ticket (Sierra,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Decagon), $9 per hour "RN equivalent" (Hippocratic), $0.05–$0.15 per minute outbound voice </w:t>
      </w:r>
      <w:r>
        <w:rPr>
          <w:rFonts w:ascii="" w:hAnsi="" w:eastAsia=""/>
          <w:b w:val="0"/>
          <w:i w:val="0"/>
          <w:color w:val="1A1410"/>
          <w:sz w:val="22"/>
        </w:rPr>
        <w:t>(Vapi, Retell).</w:t>
      </w:r>
    </w:p>
    <w:p>
      <w:pPr>
        <w:autoSpaceDN w:val="0"/>
        <w:autoSpaceDE w:val="0"/>
        <w:widowControl/>
        <w:spacing w:line="238" w:lineRule="auto" w:before="137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phase map: Define — time to agree what "resolved" means with the business (Sierra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Outcomes leads); Locate — percentage of identity and history found across CRM/billing/help-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desk; Prepare — channel compliance (TCPA, GDPR, state consent, HIPAA) pre-call, unserved;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Confirm — cold-start hallucination on policies told but not tested; Execute — first-contact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resolution without misrepresenting policy; Monitor — time to detect a class of failure; Modify —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non-engineer CX lead ships a fix same-day, universally unserved; Conclude — handoff with no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re-asking,  ticket  linked,  full  context  (Sierra  leads,  the  rest  lose  CSAT).  The  three  highest-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importance underserved outcomes: minimize percentage of escalations where the human re-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asks something the agent already asked (10/3); increase confidence a WhatsApp or SMS agent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is consent-compliant across jurisdictions pre-launch (9/2 — WhatsApp Business API opened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January 2026 with almost no compliance tooling); minimize time for a non-engineer CX lead to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ship a policy correction (9/3). The non-US note matters: WhatsApp-native (Yellow.ai, Haptik,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Gupshup, Meta first-party) is the dominant global shape with the same phase map and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materially worse threat model — no end-to-end encryption guarantees, no audit-log inheritance.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3 · Execute a multi-step coding change including PR review and merge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An engineering lead has a specified change and wants the agent to branch, code, test, open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PR,  satisfy  CI,  respond  to  review,  and  merge  —  without  senior  babysitting.  Buyer  is 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Engineering Director, VP of Engineering, or CTO. Willingness to pay is $200–$500 per seat per </w:t>
      </w:r>
      <w:r>
        <w:rPr>
          <w:rFonts w:ascii="" w:hAnsi="" w:eastAsia=""/>
          <w:b w:val="0"/>
          <w:i w:val="0"/>
          <w:color w:val="1A1410"/>
          <w:sz w:val="22"/>
        </w:rPr>
        <w:t>month enterprise (Cursor Teams, Copilot Enterprise, Claude Code); success-priced is not stable.</w:t>
      </w:r>
    </w:p>
    <w:p>
      <w:pPr>
        <w:autoSpaceDN w:val="0"/>
        <w:autoSpaceDE w:val="0"/>
        <w:widowControl/>
        <w:spacing w:line="300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phase map: Define — time from ticket to fully-scoped agent task (spec quality is the </w:t>
      </w:r>
      <w:r>
        <w:rPr>
          <w:rFonts w:ascii="" w:hAnsi="" w:eastAsia=""/>
          <w:b w:val="0"/>
          <w:i w:val="0"/>
          <w:color w:val="1A1410"/>
          <w:sz w:val="22"/>
        </w:rPr>
        <w:t>bottleneck); Locate — percentage of repo, doc, PR, and test context surfaced; Prepare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secrets and keys exposed during execution; Confirm — pre-PR confidence the change will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break unknown downstream; Execute — trajectories that pass tests but regress in production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(SWE-Bench Verified is gameable); Monitor — wall-clock to know if CI failure is flaky vs. real; </w:t>
      </w:r>
      <w:r>
        <w:rPr>
          <w:rFonts w:ascii="" w:hAnsi="" w:eastAsia=""/>
          <w:b w:val="0"/>
          <w:i w:val="0"/>
          <w:color w:val="1A1410"/>
          <w:sz w:val="22"/>
        </w:rPr>
        <w:t xml:space="preserve">Modify  —  reviewer  redirects  mid-PR  without  restart;  Conclude  —  residue  (dead  branches, </w:t>
      </w:r>
      <w:r>
        <w:rPr>
          <w:rFonts w:ascii="" w:hAnsi="" w:eastAsia=""/>
          <w:b w:val="0"/>
          <w:i w:val="0"/>
          <w:color w:val="1A1410"/>
          <w:sz w:val="22"/>
        </w:rPr>
        <w:t xml:space="preserve">abandoned WIPs post-merge), unserved. The three highest-importance underserved outcomes: </w:t>
      </w:r>
      <w:r>
        <w:rPr>
          <w:rFonts w:ascii="" w:hAnsi="" w:eastAsia=""/>
          <w:b w:val="0"/>
          <w:i w:val="0"/>
          <w:color w:val="1A1410"/>
          <w:sz w:val="22"/>
        </w:rPr>
        <w:t xml:space="preserve">minimize percentage of agent PRs that pass review and CI but need senior rewrite within thirty </w:t>
      </w:r>
      <w:r>
        <w:rPr>
          <w:rFonts w:ascii="" w:hAnsi="" w:eastAsia=""/>
          <w:b w:val="0"/>
          <w:i w:val="0"/>
          <w:color w:val="1A1410"/>
          <w:sz w:val="22"/>
        </w:rPr>
        <w:t xml:space="preserve">days (9/4); reduce time to disambiguate flaky CI vs. agent regression vs. environment (8/3); </w:t>
      </w:r>
      <w:r>
        <w:rPr>
          <w:rFonts w:ascii="" w:hAnsi="" w:eastAsia=""/>
          <w:b w:val="0"/>
          <w:i w:val="0"/>
          <w:color w:val="1A1410"/>
          <w:sz w:val="22"/>
        </w:rPr>
        <w:t xml:space="preserve">increase  percentage  of  code-agent  runs  producing  audit-grade  authorship  and  provenance </w:t>
      </w:r>
      <w:r>
        <w:rPr>
          <w:rFonts w:ascii="" w:hAnsi="" w:eastAsia=""/>
          <w:b w:val="0"/>
          <w:i w:val="0"/>
          <w:color w:val="1A1410"/>
          <w:sz w:val="22"/>
        </w:rPr>
        <w:t xml:space="preserve">metadata (model pin, prompt, dataset hash) for compliance and IP defense (7/2 — becomes 10 </w:t>
      </w:r>
      <w:r>
        <w:rPr>
          <w:rFonts w:ascii="" w:hAnsi="" w:eastAsia=""/>
          <w:b w:val="0"/>
          <w:i w:val="0"/>
          <w:color w:val="1A1410"/>
          <w:sz w:val="22"/>
        </w:rPr>
        <w:t xml:space="preserve">in regulated industries post-Bartz and NYT v. OpenAI). The over-served caution: "make any code </w:t>
      </w:r>
      <w:r>
        <w:rPr>
          <w:rFonts w:ascii="" w:hAnsi="" w:eastAsia=""/>
          <w:b w:val="0"/>
          <w:i w:val="0"/>
          <w:color w:val="1A1410"/>
          <w:sz w:val="22"/>
        </w:rPr>
        <w:t xml:space="preserve">change from a prompt" is over-served (fourteen-plus funded players). The gaps live at the end of </w:t>
      </w:r>
      <w:r>
        <w:rPr>
          <w:rFonts w:ascii="" w:hAnsi="" w:eastAsia=""/>
          <w:b w:val="0"/>
          <w:i w:val="0"/>
          <w:color w:val="1A1410"/>
          <w:sz w:val="22"/>
        </w:rPr>
        <w:t>the job map.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4 · Operate a SaaS application on the user’s behalf</w:t>
      </w:r>
    </w:p>
    <w:p>
      <w:pPr>
        <w:autoSpaceDN w:val="0"/>
        <w:autoSpaceDE w:val="0"/>
        <w:widowControl/>
        <w:spacing w:line="278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 line-of-business user knows the tool (Salesforce, Workday, SAP, NetSuite, ServiceNow, Notion, </w:t>
      </w:r>
      <w:r>
        <w:rPr>
          <w:rFonts w:ascii="" w:hAnsi="" w:eastAsia=""/>
          <w:b w:val="0"/>
          <w:i w:val="0"/>
          <w:color w:val="1A1410"/>
          <w:sz w:val="22"/>
        </w:rPr>
        <w:t>Linear) but does not want to drive it. Buyer is the line manager who owns the workflow —</w:t>
      </w:r>
      <w:r>
        <w:rPr>
          <w:rFonts w:ascii="" w:hAnsi="" w:eastAsia=""/>
          <w:b w:val="0"/>
          <w:i w:val="0"/>
          <w:color w:val="1A1410"/>
          <w:sz w:val="22"/>
        </w:rPr>
        <w:t>RevOps Director, FP&amp;A lead, Service Desk lead — not IT. IT is compliance veto. Willingness to</w:t>
      </w:r>
    </w:p>
    <w:p>
      <w:pPr>
        <w:autoSpaceDN w:val="0"/>
        <w:autoSpaceDE w:val="0"/>
        <w:widowControl/>
        <w:spacing w:line="238" w:lineRule="auto" w:before="63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pay anchors as embedded in seat (Agentforce $30–$125, Copilot $30) or standalone $50–$200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per seat for cross-tool orchestrators (Glean, Hebbia).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phase map: Define — natural-language intent to executable plan (embedded copilots lead); </w:t>
      </w:r>
      <w:r>
        <w:rPr>
          <w:rFonts w:ascii="" w:hAnsi="" w:eastAsia=""/>
          <w:b w:val="0"/>
          <w:i w:val="0"/>
          <w:color w:val="1A1410"/>
          <w:sz w:val="22"/>
        </w:rPr>
        <w:t xml:space="preserve">Locate — percentage of user's actual app state correctly perceived (computer-use fails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production; embedded cheats via API); Prepare — OAuth blast radius for a transient task, </w:t>
      </w:r>
      <w:r>
        <w:rPr>
          <w:rFonts w:ascii="" w:hAnsi="" w:eastAsia=""/>
          <w:b w:val="0"/>
          <w:i w:val="0"/>
          <w:color w:val="1A1410"/>
          <w:sz w:val="22"/>
        </w:rPr>
        <w:t>universally unserved; Confirm — user trust the agent will not touch out-of-scope; Execute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first-try success on multi-screen workflows (Mariner approximately thirty-five-to-forty percent on </w:t>
      </w:r>
      <w:r>
        <w:rPr>
          <w:rFonts w:ascii="" w:hAnsi="" w:eastAsia=""/>
          <w:b w:val="0"/>
          <w:i w:val="0"/>
          <w:color w:val="1A1410"/>
          <w:sz w:val="22"/>
        </w:rPr>
        <w:t xml:space="preserve">OSWorld); Monitor — cognitive load of watching a SaaS-UI agent in real time (the form-factor </w:t>
      </w:r>
      <w:r>
        <w:rPr>
          <w:rFonts w:ascii="" w:hAnsi="" w:eastAsia=""/>
          <w:b w:val="0"/>
          <w:i w:val="0"/>
          <w:color w:val="1A1410"/>
          <w:sz w:val="22"/>
        </w:rPr>
        <w:t>problem); Modify — pause, edit goal, resume mid-task (ChatGPT Agent leads); Conclude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unambiguous record of what changed (embedded ships change-logs; cross-tool does not).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three  highest-importance  underserved  outcomes:  reduce  OAuth  blast  radius  —  increase </w:t>
      </w:r>
      <w:r>
        <w:rPr>
          <w:rFonts w:ascii="" w:hAnsi="" w:eastAsia=""/>
          <w:b w:val="0"/>
          <w:i w:val="0"/>
          <w:color w:val="1A1410"/>
          <w:sz w:val="22"/>
        </w:rPr>
        <w:t>percentage of tasks running with least-privilege, time-boxed, scope-bounded credentials (9/2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MCP 0.3 auth closes this eventually; today unserved; the Bet #3 wedge); increase percentage of </w:t>
      </w:r>
      <w:r>
        <w:rPr>
          <w:rFonts w:ascii="" w:hAnsi="" w:eastAsia=""/>
          <w:b w:val="0"/>
          <w:i w:val="0"/>
          <w:color w:val="1A1410"/>
          <w:sz w:val="22"/>
        </w:rPr>
        <w:t xml:space="preserve">cross-tool tasks (Salesforce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Outreach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Gong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Slack) that complete without a human </w:t>
      </w:r>
      <w:r>
        <w:rPr>
          <w:rFonts w:ascii="" w:hAnsi="" w:eastAsia=""/>
          <w:b w:val="0"/>
          <w:i w:val="0"/>
          <w:color w:val="1A1410"/>
          <w:sz w:val="22"/>
        </w:rPr>
        <w:t xml:space="preserve">reconnecting the chain (8/3); minimize calendar time a non-IT line manager waits to deploy a new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 into a sanctioned tool (8/3 — procurement gauntlet hits hardest here because the buyer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not the seat owner). Persona honesty: vendor marketing targets the CIO; the true buyer is the line </w:t>
      </w:r>
      <w:r>
        <w:rPr>
          <w:rFonts w:ascii="" w:hAnsi="" w:eastAsia=""/>
          <w:b w:val="0"/>
          <w:i w:val="0"/>
          <w:color w:val="1A1410"/>
          <w:sz w:val="22"/>
        </w:rPr>
        <w:t xml:space="preserve">manager. IT is procurement, not customer. Vendors who pitch the line manager and bring IT </w:t>
      </w:r>
      <w:r>
        <w:rPr>
          <w:rFonts w:ascii="" w:hAnsi="" w:eastAsia=""/>
          <w:b w:val="0"/>
          <w:i w:val="0"/>
          <w:color w:val="1A1410"/>
          <w:sz w:val="22"/>
        </w:rPr>
        <w:t>along sell faster (Glean's Slack-first wedge).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5 · Stay current on a domain and act on what changes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An operator (PM, AE, RevOps, compliance, architect, investor) needs a fast-moving domain </w:t>
      </w:r>
      <w:r>
        <w:rPr>
          <w:rFonts w:ascii="" w:hAnsi="" w:eastAsia=""/>
          <w:b w:val="0"/>
          <w:i w:val="0"/>
          <w:color w:val="1A1410"/>
          <w:sz w:val="22"/>
        </w:rPr>
        <w:t xml:space="preserve">monitored, summarized, prioritized, and surfaced only for decisions they would make. Buyer is </w:t>
      </w:r>
      <w:r>
        <w:rPr>
          <w:rFonts w:ascii="" w:hAnsi="" w:eastAsia=""/>
          <w:b w:val="0"/>
          <w:i w:val="0"/>
          <w:color w:val="1A1410"/>
          <w:sz w:val="22"/>
        </w:rPr>
        <w:t>the operator ($20–$200 per month) or the employer for team tier ($500–$5,000 per seat per year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AlphaSense, Hebbia, Perplexity Enterprise, Glean). The job inherits and narrows from Volume </w:t>
      </w:r>
      <w:r>
        <w:rPr>
          <w:rFonts w:ascii="" w:hAnsi="" w:eastAsia=""/>
          <w:b w:val="0"/>
          <w:i w:val="0"/>
          <w:color w:val="1A1410"/>
          <w:sz w:val="22"/>
        </w:rPr>
        <w:t>II's Job 3: same shape, any domain.</w:t>
      </w:r>
    </w:p>
    <w:p>
      <w:pPr>
        <w:autoSpaceDN w:val="0"/>
        <w:autoSpaceDE w:val="0"/>
        <w:widowControl/>
        <w:spacing w:line="286" w:lineRule="auto" w:before="226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>The three highest-importance underserved outcomes: minimize time from event to operator-</w:t>
      </w:r>
      <w:r>
        <w:rPr>
          <w:rFonts w:ascii="" w:hAnsi="" w:eastAsia=""/>
          <w:b w:val="0"/>
          <w:i w:val="0"/>
          <w:color w:val="1A1410"/>
          <w:sz w:val="22"/>
        </w:rPr>
        <w:t xml:space="preserve">deciding (not just notified) (9/2 — Bet #6's target); increase confidence the filter is not silently </w:t>
      </w:r>
      <w:r>
        <w:rPr>
          <w:rFonts w:ascii="" w:hAnsi="" w:eastAsia=""/>
          <w:b w:val="0"/>
          <w:i w:val="0"/>
          <w:color w:val="1A1410"/>
          <w:sz w:val="22"/>
        </w:rPr>
        <w:t xml:space="preserve">dropping contrarian sources (8/3); minimize duplicate processing across email, Slack, RSS, </w:t>
      </w:r>
      <w:r>
        <w:rPr>
          <w:rFonts w:ascii="" w:hAnsi="" w:eastAsia=""/>
          <w:b w:val="0"/>
          <w:i w:val="0"/>
          <w:color w:val="1A1410"/>
          <w:sz w:val="22"/>
        </w:rPr>
        <w:t>podcast, newsletter, and X for the same event (7/3).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6 · Pass agent-specific enterprise procurement and risk review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An  AI-agent  vendor  enters  an  F1000  cycle  and  must  satisfy  InfoSec,  Legal,  Privacy, 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Governance,  Procurement,  and  the  business  sponsor  on  agent-specific  risks  —  autonomy </w:t>
      </w:r>
      <w:r>
        <w:rPr>
          <w:rFonts w:ascii="" w:hAnsi="" w:eastAsia=""/>
          <w:b w:val="0"/>
          <w:i w:val="0"/>
          <w:color w:val="1A1410"/>
          <w:sz w:val="22"/>
        </w:rPr>
        <w:t xml:space="preserve">scope,  tool-boundary  policy,  indirect  prompt  injection,  action  rollback,  sub-agent  privilege, </w:t>
      </w:r>
      <w:r>
        <w:rPr>
          <w:rFonts w:ascii="" w:hAnsi="" w:eastAsia=""/>
          <w:b w:val="0"/>
          <w:i w:val="0"/>
          <w:color w:val="1A1410"/>
          <w:sz w:val="22"/>
        </w:rPr>
        <w:t xml:space="preserve">Article 14 oversight, eval reproducibility — to close within the buyer's planning cycle. The job </w:t>
      </w:r>
      <w:r>
        <w:rPr>
          <w:rFonts w:ascii="" w:hAnsi="" w:eastAsia=""/>
          <w:b w:val="0"/>
          <w:i w:val="0"/>
          <w:color w:val="1A1410"/>
          <w:sz w:val="22"/>
        </w:rPr>
        <w:t>inherits and narrows from Volume II's Job 4. Buyer is the AI vendor's sales leader; the real</w:t>
      </w:r>
    </w:p>
    <w:p>
      <w:pPr>
        <w:autoSpaceDN w:val="0"/>
        <w:autoSpaceDE w:val="0"/>
        <w:widowControl/>
        <w:spacing w:line="238" w:lineRule="auto" w:before="117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customer is the F1000 committee. Willingness to pay anchors at $50,000–$250,000 per year for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 tool that closes the gap (Vanta-shape).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phase map is the Playbook's table of contents. Define — map the buyer's six counterparty </w:t>
      </w:r>
      <w:r>
        <w:rPr>
          <w:rFonts w:ascii="" w:hAnsi="" w:eastAsia=""/>
          <w:b w:val="0"/>
          <w:i w:val="0"/>
          <w:color w:val="1A1410"/>
          <w:sz w:val="22"/>
        </w:rPr>
        <w:t>checklists to vendor evidence (Vanta and Drata for SOC 2; nothing AI-specific). Locate —</w:t>
      </w:r>
      <w:r>
        <w:rPr>
          <w:rFonts w:ascii="" w:hAnsi="" w:eastAsia=""/>
          <w:b w:val="0"/>
          <w:i w:val="0"/>
          <w:color w:val="1A1410"/>
          <w:sz w:val="22"/>
        </w:rPr>
        <w:t>artifacts (model cards, evaluations, DPAs, AI policy) in one place (TrustCenter partial). Prepare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agent-trajectory eval evidence the buyer accepts (no turnkey signed report). Confirm — pre-call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confidence  AI  Governance  will  sign,  unserved.  Execute  —  time  in  queue  at  each  of  six </w:t>
      </w:r>
      <w:r>
        <w:rPr>
          <w:rFonts w:ascii="" w:hAnsi="" w:eastAsia=""/>
          <w:b w:val="0"/>
          <w:i w:val="0"/>
          <w:color w:val="1A1410"/>
          <w:sz w:val="22"/>
        </w:rPr>
        <w:t xml:space="preserve">counterparties (Vanta-style workflow needed). Monitor — visibility into which counterparty is </w:t>
      </w:r>
      <w:r>
        <w:rPr>
          <w:rFonts w:ascii="" w:hAnsi="" w:eastAsia=""/>
          <w:b w:val="0"/>
          <w:i w:val="0"/>
          <w:color w:val="1A1410"/>
          <w:sz w:val="22"/>
        </w:rPr>
        <w:t>blocking, unserved. Modify — counterparty-specific evidence packs on demand. Conclude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evidence freshness through annual review. The three highest-importance underserved outcomes: </w:t>
      </w:r>
      <w:r>
        <w:rPr>
          <w:rFonts w:ascii="" w:hAnsi="" w:eastAsia=""/>
          <w:b w:val="0"/>
          <w:i w:val="0"/>
          <w:color w:val="1A1410"/>
          <w:sz w:val="22"/>
        </w:rPr>
        <w:t xml:space="preserve">minimize calendar time from security questionnaire to signed AI Governance sign-off (10/2 — Bet </w:t>
      </w:r>
      <w:r>
        <w:rPr>
          <w:rFonts w:ascii="" w:hAnsi="" w:eastAsia=""/>
          <w:b w:val="0"/>
          <w:i w:val="0"/>
          <w:color w:val="1A1410"/>
          <w:sz w:val="22"/>
        </w:rPr>
        <w:t>#1's  target);  increase  percentage  of  agent-specific  risk  questions  (indirect  injection,  tool-</w:t>
      </w:r>
      <w:r>
        <w:rPr>
          <w:rFonts w:ascii="" w:hAnsi="" w:eastAsia=""/>
          <w:b w:val="0"/>
          <w:i w:val="0"/>
          <w:color w:val="1A1410"/>
          <w:sz w:val="22"/>
        </w:rPr>
        <w:t xml:space="preserve">boundary, action rollback, sub-agent privilege) the vendor answers in standardized form (9/2); </w:t>
      </w:r>
      <w:r>
        <w:rPr>
          <w:rFonts w:ascii="" w:hAnsi="" w:eastAsia=""/>
          <w:b w:val="0"/>
          <w:i w:val="0"/>
          <w:color w:val="1A1410"/>
          <w:sz w:val="22"/>
        </w:rPr>
        <w:t>reduce bespoke effort for an EU AI Act / NIST AI RMF / ISO 42001 conformity tie-out (8/2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rising fast). The honest demand check: buyer-side demand is real and growing (Volume III A6 lists </w:t>
      </w:r>
      <w:r>
        <w:rPr>
          <w:rFonts w:ascii="" w:hAnsi="" w:eastAsia=""/>
          <w:b w:val="0"/>
          <w:i w:val="0"/>
          <w:color w:val="1A1410"/>
          <w:sz w:val="22"/>
        </w:rPr>
        <w:t>the five questions). Vendor-side demand is partly marketing-induced. Buyer-pull is sufficient —</w:t>
      </w:r>
      <w:r>
        <w:rPr>
          <w:rFonts w:ascii="" w:hAnsi="" w:eastAsia=""/>
          <w:b w:val="0"/>
          <w:i w:val="0"/>
          <w:color w:val="1A1410"/>
          <w:sz w:val="22"/>
        </w:rPr>
        <w:t>the falsifiability test (500 downloads / 50 inbound conversations in 60 days) is the measurement.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Job 7 · Onboard or ramp a new role using an agent-augmented training stack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 manager hires into an AI-native role (AE, FDE, Applied AI engineer, CS, ops analyst) and wants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hire to reach productive output in weeks rather than quarters by pairing them with an agent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that  scaffolds  workflow,  coaches  tool-by-tool,  and  produces  an  observable  trace  for  ramp </w:t>
      </w:r>
      <w:r>
        <w:rPr>
          <w:rFonts w:ascii="" w:hAnsi="" w:eastAsia=""/>
          <w:b w:val="0"/>
          <w:i w:val="0"/>
          <w:color w:val="1A1410"/>
          <w:sz w:val="22"/>
        </w:rPr>
        <w:t xml:space="preserve">assessment. Buyer is the hiring manager (primary), L&amp;D / People Ops (channel). Willingness to </w:t>
      </w:r>
      <w:r>
        <w:rPr>
          <w:rFonts w:ascii="" w:hAnsi="" w:eastAsia=""/>
          <w:b w:val="0"/>
          <w:i w:val="0"/>
          <w:color w:val="1A1410"/>
          <w:sz w:val="22"/>
        </w:rPr>
        <w:t>pay anchors at the L&amp;D budget of $1,200 per employee per year (ATD 2024); compressing a six-</w:t>
      </w:r>
      <w:r>
        <w:rPr>
          <w:rFonts w:ascii="" w:hAnsi="" w:eastAsia=""/>
          <w:b w:val="0"/>
          <w:i w:val="0"/>
          <w:color w:val="1A1410"/>
          <w:sz w:val="22"/>
        </w:rPr>
        <w:t xml:space="preserve">month ramp to three is worth $20,000–$80,000 per hire. Most "AI for onboarding" is repackaged </w:t>
      </w:r>
      <w:r>
        <w:rPr>
          <w:rFonts w:ascii="" w:hAnsi="" w:eastAsia=""/>
          <w:b w:val="0"/>
          <w:i w:val="0"/>
          <w:color w:val="1A1410"/>
          <w:sz w:val="22"/>
        </w:rPr>
        <w:t xml:space="preserve">LMS — this job is different. An agent that does the work alongside the new hire and tapers as the </w:t>
      </w:r>
      <w:r>
        <w:rPr>
          <w:rFonts w:ascii="" w:hAnsi="" w:eastAsia=""/>
          <w:b w:val="0"/>
          <w:i w:val="0"/>
          <w:color w:val="1A1410"/>
          <w:sz w:val="22"/>
        </w:rPr>
        <w:t>hire ramps. Nobody ships it cleanly in May 2026.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Cross-job synthesis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Three patterns underserve universally. First, Conclude. Across all seven jobs, the Conclude </w:t>
      </w:r>
      <w:r>
        <w:rPr>
          <w:rFonts w:ascii="" w:hAnsi="" w:eastAsia=""/>
          <w:b w:val="0"/>
          <w:i w:val="0"/>
          <w:color w:val="1A1410"/>
          <w:sz w:val="22"/>
        </w:rPr>
        <w:t xml:space="preserve">phase — signed evidence pack (Job 1), warm handoff (Job 2), provenance metadata (Job 3), </w:t>
      </w:r>
      <w:r>
        <w:rPr>
          <w:rFonts w:ascii="" w:hAnsi="" w:eastAsia=""/>
          <w:b w:val="0"/>
          <w:i w:val="0"/>
          <w:color w:val="1A1410"/>
          <w:sz w:val="22"/>
        </w:rPr>
        <w:t>change-log (Job 4), decision routing (Job 5), counterparty evidence (Job 6), agent taper (Job 7)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is the worst-served phase. Vendors compete on Execute. Buyers feel pain at Conclude. Single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highest-leverage pattern in the volume. Second, Modify by a non-engineer. Replay UIs exist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engineers (LangSmith, Braintrust); cockpit UIs for the line manager, the CX lead, the FP&amp;A </w:t>
      </w:r>
      <w:r>
        <w:rPr>
          <w:rFonts w:ascii="" w:hAnsi="" w:eastAsia=""/>
          <w:b w:val="0"/>
          <w:i w:val="0"/>
          <w:color w:val="1A1410"/>
          <w:sz w:val="22"/>
        </w:rPr>
        <w:t>director do not. Every job map shows a Modify gap of seven or higher. This is the operator-</w:t>
      </w:r>
      <w:r>
        <w:rPr>
          <w:rFonts w:ascii="" w:hAnsi="" w:eastAsia=""/>
          <w:b w:val="0"/>
          <w:i w:val="0"/>
          <w:color w:val="1A1410"/>
          <w:sz w:val="22"/>
        </w:rPr>
        <w:t xml:space="preserve">translation gap inside the runtime — adjacent to Bet #6, productizable. Third, Confirm (pre-flight).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Process-reward models exist inside frontier labs but are not exposed to buyers. Pre-flight checks </w:t>
      </w:r>
      <w:r>
        <w:rPr>
          <w:rFonts w:ascii="" w:hAnsi="" w:eastAsia=""/>
          <w:b w:val="0"/>
          <w:i w:val="0"/>
          <w:color w:val="1A1410"/>
          <w:sz w:val="22"/>
        </w:rPr>
        <w:t>are technically feasible and commercially absent. Closing this turns Job 1 from "agent attempts,</w:t>
      </w:r>
    </w:p>
    <w:p>
      <w:pPr>
        <w:autoSpaceDN w:val="0"/>
        <w:autoSpaceDE w:val="0"/>
        <w:widowControl/>
        <w:spacing w:line="238" w:lineRule="auto" w:before="63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28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sometimes  succeeds"  into  "agent  commits,  reliably  succeeds"  —  the  difference  between </w:t>
      </w:r>
      <w:r>
        <w:rPr>
          <w:rFonts w:ascii="" w:hAnsi="" w:eastAsia=""/>
          <w:b w:val="0"/>
          <w:i w:val="0"/>
          <w:color w:val="1A1410"/>
          <w:sz w:val="22"/>
        </w:rPr>
        <w:t>$25,000 and $250,000 ACV.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Three patterns over-serve. Execute on coding tasks: Cursor, Claude Code, Codex, Augment, </w:t>
      </w:r>
      <w:r>
        <w:rPr>
          <w:rFonts w:ascii="" w:hAnsi="" w:eastAsia=""/>
          <w:b w:val="0"/>
          <w:i w:val="0"/>
          <w:color w:val="1A1410"/>
          <w:sz w:val="22"/>
        </w:rPr>
        <w:t>Cognition, Lovable, Replit, Bolt, v0, Magic, Reflection, Factory, Plandex, Aider, Cline, Continue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fourteen-plus  funded  players,  marginal  demand  at  Execute  exhausted.  Locate  /  enterprise </w:t>
      </w:r>
      <w:r>
        <w:rPr>
          <w:rFonts w:ascii="" w:hAnsi="" w:eastAsia=""/>
          <w:b w:val="0"/>
          <w:i w:val="0"/>
          <w:color w:val="1A1410"/>
          <w:sz w:val="22"/>
        </w:rPr>
        <w:t xml:space="preserve">search-agents: Glean has the moat; Hebbia is the NYC specialist; Notion AI, Copilot, ChatGPT </w:t>
      </w:r>
      <w:r>
        <w:rPr>
          <w:rFonts w:ascii="" w:hAnsi="" w:eastAsia=""/>
          <w:b w:val="0"/>
          <w:i w:val="0"/>
          <w:color w:val="1A1410"/>
          <w:sz w:val="22"/>
        </w:rPr>
        <w:t xml:space="preserve">Business  connectors,  Slack  AI,  Box  AI  all  attack  —  twelve  vendors  for  a  Locate  problem </w:t>
      </w:r>
      <w:r>
        <w:rPr>
          <w:rFonts w:ascii="" w:hAnsi="" w:eastAsia=""/>
          <w:b w:val="0"/>
          <w:i w:val="0"/>
          <w:color w:val="1A1410"/>
          <w:sz w:val="22"/>
        </w:rPr>
        <w:t>consolidating to two-to-three winners. Execute on inbound chat: web and mobile chat-as-form-</w:t>
      </w:r>
      <w:r>
        <w:rPr>
          <w:rFonts w:ascii="" w:hAnsi="" w:eastAsia=""/>
          <w:b w:val="0"/>
          <w:i w:val="0"/>
          <w:color w:val="1A1410"/>
          <w:sz w:val="22"/>
        </w:rPr>
        <w:t xml:space="preserve">factor is over-served; the next hundred chat UIs will not move enterprise demand. The win is </w:t>
      </w:r>
      <w:r>
        <w:rPr>
          <w:rFonts w:ascii="" w:hAnsi="" w:eastAsia=""/>
          <w:b w:val="0"/>
          <w:i w:val="0"/>
          <w:color w:val="1A1410"/>
          <w:sz w:val="22"/>
        </w:rPr>
        <w:t>Conclude (escalation handoff) and Confirm (pre-deployment trust), not more chat.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Recommendations tied to Bets. Bet #1 (Procurement Playbook) maps precisely to Job 6.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Job 6 phase map is the Playbook's table of contents. The five risk-officer questions from Volume </w:t>
      </w:r>
      <w:r>
        <w:rPr>
          <w:rFonts w:ascii="" w:hAnsi="" w:eastAsia=""/>
          <w:b w:val="0"/>
          <w:i w:val="0"/>
          <w:color w:val="1A1410"/>
          <w:sz w:val="22"/>
        </w:rPr>
        <w:t>III A6 (signed reproducible eval reports; adversarial-test suite; tool-boundary policy; action-</w:t>
      </w:r>
      <w:r>
        <w:rPr>
          <w:rFonts w:ascii="" w:hAnsi="" w:eastAsia=""/>
          <w:b w:val="0"/>
          <w:i w:val="0"/>
          <w:color w:val="1A1410"/>
          <w:sz w:val="22"/>
        </w:rPr>
        <w:t xml:space="preserve">rollback story; EU AI Act / NIST AI RMF / ISO 42001 conformity tie-out) are the five chapter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prompts. The Opportunity-10 on "calendar-time to AI Governance sign-off" is the falsifiable </w:t>
      </w:r>
      <w:r>
        <w:rPr>
          <w:rFonts w:ascii="" w:hAnsi="" w:eastAsia=""/>
          <w:b w:val="0"/>
          <w:i w:val="0"/>
          <w:color w:val="1A1410"/>
          <w:sz w:val="22"/>
        </w:rPr>
        <w:t>hypothesis. Position eventual SaaS as "Vanta for the agent-specific gauntlet" with the Conclude-</w:t>
      </w:r>
      <w:r>
        <w:rPr>
          <w:rFonts w:ascii="" w:hAnsi="" w:eastAsia=""/>
          <w:b w:val="0"/>
          <w:i w:val="0"/>
          <w:color w:val="1A1410"/>
          <w:sz w:val="22"/>
        </w:rPr>
        <w:t xml:space="preserve">phase evidence pack as the demo. Bet #2 (vertical agent GTM seat) maps to Jobs 2, 4, and 7. </w:t>
      </w:r>
      <w:r>
        <w:rPr>
          <w:rFonts w:ascii="" w:hAnsi="" w:eastAsia=""/>
          <w:b w:val="0"/>
          <w:i w:val="0"/>
          <w:color w:val="1A1410"/>
          <w:sz w:val="22"/>
        </w:rPr>
        <w:t xml:space="preserve">Sierra and Decagon win Job 2; Glean and Hebbia win Job 4 in knowledge; Hippocratic wins Job </w:t>
      </w:r>
      <w:r>
        <w:rPr>
          <w:rFonts w:ascii="" w:hAnsi="" w:eastAsia=""/>
          <w:b w:val="0"/>
          <w:i w:val="0"/>
          <w:color w:val="1A1410"/>
          <w:sz w:val="22"/>
        </w:rPr>
        <w:t xml:space="preserve">2 plus Job 7 in clinical; Harvey wins Job 4 in legal; Rogo and Ramp AI win Job 4 in finance.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Field-CTO or Director-of-GTM role is paid to close the Confirm + Modify + Conclude gaps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one job in one vertical. Frame interviews around "your sales team is selling Execute; the buyer is </w:t>
      </w:r>
      <w:r>
        <w:rPr>
          <w:rFonts w:ascii="" w:hAnsi="" w:eastAsia=""/>
          <w:b w:val="0"/>
          <w:i w:val="0"/>
          <w:color w:val="1A1410"/>
          <w:sz w:val="22"/>
        </w:rPr>
        <w:t xml:space="preserve">signing on Confirm and Conclude — here is how I close that." Sierra (NYC dual-HQ) is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cleanest fit; Hebbia and Rogo are NYC-native sleepers worth equal weight. Bet #3 (MCP-native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integration) maps to Job 4's OAuth blast radius and Job 1's missing write-action sandbox. Job </w:t>
      </w:r>
      <w:r>
        <w:rPr>
          <w:rFonts w:ascii="" w:hAnsi="" w:eastAsia=""/>
          <w:b w:val="0"/>
          <w:i w:val="0"/>
          <w:color w:val="1A1410"/>
          <w:sz w:val="22"/>
        </w:rPr>
        <w:t xml:space="preserve">4's "least-privilege, time-boxed credentials" is what MCP 0.3 auth enables but no incumbent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SaaS has shipped. Filter the Bet #3 audit by which Job 4 / Job 1 outcomes each unlocks. Do not </w:t>
      </w:r>
      <w:r>
        <w:rPr>
          <w:rFonts w:ascii="" w:hAnsi="" w:eastAsia=""/>
          <w:b w:val="0"/>
          <w:i w:val="0"/>
          <w:color w:val="1A1410"/>
          <w:sz w:val="22"/>
        </w:rPr>
        <w:t xml:space="preserve">ship  for  completeness;  ship  for  the  Confirm  /  Conclude  gap.  The  cross-Bet  through-line: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Conclude is the connective tissue. Bet #1 sells the Conclude gap; Bet #2 closes it inside a </w:t>
      </w:r>
      <w:r>
        <w:rPr>
          <w:rFonts w:ascii="" w:hAnsi="" w:eastAsia=""/>
          <w:b w:val="0"/>
          <w:i w:val="0"/>
          <w:color w:val="1A1410"/>
          <w:sz w:val="22"/>
        </w:rPr>
        <w:t>vertical; Bet #3 ships the substrate; Bet #6 is the distribution layer that makes the rest reach.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XI · Synthesis — Seven Bets Refreshed, Five Risks, Five Cruxes</w:t>
      </w:r>
    </w:p>
    <w:p>
      <w:pPr>
        <w:autoSpaceDN w:val="0"/>
        <w:autoSpaceDE w:val="0"/>
        <w:widowControl/>
        <w:spacing w:line="286" w:lineRule="auto" w:before="224" w:after="162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Five  frameworks  were  applied  at  agent-layer  resolution.  Where  they  converged,  conviction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strengthens. Where they diverged, the open questions are honest. The seven Bets from Volume II </w:t>
      </w:r>
      <w:r>
        <w:rPr>
          <w:rFonts w:ascii="" w:hAnsi="" w:eastAsia=""/>
          <w:b w:val="0"/>
          <w:i w:val="0"/>
          <w:color w:val="1A1410"/>
          <w:sz w:val="22"/>
        </w:rPr>
        <w:t xml:space="preserve">carry over rather than multiply; each is refreshed with the agent-specific delta. Five Structural </w:t>
      </w:r>
      <w:r>
        <w:rPr>
          <w:rFonts w:ascii="" w:hAnsi="" w:eastAsia=""/>
          <w:b w:val="0"/>
          <w:i w:val="0"/>
          <w:color w:val="1A1410"/>
          <w:sz w:val="22"/>
        </w:rPr>
        <w:t>Risks and five Cruxes update accordingly.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1116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1A1410"/>
                <w:sz w:val="22"/>
              </w:rPr>
              <w:t>How the agent-layer frameworks converged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29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The single observation all five agent-layer frameworks produced is that the highest-power-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density, highest-claimability, highest-asymmetry near-term opportunity for Alex sits in agent-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specific procurement (Bet #1), not the vertical-agent GTM role (Bet #2). The OCQ Matrix surfaces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multiple high-claimability opportunities — signed reproducible eval reports, EU AI Act Article 14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human-oversight playbook, tool-boundary policy template, agent-trajectory cost audit, form-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factor procurement audit, sandboxing-as-control mapping, sectoral overlay advisory — that all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compound into Bet #1 as modules rather than into separate productized bets. The Wardley map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places procurement-grade agent controls at Genesis stage — the only unclaimed flag at Pioneer.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7 Powers screen names procurement Process Power at Meta-B as the only durable position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Alex can claim rather than rent. The Ecosystem JTBD analysis maps Job 6 phase-by-phase to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Playbook's table of contents. The Talent and Capital Flow tracker confirms NYC peak hiring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window for Bet #2 but also confirms that the Stripe / Ramp / Datadog / Snowflake migration is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creating its own marketplace at the procurement-readiness layer where the buyers are.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sequencing implication is unambiguous: Bet #1 first, Bet #2 second, Bet #3 third.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seven Bets — refreshed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1 · The Enterprise AI Procurement Operating Standard (agent-specific)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 (refreshed). Every F1000 stood up an AI council in 2024–2025 and is procuring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agents specifically — not just LLMs — with six non-overlapping approvers (InfoSec, Legal, </w:t>
      </w:r>
      <w:r>
        <w:rPr>
          <w:rFonts w:ascii="" w:hAnsi="" w:eastAsia=""/>
          <w:b w:val="0"/>
          <w:i w:val="0"/>
          <w:color w:val="1A1410"/>
          <w:sz w:val="22"/>
        </w:rPr>
        <w:t xml:space="preserve">Privacy, AI Governance, Procurement, business sponsor) plus an agent-specific overlay that no </w:t>
      </w:r>
      <w:r>
        <w:rPr>
          <w:rFonts w:ascii="" w:hAnsi="" w:eastAsia=""/>
          <w:b w:val="0"/>
          <w:i w:val="0"/>
          <w:color w:val="1A1410"/>
          <w:sz w:val="22"/>
        </w:rPr>
        <w:t>incumbent  owns:  tool-boundary  policy,  indirect  prompt-injection  adaptive  red-team,  action-</w:t>
      </w:r>
      <w:r>
        <w:rPr>
          <w:rFonts w:ascii="" w:hAnsi="" w:eastAsia=""/>
          <w:b w:val="0"/>
          <w:i w:val="0"/>
          <w:color w:val="1A1410"/>
          <w:sz w:val="22"/>
        </w:rPr>
        <w:t xml:space="preserve">rollback documentation, sub-agent privilege separation, signed reproducible eval reports, EU AI </w:t>
      </w:r>
      <w:r>
        <w:rPr>
          <w:rFonts w:ascii="" w:hAnsi="" w:eastAsia=""/>
          <w:b w:val="0"/>
          <w:i w:val="0"/>
          <w:color w:val="1A1410"/>
          <w:sz w:val="22"/>
        </w:rPr>
        <w:t xml:space="preserve">Act Article 14 human-oversight tie-out, sectoral overlay (FINRA, HIPAA, TCPA). A commercial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operator with twelve years of buyer-side procurement scar tissue plus AI-builder fluency can </w:t>
      </w:r>
      <w:r>
        <w:rPr>
          <w:rFonts w:ascii="" w:hAnsi="" w:eastAsia=""/>
          <w:b w:val="0"/>
          <w:i w:val="0"/>
          <w:color w:val="1A1410"/>
          <w:sz w:val="22"/>
        </w:rPr>
        <w:t xml:space="preserve">plant the canonical flag in 90 days by publishing the open Playbook that names these gaps. </w:t>
      </w:r>
      <w:r>
        <w:rPr>
          <w:rFonts w:ascii="" w:hAnsi="" w:eastAsia=""/>
          <w:b w:val="0"/>
          <w:i w:val="0"/>
          <w:color w:val="1A1410"/>
          <w:sz w:val="22"/>
        </w:rPr>
        <w:t xml:space="preserve">Falsifiability. If the open Playbook gets fewer than 500 downloads or fewer than 50 inbound </w:t>
      </w:r>
      <w:r>
        <w:rPr>
          <w:rFonts w:ascii="" w:hAnsi="" w:eastAsia=""/>
          <w:b w:val="0"/>
          <w:i w:val="0"/>
          <w:color w:val="1A1410"/>
          <w:sz w:val="22"/>
        </w:rPr>
        <w:t>conversations in 60 days, or if Vanta, Drata, or Secureframe ship a credible AI-specific agent-</w:t>
      </w:r>
      <w:r>
        <w:rPr>
          <w:rFonts w:ascii="" w:hAnsi="" w:eastAsia=""/>
          <w:b w:val="0"/>
          <w:i w:val="0"/>
          <w:color w:val="1A1410"/>
          <w:sz w:val="22"/>
        </w:rPr>
        <w:t>procurement product in that window, the productized SaaS thesis is dead. Conviction. Five stars</w:t>
      </w:r>
      <w:r>
        <w:rPr>
          <w:rFonts w:ascii="" w:hAnsi="" w:eastAsia=""/>
          <w:b w:val="0"/>
          <w:i w:val="0"/>
          <w:color w:val="1A1410"/>
          <w:sz w:val="22"/>
        </w:rPr>
        <w:t xml:space="preserve">— refreshed up from the prior addendum on the strength of five-framework convergence. Delta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 Volume II. Adds the seven agent-specific overlays (tool-boundary, action-rollback, etc.); </w:t>
      </w:r>
      <w:r>
        <w:rPr>
          <w:rFonts w:ascii="" w:hAnsi="" w:eastAsia=""/>
          <w:b w:val="0"/>
          <w:i w:val="0"/>
          <w:color w:val="1A1410"/>
          <w:sz w:val="22"/>
        </w:rPr>
        <w:t xml:space="preserve">adds the EU AI Act Article 14 anchor as the most actionable near-term regulatory lever; reframes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 "publish, then advise, then productize" to "publish, observe, advise on procurement audits,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decide on productization at month nine." Next action. Outline the Playbook in Week 1 using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Job 6 phase map and the A6 five-questions structure. Thirty expert interviews in Weeks 2–6. </w:t>
      </w:r>
      <w:r>
        <w:rPr>
          <w:rFonts w:ascii="" w:hAnsi="" w:eastAsia=""/>
          <w:b w:val="0"/>
          <w:i w:val="0"/>
          <w:color w:val="1A1410"/>
          <w:sz w:val="22"/>
        </w:rPr>
        <w:t>Publish in Week 12 with the open downloadable Procurement Rubric attached.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2 · Vertical Agent GTM Leadership Role</w:t>
      </w:r>
    </w:p>
    <w:p>
      <w:pPr>
        <w:autoSpaceDN w:val="0"/>
        <w:autoSpaceDE w:val="0"/>
        <w:widowControl/>
        <w:spacing w:line="266" w:lineRule="auto" w:before="2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Hypothesis. Sierra ($175M+ ARR at $10B rumored March 2026), Decagon ($80M+ at $4.5B), </w:t>
      </w:r>
      <w:r>
        <w:rPr>
          <w:rFonts w:ascii="" w:hAnsi="" w:eastAsia=""/>
          <w:b w:val="0"/>
          <w:i w:val="0"/>
          <w:color w:val="1A1410"/>
          <w:sz w:val="22"/>
        </w:rPr>
        <w:t>Glean ($300M+ at $7.2B), Harvey ($100M+ at $5B), Hippocratic ($50M+ at $2B), Hebbia (NYC</w:t>
      </w:r>
    </w:p>
    <w:p>
      <w:pPr>
        <w:autoSpaceDN w:val="0"/>
        <w:autoSpaceDE w:val="0"/>
        <w:widowControl/>
        <w:spacing w:line="238" w:lineRule="auto" w:before="63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30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300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HQ, $50M+, raise overdue), Rogo (NYC HQ, $30M+ at $400M), Clay (NYC HQ, $80M+ at $1.5B),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Ramp AI org (NYC HQ, $20B+ raise rumored Q2 2026), Runway (NYC Chelsea HQ, $100M+) plus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Augment ($40M at $977M) and Decagon are hiring exactly Alex's profile at $300–$400K base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plus 0.05–0.40% equity. NYC vertical-agent hiring is at historic peak Q2 2026. Falsifiability. If 6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months of focused NYC search yields no offers in this band, the bet on Alex's profile is wrong or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market is more SF-anchored than the talent flow suggests. Conviction. Five stars — held.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Delta from Volume II. Expanded NYC target list adds Hebbia, Rogo, Clay, Runway, Ramp AI org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alongside the existing Sierra / Decagon / Glean / Harvey / Hippocratic / Augment / Decagon set.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7 Powers screen sharpens the highest-power targets (Sierra, Harvey, Glean) and eliminates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the over-rated (Cresta, Lavender, any RevOps target other than Clay). The Anthropic ARR Crux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(Q3 2026 disclosure or leak) becomes the single load-bearing valuation variable. Next action.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Time the offer before the up-round at Hebbia, Rogo, or Augment. Open consulting-alumni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pipeline (BCG / McKinsey / Bain AI practice partners) as a less-competed feed-stock into Sierra /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Hebbia / Harvey. Sign before Anthropic ARR resolution Q3 2026 if conviction is high; after if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wobbly.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3 · MCP-Native Enterprise Integration Practice (reframed)</w:t>
      </w:r>
    </w:p>
    <w:p>
      <w:pPr>
        <w:autoSpaceDN w:val="0"/>
        <w:autoSpaceDE w:val="0"/>
        <w:widowControl/>
        <w:spacing w:line="30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  (refreshed).  MCP  crossed  Genesis-to-late-Custom  in  December  2025  (Linux </w:t>
      </w:r>
      <w:r>
        <w:rPr>
          <w:rFonts w:ascii="" w:hAnsi="" w:eastAsia=""/>
          <w:b w:val="0"/>
          <w:i w:val="0"/>
          <w:color w:val="1A1410"/>
          <w:sz w:val="22"/>
        </w:rPr>
        <w:t xml:space="preserve">Foundation governance); the spec is held and the experience is fragmenting silently along four </w:t>
      </w:r>
      <w:r>
        <w:rPr>
          <w:rFonts w:ascii="" w:hAnsi="" w:eastAsia=""/>
          <w:b w:val="0"/>
          <w:i w:val="0"/>
          <w:color w:val="1A1410"/>
          <w:sz w:val="22"/>
        </w:rPr>
        <w:t>fork vectors. The durable power is at the gateway control plane (Cloudflare, Kong, Pomerium) —</w:t>
      </w:r>
      <w:r>
        <w:rPr>
          <w:rFonts w:ascii="" w:hAnsi="" w:eastAsia=""/>
          <w:b w:val="0"/>
          <w:i w:val="0"/>
          <w:color w:val="1A1410"/>
          <w:sz w:val="22"/>
        </w:rPr>
        <w:t xml:space="preserve">Switching Costs via auth / audit / rate-limit / secret-injection — and at first-party MCP servers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 SaaS incumbents (Stripe, Linear, GitHub, Snowflake, Databricks, ServiceNow). Productized </w:t>
      </w:r>
      <w:r>
        <w:rPr>
          <w:rFonts w:ascii="" w:hAnsi="" w:eastAsia=""/>
          <w:b w:val="0"/>
          <w:i w:val="0"/>
          <w:color w:val="1A1410"/>
          <w:sz w:val="22"/>
        </w:rPr>
        <w:t xml:space="preserve">servers  commoditize  the  moment  Salesforce  or  HubSpot  ships  first-party.  Alex's  claimable </w:t>
      </w:r>
      <w:r>
        <w:rPr>
          <w:rFonts w:ascii="" w:hAnsi="" w:eastAsia=""/>
          <w:b w:val="0"/>
          <w:i w:val="0"/>
          <w:color w:val="1A1410"/>
          <w:sz w:val="22"/>
        </w:rPr>
        <w:t xml:space="preserve">position is advisory / practice, not platform — Process Power flavor (operational scar tissue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doing it ten-plus times) plus Branding flavor (canonical voice via the Playbook). Falsifiability. If </w:t>
      </w:r>
      <w:r>
        <w:rPr>
          <w:rFonts w:ascii="" w:hAnsi="" w:eastAsia=""/>
          <w:b w:val="0"/>
          <w:i w:val="0"/>
          <w:color w:val="1A1410"/>
          <w:sz w:val="22"/>
        </w:rPr>
        <w:t xml:space="preserve">MCP forks (Anthropic-vs-OpenAI proprietary tool-use schemas diverge materially, or A2A wins </w:t>
      </w:r>
      <w:r>
        <w:rPr>
          <w:rFonts w:ascii="" w:hAnsi="" w:eastAsia=""/>
          <w:b w:val="0"/>
          <w:i w:val="0"/>
          <w:color w:val="1A1410"/>
          <w:sz w:val="22"/>
        </w:rPr>
        <w:t xml:space="preserve">agent-to-agent without MCP), the entire MCP-layer thesis weakens. Watch for any major vendor </w:t>
      </w:r>
      <w:r>
        <w:rPr>
          <w:rFonts w:ascii="" w:hAnsi="" w:eastAsia=""/>
          <w:b w:val="0"/>
          <w:i w:val="0"/>
          <w:color w:val="1A1410"/>
          <w:sz w:val="22"/>
        </w:rPr>
        <w:t xml:space="preserve">unilaterally extending MCP without spec coordination. Conviction. Four stars — held with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reframe. Delta from Volume II. Reframed from "build MCP servers for enterprise GTM SaaS" to </w:t>
      </w:r>
      <w:r>
        <w:rPr>
          <w:rFonts w:ascii="" w:hAnsi="" w:eastAsia=""/>
          <w:b w:val="0"/>
          <w:i w:val="0"/>
          <w:color w:val="1A1410"/>
          <w:sz w:val="22"/>
        </w:rPr>
        <w:t xml:space="preserve">"advisory and practice layer around MCP gateway deployment plus private-registry curation plus </w:t>
      </w:r>
      <w:r>
        <w:rPr>
          <w:rFonts w:ascii="" w:hAnsi="" w:eastAsia=""/>
          <w:b w:val="0"/>
          <w:i w:val="0"/>
          <w:color w:val="1A1410"/>
          <w:sz w:val="22"/>
        </w:rPr>
        <w:t xml:space="preserve">first-party server quality grading." Productize at month twelve or eighteen if scar tissue justifies. </w:t>
      </w:r>
      <w:r>
        <w:rPr>
          <w:rFonts w:ascii="" w:hAnsi="" w:eastAsia=""/>
          <w:b w:val="0"/>
          <w:i w:val="0"/>
          <w:color w:val="1A1410"/>
          <w:sz w:val="22"/>
        </w:rPr>
        <w:t xml:space="preserve">Next action. Q2 2026 audit of the ten SaaS systems most lacking MCP servers in enterprise </w:t>
      </w:r>
      <w:r>
        <w:rPr>
          <w:rFonts w:ascii="" w:hAnsi="" w:eastAsia=""/>
          <w:b w:val="0"/>
          <w:i w:val="0"/>
          <w:color w:val="1A1410"/>
          <w:sz w:val="22"/>
        </w:rPr>
        <w:t xml:space="preserve">GTM, filtered by Job 4 / Job 1 outcome unlock. Pair-with-Cloudflare / Kong / Pomerium as the </w:t>
      </w:r>
      <w:r>
        <w:rPr>
          <w:rFonts w:ascii="" w:hAnsi="" w:eastAsia=""/>
          <w:b w:val="0"/>
          <w:i w:val="0"/>
          <w:color w:val="1A1410"/>
          <w:sz w:val="22"/>
        </w:rPr>
        <w:t>AI-procurement specialist on gateway deployment.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4 · Inference Cost Optimization / FinOps for Trajectories</w:t>
      </w:r>
    </w:p>
    <w:p>
      <w:pPr>
        <w:autoSpaceDN w:val="0"/>
        <w:autoSpaceDE w:val="0"/>
        <w:widowControl/>
        <w:spacing w:line="278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 (refreshed). The median enterprise runs un-tuned vLLM on over-provisioned H100s. </w:t>
      </w:r>
      <w:r>
        <w:rPr>
          <w:rFonts w:ascii="" w:hAnsi="" w:eastAsia=""/>
          <w:b w:val="0"/>
          <w:i w:val="0"/>
          <w:color w:val="1A1410"/>
          <w:sz w:val="22"/>
        </w:rPr>
        <w:t xml:space="preserve">EAGLE-3 at three-to-six-point-five times, FP4 quantization, prompt caching, and aggregator </w:t>
      </w:r>
      <w:r>
        <w:rPr>
          <w:rFonts w:ascii="" w:hAnsi="" w:eastAsia=""/>
          <w:b w:val="0"/>
          <w:i w:val="0"/>
          <w:color w:val="1A1410"/>
          <w:sz w:val="22"/>
        </w:rPr>
        <w:t>routing can deliver three-to-ten times cost reduction at the token level. At the trajectory level, the</w:t>
      </w:r>
    </w:p>
    <w:p>
      <w:pPr>
        <w:autoSpaceDN w:val="0"/>
        <w:autoSpaceDE w:val="0"/>
        <w:widowControl/>
        <w:spacing w:line="238" w:lineRule="auto" w:before="77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8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planner-executor-verifier split — route seventy-to-eighty-five percent of tokens through cheap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executors — is the durable architectural idea and the FinOps-for-Trajectories advisory layer.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procurement-side audit is sellable today; the technical work is straightforward for a two-person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services team. Falsifiability. AWS Bedrock auto-optimization features ship in 2026, slamming the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twelve-month window. Or token prices fall fast enough that "optimization" is below the line of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caring for many enterprise workloads. Conviction. Four stars. Delta from Volume II. Splits into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two layers: per-token FinOps (the Volume II framing) and per-trajectory FinOps (the agent-specific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reframing). The latter has a sharper twelve-month window because hyperscaler auto-routing of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planner-executor is plausible by H2 2027. Next action. Free first audit for five mid-market AI-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spending companies; build case studies; decide by Q3 2026 whether to scale or fold into Bet #1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as a module.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5 · Enterprise RAG plus Memory Architecture Practice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 (refreshed). F500 enterprises are paralyzed by eight-plus vector DB options, five </w:t>
      </w:r>
      <w:r>
        <w:rPr>
          <w:rFonts w:ascii="" w:hAnsi="" w:eastAsia=""/>
          <w:b w:val="0"/>
          <w:i w:val="0"/>
          <w:color w:val="1A1410"/>
          <w:sz w:val="22"/>
        </w:rPr>
        <w:t>embedding  choices,  three  reranker  options,  four  retrieval  paradigms,  plus  the  memory-</w:t>
      </w:r>
      <w:r>
        <w:rPr>
          <w:rFonts w:ascii="" w:hAnsi="" w:eastAsia=""/>
          <w:b w:val="0"/>
          <w:i w:val="0"/>
          <w:color w:val="1A1410"/>
          <w:sz w:val="22"/>
        </w:rPr>
        <w:t xml:space="preserve">architecture question (lab-native vs. Mem0 vs. Letta vs. Zep vs. summarize-and-pgvector).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decision is $50,000–$500,000 per workload and they have no vendor-neutral guidance. Pure </w:t>
      </w:r>
      <w:r>
        <w:rPr>
          <w:rFonts w:ascii="" w:hAnsi="" w:eastAsia=""/>
          <w:b w:val="0"/>
          <w:i w:val="0"/>
          <w:color w:val="1A1410"/>
          <w:sz w:val="22"/>
        </w:rPr>
        <w:t xml:space="preserve">architecture sale; commercial fluency is the asset. Falsifiability. Long-context (Gemini 2M tokens, </w:t>
      </w:r>
      <w:r>
        <w:rPr>
          <w:rFonts w:ascii="" w:hAnsi="" w:eastAsia=""/>
          <w:b w:val="0"/>
          <w:i w:val="0"/>
          <w:color w:val="1A1410"/>
          <w:sz w:val="22"/>
        </w:rPr>
        <w:t xml:space="preserve">Claude prompt caching) eats RAG at the low end faster than enterprise-scale grows at the high </w:t>
      </w:r>
      <w:r>
        <w:rPr>
          <w:rFonts w:ascii="" w:hAnsi="" w:eastAsia=""/>
          <w:b w:val="0"/>
          <w:i w:val="0"/>
          <w:color w:val="1A1410"/>
          <w:sz w:val="22"/>
        </w:rPr>
        <w:t xml:space="preserve">end. Or vector DB consolidation makes the choice trivial. Conviction. Four stars. Delta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Volume II. Folds memory architecture into the service line per the Crux #5 directional answer </w:t>
      </w:r>
      <w:r>
        <w:rPr>
          <w:rFonts w:ascii="" w:hAnsi="" w:eastAsia=""/>
          <w:b w:val="0"/>
          <w:i w:val="0"/>
          <w:color w:val="1A1410"/>
          <w:sz w:val="22"/>
        </w:rPr>
        <w:t xml:space="preserve">(consumer/prosumer absorbed; compliance-enterprise niche-standalone). Next action. Bundle as </w:t>
      </w:r>
      <w:r>
        <w:rPr>
          <w:rFonts w:ascii="" w:hAnsi="" w:eastAsia=""/>
          <w:b w:val="0"/>
          <w:i w:val="0"/>
          <w:color w:val="1A1410"/>
          <w:sz w:val="22"/>
        </w:rPr>
        <w:t>"Enterprise AI Architecture Audit" alongside Bet #1's Playbook and Bet #4's FinOps. Three-</w:t>
      </w:r>
      <w:r>
        <w:rPr>
          <w:rFonts w:ascii="" w:hAnsi="" w:eastAsia=""/>
          <w:b w:val="0"/>
          <w:i w:val="0"/>
          <w:color w:val="1A1410"/>
          <w:sz w:val="22"/>
        </w:rPr>
        <w:t>product practice, one buyer.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6 · Operator’s Translation Newsletter / Public Voice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Hypothesis.  Weekly  "operator's  translation"  newsletter  —  translate  frontier  capabilities  into </w:t>
      </w:r>
      <w:r>
        <w:rPr>
          <w:rFonts w:ascii="" w:hAnsi="" w:eastAsia=""/>
          <w:b w:val="0"/>
          <w:i w:val="0"/>
          <w:color w:val="1A1410"/>
          <w:sz w:val="22"/>
        </w:rPr>
        <w:t xml:space="preserve">specific operator implications (enterprise AE, RevOps lead, GTM head). Compounds positioning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for everything else. JTBD Job 5 distribution layer; the "what changed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I should change Y" gap. </w:t>
      </w:r>
      <w:r>
        <w:rPr>
          <w:rFonts w:ascii="" w:hAnsi="" w:eastAsia=""/>
          <w:b w:val="0"/>
          <w:i w:val="0"/>
          <w:color w:val="1A1410"/>
          <w:sz w:val="22"/>
        </w:rPr>
        <w:t xml:space="preserve">Falsifiability. If subscriber growth is below 2,000 in 6 months and no inbound role or advisory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comes from it, kill at month 6 or commit harder. Conviction. Three stars. Delta from Volume II.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Confirmed as the distribution layer for the rest of the bets; the JTBD analysis sharpens the angle </w:t>
      </w:r>
      <w:r>
        <w:rPr>
          <w:rFonts w:ascii="" w:hAnsi="" w:eastAsia=""/>
          <w:b w:val="0"/>
          <w:i w:val="0"/>
          <w:color w:val="1A1410"/>
          <w:sz w:val="22"/>
        </w:rPr>
        <w:t xml:space="preserve">around Conclude-phase translation ("what should you do next?") rather than executive-brief </w:t>
      </w:r>
      <w:r>
        <w:rPr>
          <w:rFonts w:ascii="" w:hAnsi="" w:eastAsia=""/>
          <w:b w:val="0"/>
          <w:i w:val="0"/>
          <w:color w:val="1A1410"/>
          <w:sz w:val="22"/>
        </w:rPr>
        <w:t>summarization. Next action. Kit v1 published Week 2. Decide on cadence by Week 4.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Bet 7 · VC Operating Partner / Platform Path</w:t>
      </w:r>
    </w:p>
    <w:p>
      <w:pPr>
        <w:autoSpaceDN w:val="0"/>
        <w:autoSpaceDE w:val="0"/>
        <w:widowControl/>
        <w:spacing w:line="27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Hypothesis. VC platform teams need someone who can read technical updates and translate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them to portfolio-company GTM teams. NYC funds (Lerer Hippeau AI-platform rumored Q1 </w:t>
      </w:r>
      <w:r>
        <w:rPr>
          <w:rFonts w:ascii="" w:hAnsi="" w:eastAsia=""/>
          <w:b w:val="0"/>
          <w:i w:val="0"/>
          <w:color w:val="1A1410"/>
          <w:sz w:val="22"/>
        </w:rPr>
        <w:t>2026, FirstMark MAD AI specialist, Insight NYC AI-advisory, Lux sci-tech / AI) are visibly hiring for</w:t>
      </w:r>
    </w:p>
    <w:p>
      <w:pPr>
        <w:autoSpaceDN w:val="0"/>
        <w:autoSpaceDE w:val="0"/>
        <w:widowControl/>
        <w:spacing w:line="238" w:lineRule="auto" w:before="83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3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this profile. Falsifiability. If Bets 1, 2, 3 land, this is downstream and lower priority. If none land by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month 12, this becomes the primary path. Conviction. Three stars; four if it becomes primary.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Delta from Volume II. The VC-principal-to-operator pattern (Carey Lai Insight </w:t>
      </w:r>
      <w:r>
        <w:rPr>
          <w:shd w:val="clear" w:color="auto" w:fill="f0e8d6"/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 Sierra April 2026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and similar) confirms platform and operator paths converging at the senior level. Next action.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Build relationships at three NYC funds via RAAIS, Betaworks, and FirstMark MAD events. No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active applications until Q4 2026 unless Bets 1–3 stall.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five Structural Risks — agent-layer refreshed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Risk 1 · Foundation labs walking up-stack into vertical applications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Threatens  Bet  #2  most  directly.  ChatGPT  Business  connectors,  Claude  for  Work,  Gemini </w:t>
      </w:r>
      <w:r>
        <w:rPr>
          <w:rFonts w:ascii="" w:hAnsi="" w:eastAsia=""/>
          <w:b w:val="0"/>
          <w:i w:val="0"/>
          <w:color w:val="1A1410"/>
          <w:sz w:val="22"/>
        </w:rPr>
        <w:t xml:space="preserve">Workspace agents continuously compress vertical-agent vendor moats. Watch the Connectors / </w:t>
      </w:r>
      <w:r>
        <w:rPr>
          <w:rFonts w:ascii="" w:hAnsi="" w:eastAsia=""/>
          <w:b w:val="0"/>
          <w:i w:val="0"/>
          <w:color w:val="1A1410"/>
          <w:sz w:val="22"/>
        </w:rPr>
        <w:t xml:space="preserve">Skills / Apps store on each platform. Mitigate by targeting verticals with regulatory or workflow </w:t>
      </w:r>
      <w:r>
        <w:rPr>
          <w:rFonts w:ascii="" w:hAnsi="" w:eastAsia=""/>
          <w:b w:val="0"/>
          <w:i w:val="0"/>
          <w:color w:val="1A1410"/>
          <w:sz w:val="22"/>
        </w:rPr>
        <w:t xml:space="preserve">moats (legal, healthcare, financial services) where horizontal foundations cannot easily land.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7 Powers screen confirms the mitigation: Harvey, Abridge, Hippocratic, Rogo have the deepest </w:t>
      </w:r>
      <w:r>
        <w:rPr>
          <w:rFonts w:ascii="" w:hAnsi="" w:eastAsia=""/>
          <w:b w:val="0"/>
          <w:i w:val="0"/>
          <w:color w:val="1A1410"/>
          <w:sz w:val="22"/>
        </w:rPr>
        <w:t>vertical Process Power.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Risk 2 · MCP silent fork via Responses-API proprietary path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Threatens Bet #3 thesis materially if "MCP-compatible but not MCP-native" becomes dominant </w:t>
      </w:r>
      <w:r>
        <w:rPr>
          <w:rFonts w:ascii="" w:hAnsi="" w:eastAsia=""/>
          <w:b w:val="0"/>
          <w:i w:val="0"/>
          <w:color w:val="1A1410"/>
          <w:sz w:val="22"/>
        </w:rPr>
        <w:t xml:space="preserve">by 2027. Watch for OpenAI Responses-API extensions outpacing MCP-spec evolution; watch </w:t>
      </w:r>
      <w:r>
        <w:rPr>
          <w:rFonts w:ascii="" w:hAnsi="" w:eastAsia=""/>
          <w:b w:val="0"/>
          <w:i w:val="0"/>
          <w:color w:val="1A1410"/>
          <w:sz w:val="22"/>
        </w:rPr>
        <w:t xml:space="preserve">A2A adoption outside Google; watch quality split between first-party MCP servers and the long </w:t>
      </w:r>
      <w:r>
        <w:rPr>
          <w:rFonts w:ascii="" w:hAnsi="" w:eastAsia=""/>
          <w:b w:val="0"/>
          <w:i w:val="0"/>
          <w:color w:val="1A1410"/>
          <w:sz w:val="22"/>
        </w:rPr>
        <w:t xml:space="preserve">tail. Mitigate by reframing Bet #3 to advisory plus gateway-adjacent rather than productized </w:t>
      </w:r>
      <w:r>
        <w:rPr>
          <w:rFonts w:ascii="" w:hAnsi="" w:eastAsia=""/>
          <w:b w:val="0"/>
          <w:i w:val="0"/>
          <w:color w:val="1A1410"/>
          <w:sz w:val="22"/>
        </w:rPr>
        <w:t>servers; this is now done.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Risk 3 · Anthropic ARR resolution (single load-bearing variable for Bet #2 timing)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Anthropic  ARR  ($24B  vs.  $30B  disputed)  resolves  Q3  2026.  Lower  bound:  vertical-agent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valuations compress twenty-to-thirty percent (Sierra $10B to $6–$8B); equity bands tighten; </w:t>
      </w:r>
      <w:r>
        <w:rPr>
          <w:rFonts w:ascii="" w:hAnsi="" w:eastAsia=""/>
          <w:b w:val="0"/>
          <w:i w:val="0"/>
          <w:color w:val="1A1410"/>
          <w:sz w:val="22"/>
        </w:rPr>
        <w:t xml:space="preserve">timing slows. Upper bound: equity strengthens; timing accelerates. Both ends are defensible in </w:t>
      </w:r>
      <w:r>
        <w:rPr>
          <w:rFonts w:ascii="" w:hAnsi="" w:eastAsia=""/>
          <w:b w:val="0"/>
          <w:i w:val="0"/>
          <w:color w:val="1A1410"/>
          <w:sz w:val="22"/>
        </w:rPr>
        <w:t>May 2026. Mitigate by signing Bet #2 before resolution if conviction is high, after if wobbly.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Risk 4 · Hyperscaler bundling of runtime safety, eval, sandbox, and routing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Threatens Bet #4's per-token / per-trajectory window and the standalone eval / observability </w:t>
      </w:r>
      <w:r>
        <w:rPr>
          <w:rFonts w:ascii="" w:hAnsi="" w:eastAsia=""/>
          <w:b w:val="0"/>
          <w:i w:val="0"/>
          <w:color w:val="1A1410"/>
          <w:sz w:val="22"/>
        </w:rPr>
        <w:t xml:space="preserve">category. AWS Bedrock auto-optim, Vertex routing, Azure routing default-on plausible H2 2027. </w:t>
      </w:r>
      <w:r>
        <w:rPr>
          <w:rFonts w:ascii="" w:hAnsi="" w:eastAsia=""/>
          <w:b w:val="0"/>
          <w:i w:val="0"/>
          <w:color w:val="1A1410"/>
          <w:sz w:val="22"/>
        </w:rPr>
        <w:t xml:space="preserve">Pure-play  eval-and-observability  pure-plays  roll  up.  Mitigate  by  folding  FinOps  into  Bet  #1 </w:t>
      </w:r>
      <w:r>
        <w:rPr>
          <w:rFonts w:ascii="" w:hAnsi="" w:eastAsia=""/>
          <w:b w:val="0"/>
          <w:i w:val="0"/>
          <w:color w:val="1A1410"/>
          <w:sz w:val="22"/>
        </w:rPr>
        <w:t>modules and treating eval as a Bet #1 procurement-rubric input rather than a standalone build.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Risk 5 · EU AI Act paper-tiger outcome</w:t>
      </w:r>
    </w:p>
    <w:p>
      <w:pPr>
        <w:autoSpaceDN w:val="0"/>
        <w:autoSpaceDE w:val="0"/>
        <w:widowControl/>
        <w:spacing w:line="27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Threatens Bet #1 advisory TAM. If first enforcement late 2026 stays small and procedural, Bet #1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stays niche but defensible. Sell EU compliance (stable) plus contractual compliance (always </w:t>
      </w:r>
      <w:r>
        <w:rPr>
          <w:rFonts w:ascii="" w:hAnsi="" w:eastAsia=""/>
          <w:b w:val="0"/>
          <w:i w:val="0"/>
          <w:color w:val="1A1410"/>
          <w:sz w:val="22"/>
        </w:rPr>
        <w:t>required) rather than CA-specific or US-state-specific programs. The Wardley placement of</w:t>
      </w:r>
    </w:p>
    <w:p>
      <w:pPr>
        <w:autoSpaceDN w:val="0"/>
        <w:autoSpaceDE w:val="0"/>
        <w:widowControl/>
        <w:spacing w:line="238" w:lineRule="auto" w:before="81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procurement-grade controls at Genesis holds regardless; the productized SaaS path is the part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that gates on EU teeth.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The five Cruxes — agent-layer refreshed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Crux 1 · Anthropic ARR — $24B or $30B</w:t>
      </w:r>
    </w:p>
    <w:p>
      <w:pPr>
        <w:autoSpaceDN w:val="0"/>
        <w:autoSpaceDE w:val="0"/>
        <w:widowControl/>
        <w:spacing w:line="278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Decidability Q2–Q3 2026 (audited reports or leaks). Lower bound = vertical-agent valuations </w:t>
      </w:r>
      <w:r>
        <w:rPr>
          <w:rFonts w:ascii="" w:hAnsi="" w:eastAsia=""/>
          <w:b w:val="0"/>
          <w:i w:val="0"/>
          <w:color w:val="1A1410"/>
          <w:sz w:val="22"/>
        </w:rPr>
        <w:t xml:space="preserve">compress  twenty-to-thirty  percent.  Upper  bound  =  Bet  #2  timing  accelerates.  Watch  The </w:t>
      </w:r>
      <w:r>
        <w:rPr>
          <w:rFonts w:ascii="" w:hAnsi="" w:eastAsia=""/>
          <w:b w:val="0"/>
          <w:i w:val="0"/>
          <w:color w:val="1A1410"/>
          <w:sz w:val="22"/>
        </w:rPr>
        <w:t>Information (Stephanie Palazzolo), Anthropic disclosure cadence, Stripe data leaks.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Crux 2 · MCP — commons or silent fork by EOY 2026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Decidability H2 2026. Fork = Bet #3 dies in productized-server form; commons = advisory </w:t>
      </w:r>
      <w:r>
        <w:rPr>
          <w:rFonts w:ascii="" w:hAnsi="" w:eastAsia=""/>
          <w:b w:val="0"/>
          <w:i w:val="0"/>
          <w:color w:val="1A1410"/>
          <w:sz w:val="22"/>
        </w:rPr>
        <w:t xml:space="preserve">practice accelerates. The reframe to gateway-adjacent advisory means Bet #3 is defensible </w:t>
      </w:r>
      <w:r>
        <w:rPr>
          <w:rFonts w:ascii="" w:hAnsi="" w:eastAsia=""/>
          <w:b w:val="0"/>
          <w:i w:val="0"/>
          <w:color w:val="1A1410"/>
          <w:sz w:val="22"/>
        </w:rPr>
        <w:t>either way; the productization decision gates on this Crux. Watch major-vendor proprietary tool-</w:t>
      </w:r>
      <w:r>
        <w:rPr>
          <w:rFonts w:ascii="" w:hAnsi="" w:eastAsia=""/>
          <w:b w:val="0"/>
          <w:i w:val="0"/>
          <w:color w:val="1A1410"/>
          <w:sz w:val="22"/>
        </w:rPr>
        <w:t>use schema announcements; watch A2A adoption.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Crux 3 · OSWorld 65% on a frontier system by Q3 2026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Decidability Q3 2026 (public scoreboard event). The threshold that moves computer use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supervised to deployable for narrow back-office. If crossed, the unattended-agent reliability </w:t>
      </w:r>
      <w:r>
        <w:rPr>
          <w:rFonts w:ascii="" w:hAnsi="" w:eastAsia=""/>
          <w:b w:val="0"/>
          <w:i w:val="0"/>
          <w:color w:val="1A1410"/>
          <w:sz w:val="22"/>
        </w:rPr>
        <w:t xml:space="preserve">binding constraint relaxes a quarter earlier than this volume assumes; Bet #3 should add an </w:t>
      </w:r>
      <w:r>
        <w:rPr>
          <w:rFonts w:ascii="" w:hAnsi="" w:eastAsia=""/>
          <w:b w:val="0"/>
          <w:i w:val="0"/>
          <w:color w:val="1A1410"/>
          <w:sz w:val="22"/>
        </w:rPr>
        <w:t>MCP-servers-for-the-systems-back-office-computer-use-agents-need</w:t>
      </w:r>
      <w:r>
        <w:rPr>
          <w:rFonts w:ascii="" w:hAnsi="" w:eastAsia=""/>
          <w:b w:val="0"/>
          <w:i w:val="0"/>
          <w:color w:val="1A1410"/>
          <w:sz w:val="22"/>
        </w:rPr>
        <w:t xml:space="preserve"> sub-line.</w:t>
      </w:r>
      <w:r>
        <w:rPr>
          <w:rFonts w:ascii="" w:hAnsi="" w:eastAsia=""/>
          <w:b w:val="0"/>
          <w:i w:val="0"/>
          <w:color w:val="1A1410"/>
          <w:sz w:val="22"/>
        </w:rPr>
        <w:t xml:space="preserve"> Watch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 </w:t>
      </w:r>
      <w:r>
        <w:rPr>
          <w:rFonts w:ascii="" w:hAnsi="" w:eastAsia=""/>
          <w:b w:val="0"/>
          <w:i w:val="0"/>
          <w:color w:val="1A1410"/>
          <w:sz w:val="22"/>
        </w:rPr>
        <w:t>OSWorld leaderboard.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Crux 4 · EU AI Act Article 14 enforcement teeth (late 2026)</w:t>
      </w:r>
    </w:p>
    <w:p>
      <w:pPr>
        <w:autoSpaceDN w:val="0"/>
        <w:autoSpaceDE w:val="0"/>
        <w:widowControl/>
        <w:spacing w:line="278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Decidability late 2026 (first enforcement actions). Determines whether Bet #1 advisory becomes </w:t>
      </w:r>
      <w:r>
        <w:rPr>
          <w:rFonts w:ascii="" w:hAnsi="" w:eastAsia=""/>
          <w:b w:val="0"/>
          <w:i w:val="0"/>
          <w:color w:val="1A1410"/>
          <w:sz w:val="22"/>
        </w:rPr>
        <w:t xml:space="preserve">a $10-billion-plus category or stays niche. Watch Commission guidance and first GPAI fines. The </w:t>
      </w:r>
      <w:r>
        <w:rPr>
          <w:rFonts w:ascii="" w:hAnsi="" w:eastAsia=""/>
          <w:b w:val="0"/>
          <w:i w:val="0"/>
          <w:color w:val="1A1410"/>
          <w:sz w:val="22"/>
        </w:rPr>
        <w:t>April 2026 Article 14 oversight draft is the most actionable near-term lever.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Crux 5 · Long-term memory — standalone or absorbed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Decidability  12–18  months.  Directional  answer  from  this  volume:  absorbed  for  consumer  /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prosumer; standalone-niche for compliance enterprise. Bet #5 folds memory architecture as a </w:t>
      </w:r>
      <w:r>
        <w:rPr>
          <w:rFonts w:ascii="" w:hAnsi="" w:eastAsia=""/>
          <w:b w:val="0"/>
          <w:i w:val="0"/>
          <w:color w:val="1A1410"/>
          <w:sz w:val="22"/>
        </w:rPr>
        <w:t xml:space="preserve">service line. Watch Anthropic, OpenAI, Google native memory feature launches; watch Mem0 </w:t>
      </w:r>
      <w:r>
        <w:rPr>
          <w:rFonts w:ascii="" w:hAnsi="" w:eastAsia=""/>
          <w:b w:val="0"/>
          <w:i w:val="0"/>
          <w:color w:val="1A1410"/>
          <w:sz w:val="22"/>
        </w:rPr>
        <w:t>and Letta funding events.</w:t>
      </w:r>
    </w:p>
    <w:p>
      <w:pPr>
        <w:autoSpaceDN w:val="0"/>
        <w:autoSpaceDE w:val="0"/>
        <w:widowControl/>
        <w:spacing w:line="235" w:lineRule="auto" w:before="22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XII · 6 / 12 / 18-Month Action Map for Alex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The seven Bets translate into a sequenced playbook. The sequence is the synthesis of all five </w:t>
      </w:r>
      <w:r>
        <w:rPr>
          <w:rFonts w:ascii="" w:hAnsi="" w:eastAsia=""/>
          <w:b w:val="0"/>
          <w:i w:val="0"/>
          <w:color w:val="1A1410"/>
          <w:sz w:val="22"/>
        </w:rPr>
        <w:t xml:space="preserve">framework analyses applied at agent-layer resolution: Bet #1 first to claim a durable position, Bet </w:t>
      </w:r>
      <w:r>
        <w:rPr>
          <w:rFonts w:ascii="" w:hAnsi="" w:eastAsia=""/>
          <w:b w:val="0"/>
          <w:i w:val="0"/>
          <w:color w:val="1A1410"/>
          <w:sz w:val="22"/>
        </w:rPr>
        <w:t xml:space="preserve">#2 second to collect equity at a power-holder, Bet #3 third as advisory practice compounding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from both. Bets #4 and #5 fold into Bet #1 as modules; Bet #6 is the distribution layer that makes </w:t>
      </w:r>
      <w:r>
        <w:rPr>
          <w:rFonts w:ascii="" w:hAnsi="" w:eastAsia=""/>
          <w:b w:val="0"/>
          <w:i w:val="0"/>
          <w:color w:val="1A1410"/>
          <w:sz w:val="22"/>
        </w:rPr>
        <w:t>the rest reach; Bet #7 is the long-arc fallback.</w:t>
      </w:r>
    </w:p>
    <w:p>
      <w:pPr>
        <w:autoSpaceDN w:val="0"/>
        <w:autoSpaceDE w:val="0"/>
        <w:widowControl/>
        <w:spacing w:line="238" w:lineRule="auto" w:before="86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7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Months 0–6 · Plant the procurement flag and run the vertical-agent role search in parallel</w:t>
      </w:r>
    </w:p>
    <w:p>
      <w:pPr>
        <w:autoSpaceDN w:val="0"/>
        <w:autoSpaceDE w:val="0"/>
        <w:widowControl/>
        <w:spacing w:line="276" w:lineRule="auto" w:before="212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#1 — outline the Procurement Playbook in Week 1 using the Job 6 phase map and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A6 five-questions structure as the table of contents and chapter prompts. Thirty expert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interviews in Weeks 2–6 with F1000 InfoSec, Legal, Privacy, AI Governance, Procurement,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business-sponsor counterparties to validate the gaps. Publish in Week 12 with the open </w:t>
      </w:r>
      <w:r>
        <w:rPr>
          <w:rFonts w:ascii="" w:hAnsi="" w:eastAsia=""/>
          <w:b w:val="0"/>
          <w:i w:val="0"/>
          <w:color w:val="1A1410"/>
          <w:sz w:val="22"/>
        </w:rPr>
        <w:t xml:space="preserve">downloadable Procurement Rubric attached. Measure the 500-downloads / 50-inbound test </w:t>
      </w:r>
      <w:r>
        <w:rPr>
          <w:rFonts w:ascii="" w:hAnsi="" w:eastAsia=""/>
          <w:b w:val="0"/>
          <w:i w:val="0"/>
          <w:color w:val="1A1410"/>
          <w:sz w:val="22"/>
        </w:rPr>
        <w:t>at day 60.</w:t>
      </w:r>
    </w:p>
    <w:p>
      <w:pPr>
        <w:autoSpaceDN w:val="0"/>
        <w:autoSpaceDE w:val="0"/>
        <w:widowControl/>
        <w:spacing w:line="276" w:lineRule="auto" w:before="202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>Bet #2 — open the NYC search in parallel from Week 1 with a target list of ten: Sierra (Field-</w:t>
      </w:r>
      <w:r>
        <w:rPr>
          <w:rFonts w:ascii="" w:hAnsi="" w:eastAsia=""/>
          <w:b w:val="0"/>
          <w:i w:val="0"/>
          <w:color w:val="1A1410"/>
          <w:sz w:val="22"/>
        </w:rPr>
        <w:t xml:space="preserve">CTO / Head-of-Enterprise-East seat, highest-aligned), Decagon, Glean, Harvey, Hippocratic, </w:t>
      </w:r>
      <w:r>
        <w:rPr>
          <w:rFonts w:ascii="" w:hAnsi="" w:eastAsia=""/>
          <w:b w:val="0"/>
          <w:i w:val="0"/>
          <w:color w:val="1A1410"/>
          <w:sz w:val="22"/>
        </w:rPr>
        <w:t xml:space="preserve">Hebbia, Rogo, Clay, Ramp AI org, Runway. Time the offer before the up-round at Hebbia, </w:t>
      </w:r>
      <w:r>
        <w:rPr>
          <w:rFonts w:ascii="" w:hAnsi="" w:eastAsia=""/>
          <w:b w:val="0"/>
          <w:i w:val="0"/>
          <w:color w:val="1A1410"/>
          <w:sz w:val="22"/>
        </w:rPr>
        <w:t>Rogo, or Augment (the under-funded relative to ARR velocity targets). Open the consulting-</w:t>
      </w:r>
      <w:r>
        <w:rPr>
          <w:rFonts w:ascii="" w:hAnsi="" w:eastAsia=""/>
          <w:b w:val="0"/>
          <w:i w:val="0"/>
          <w:color w:val="1A1410"/>
          <w:sz w:val="22"/>
        </w:rPr>
        <w:t xml:space="preserve">alumni pipeline (BCG / McKinsey / Bain AI practice partners in NYC) as a less-competed </w:t>
      </w:r>
      <w:r>
        <w:rPr>
          <w:rFonts w:ascii="" w:hAnsi="" w:eastAsia=""/>
          <w:b w:val="0"/>
          <w:i w:val="0"/>
          <w:color w:val="1A1410"/>
          <w:sz w:val="22"/>
        </w:rPr>
        <w:t>feed-stock into Sierra / Hebbia / Harvey.</w:t>
      </w:r>
    </w:p>
    <w:p>
      <w:pPr>
        <w:autoSpaceDN w:val="0"/>
        <w:autoSpaceDE w:val="0"/>
        <w:widowControl/>
        <w:spacing w:line="266" w:lineRule="auto" w:before="202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#6 — publish the operator-translation newsletter Kit v1 by Week 4. Cadence decision by </w:t>
      </w:r>
      <w:r>
        <w:rPr>
          <w:rFonts w:ascii="" w:hAnsi="" w:eastAsia=""/>
          <w:b w:val="0"/>
          <w:i w:val="0"/>
          <w:color w:val="1A1410"/>
          <w:sz w:val="22"/>
        </w:rPr>
        <w:t xml:space="preserve">Week 8 (weekly vs. biweekly). Cross-pollinate Bet #1 Playbook downloads with newsletter </w:t>
      </w:r>
      <w:r>
        <w:rPr>
          <w:rFonts w:ascii="" w:hAnsi="" w:eastAsia=""/>
          <w:b w:val="0"/>
          <w:i w:val="0"/>
          <w:color w:val="1A1410"/>
          <w:sz w:val="22"/>
        </w:rPr>
        <w:t>subscribers; correlation is the right-audience proof.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4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#4 — pilot one trajectory cost-and-latency audit as the Bet #1 module test case. Free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first audit for one mid-market AI-spending company; case study at month 6.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4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Track Crux #1 (Anthropic ARR Q3 2026 resolution) as the single load-bearing Bet #2 timing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variable. Sign before resolution if conviction is high; after if wobbly.</w:t>
      </w:r>
    </w:p>
    <w:p>
      <w:pPr>
        <w:autoSpaceDN w:val="0"/>
        <w:autoSpaceDE w:val="0"/>
        <w:widowControl/>
        <w:spacing w:line="235" w:lineRule="auto" w:before="23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Months 6–12 · Commit to whichever survived</w:t>
      </w:r>
    </w:p>
    <w:p>
      <w:pPr>
        <w:autoSpaceDN w:val="0"/>
        <w:autoSpaceDE w:val="0"/>
        <w:widowControl/>
        <w:spacing w:line="271" w:lineRule="auto" w:before="212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If Bet #1 Playbook clears the falsifiability test (500 downloads / 50 inbound), commit to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advisory phase: 3–5 paid engagements at $25–100K each, with at least two Procurement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Audit reports and one Article 14 oversight playbook in deliverables. Decision on SaaS </w:t>
      </w:r>
      <w:r>
        <w:rPr>
          <w:rFonts w:ascii="" w:hAnsi="" w:eastAsia=""/>
          <w:b w:val="0"/>
          <w:i w:val="0"/>
          <w:color w:val="1A1410"/>
          <w:sz w:val="22"/>
        </w:rPr>
        <w:t>productization at month nine.</w:t>
      </w:r>
    </w:p>
    <w:p>
      <w:pPr>
        <w:autoSpaceDN w:val="0"/>
        <w:autoSpaceDE w:val="0"/>
        <w:widowControl/>
        <w:spacing w:line="266" w:lineRule="auto" w:before="202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If Bet #2 offer has not landed by month 6 in the target band, expand to the second tier </w:t>
      </w:r>
      <w:r>
        <w:rPr>
          <w:rFonts w:ascii="" w:hAnsi="" w:eastAsia=""/>
          <w:b w:val="0"/>
          <w:i w:val="0"/>
          <w:color w:val="1A1410"/>
          <w:sz w:val="22"/>
        </w:rPr>
        <w:t xml:space="preserve">(Decagon NYC, Regal, smaller bands). If no offer by month 9, the bet on Alex's profile is </w:t>
      </w:r>
      <w:r>
        <w:rPr>
          <w:rFonts w:ascii="" w:hAnsi="" w:eastAsia=""/>
          <w:b w:val="0"/>
          <w:i w:val="0"/>
          <w:color w:val="1A1410"/>
          <w:sz w:val="22"/>
        </w:rPr>
        <w:t>wrong OR the market is more SF-anchored than the data suggests. Reassess.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4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If Bet #6 has crossed 5,000 subscribers and 3+ inbound advisory or role conversations,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commit harder (weekly cadence, paid tier). If not, kill at month 6 per falsifiability.</w:t>
      </w:r>
    </w:p>
    <w:p>
      <w:pPr>
        <w:autoSpaceDN w:val="0"/>
        <w:autoSpaceDE w:val="0"/>
        <w:widowControl/>
        <w:spacing w:line="266" w:lineRule="auto" w:before="204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#3 audit of the ten SaaS systems most lacking MCP servers in enterprise GTM (Q3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2026). Pair-with-Cloudflare / Kong / Pomerium as the AI-procurement specialist on gateway </w:t>
      </w:r>
      <w:r>
        <w:rPr>
          <w:rFonts w:ascii="" w:hAnsi="" w:eastAsia=""/>
          <w:b w:val="0"/>
          <w:i w:val="0"/>
          <w:color w:val="1A1410"/>
          <w:sz w:val="22"/>
        </w:rPr>
        <w:t>deployment. Decide on productization vs. advisory-only at month twelve.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2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Track Crux #2 (MCP commons or fork by EOY 2026), Crux #3 (OSWorld 65%), Crux #4 (EU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AI Act teeth). Each answer-event reprices one or more bets.</w:t>
      </w:r>
    </w:p>
    <w:p>
      <w:pPr>
        <w:autoSpaceDN w:val="0"/>
        <w:autoSpaceDE w:val="0"/>
        <w:widowControl/>
        <w:spacing w:line="238" w:lineRule="auto" w:before="117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72" w:after="0"/>
        <w:ind w:left="120" w:right="0" w:firstLine="0"/>
        <w:jc w:val="left"/>
      </w:pPr>
      <w:r>
        <w:rPr>
          <w:shd w:val="clear" w:color="auto" w:fill="f0e8d6"/>
          <w:rFonts w:ascii="" w:hAnsi="" w:eastAsia=""/>
          <w:b/>
          <w:i w:val="0"/>
          <w:color w:val="1A1410"/>
          <w:sz w:val="22"/>
        </w:rPr>
        <w:t>Months 12–18 · Compound around the survivors</w:t>
      </w:r>
    </w:p>
    <w:p>
      <w:pPr>
        <w:autoSpaceDN w:val="0"/>
        <w:autoSpaceDE w:val="0"/>
        <w:widowControl/>
        <w:spacing w:line="266" w:lineRule="auto" w:before="212" w:after="0"/>
        <w:ind w:left="560" w:right="142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#1 — if SaaS productization decision is GO, capitalize. If NO, sustain the advisory </w:t>
      </w:r>
      <w:r>
        <w:rPr>
          <w:rFonts w:ascii="" w:hAnsi="" w:eastAsia=""/>
          <w:b w:val="0"/>
          <w:i w:val="0"/>
          <w:color w:val="1A1410"/>
          <w:sz w:val="22"/>
        </w:rPr>
        <w:t xml:space="preserve">practice at $250–500K annual revenue with three-product bundling (Playbook + Architecture </w:t>
      </w:r>
      <w:r>
        <w:rPr>
          <w:rFonts w:ascii="" w:hAnsi="" w:eastAsia=""/>
          <w:b w:val="0"/>
          <w:i w:val="0"/>
          <w:color w:val="1A1410"/>
          <w:sz w:val="22"/>
        </w:rPr>
        <w:t>Audit + FinOps for Trajectories).</w:t>
      </w:r>
    </w:p>
    <w:p>
      <w:pPr>
        <w:autoSpaceDN w:val="0"/>
        <w:autoSpaceDE w:val="0"/>
        <w:widowControl/>
        <w:spacing w:line="266" w:lineRule="auto" w:before="204" w:after="0"/>
        <w:ind w:left="560" w:right="140" w:hanging="138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#2 — if a vertical-agent role landed, the first twelve months are about delivering on 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Confirm + Modify + Conclude gaps for that vertical's primary job. The advisory practice </w:t>
      </w:r>
      <w:r>
        <w:rPr>
          <w:rFonts w:ascii="" w:hAnsi="" w:eastAsia=""/>
          <w:b w:val="0"/>
          <w:i w:val="0"/>
          <w:color w:val="1A1410"/>
          <w:sz w:val="22"/>
        </w:rPr>
        <w:t>continues at a controlled cadence.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2" w:after="0"/>
        <w:ind w:left="422" w:right="144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#3 — productize at month twelve or eighteen if scar tissue justifies; otherwise sustain as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advisory.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2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Bet #7 — if Bets 1, 2, 3 stall, this becomes the primary path. Build relationships at three NYC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funds via RAAIS, Betaworks, FirstMark MAD; active applications Q4 2026.</w:t>
      </w:r>
    </w:p>
    <w:p>
      <w:pPr>
        <w:autoSpaceDN w:val="0"/>
        <w:tabs>
          <w:tab w:pos="560" w:val="left"/>
        </w:tabs>
        <w:autoSpaceDE w:val="0"/>
        <w:widowControl/>
        <w:spacing w:line="257" w:lineRule="auto" w:before="202" w:after="0"/>
        <w:ind w:left="422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• </w:t>
      </w:r>
      <w:r>
        <w:rPr>
          <w:rFonts w:ascii="" w:hAnsi="" w:eastAsia=""/>
          <w:b w:val="0"/>
          <w:i w:val="0"/>
          <w:color w:val="1A1410"/>
          <w:sz w:val="22"/>
        </w:rPr>
        <w:t xml:space="preserve">Track all five Cruxes monthly. The one that resolves first reprices the next 12 months'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sequencing.</w:t>
      </w:r>
    </w:p>
    <w:p>
      <w:pPr>
        <w:autoSpaceDN w:val="0"/>
        <w:autoSpaceDE w:val="0"/>
        <w:widowControl/>
        <w:spacing w:line="235" w:lineRule="auto" w:before="230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Per-quarter check-in template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Status against each Bet: hypothesis still holding? Leading indicators moving the right way? </w:t>
      </w:r>
      <w:r>
        <w:rPr>
          <w:rFonts w:ascii="" w:hAnsi="" w:eastAsia=""/>
          <w:b w:val="0"/>
          <w:i w:val="0"/>
          <w:color w:val="1A1410"/>
          <w:sz w:val="22"/>
        </w:rPr>
        <w:t xml:space="preserve">Conviction up, down, or flat? Cruxes resolved in the quarter — which bets re-rank? Risks </w:t>
      </w:r>
      <w:r>
        <w:rPr>
          <w:rFonts w:ascii="" w:hAnsi="" w:eastAsia=""/>
          <w:b w:val="0"/>
          <w:i w:val="0"/>
          <w:color w:val="1A1410"/>
          <w:sz w:val="22"/>
        </w:rPr>
        <w:t xml:space="preserve">materialized — which bets need defensive moves? Talent and Capital Flow refresh — what is the </w:t>
      </w:r>
      <w:r>
        <w:rPr>
          <w:rFonts w:ascii="" w:hAnsi="" w:eastAsia=""/>
          <w:b w:val="0"/>
          <w:i w:val="0"/>
          <w:color w:val="1A1410"/>
          <w:sz w:val="22"/>
        </w:rPr>
        <w:t>NYC hiring market doing? Each quarter should produce a one-page tracker update plus a single-</w:t>
      </w:r>
      <w:r>
        <w:rPr>
          <w:rFonts w:ascii="" w:hAnsi="" w:eastAsia=""/>
          <w:b w:val="0"/>
          <w:i w:val="0"/>
          <w:color w:val="1A1410"/>
          <w:sz w:val="22"/>
        </w:rPr>
        <w:t>decision focus for the next twelve weeks.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Part XIII · The Agent-Specific Procurement Rubric (Appendix to Bet #1)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This appendix is the agent-specific section of the future Enterprise AI Procurement Operating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Standard. Per the Volume III mandate, it must drop into the Playbook as Part XIII or as a </w:t>
      </w:r>
      <w:r>
        <w:rPr>
          <w:rFonts w:ascii="" w:hAnsi="" w:eastAsia=""/>
          <w:b w:val="0"/>
          <w:i w:val="0"/>
          <w:color w:val="1A1410"/>
          <w:sz w:val="22"/>
        </w:rPr>
        <w:t xml:space="preserve">standalone  rubric  document.  The  structure  follows  the  Job  6  phase  map  (Define,  Locate, </w:t>
      </w:r>
      <w:r>
        <w:rPr>
          <w:rFonts w:ascii="" w:hAnsi="" w:eastAsia=""/>
          <w:b w:val="0"/>
          <w:i w:val="0"/>
          <w:color w:val="1A1410"/>
          <w:sz w:val="22"/>
        </w:rPr>
        <w:t xml:space="preserve">Prepare, Confirm, Execute, Monitor, Modify, Conclude) and the five risk-officer questions from </w:t>
      </w:r>
      <w:r>
        <w:rPr>
          <w:rFonts w:ascii="" w:hAnsi="" w:eastAsia=""/>
          <w:b w:val="0"/>
          <w:i w:val="0"/>
          <w:color w:val="1A1410"/>
          <w:sz w:val="22"/>
        </w:rPr>
        <w:t xml:space="preserve">the Volume III A6 brief. Each section names what the buyer should ask, what good vendor </w:t>
      </w:r>
      <w:r>
        <w:rPr>
          <w:rFonts w:ascii="" w:hAnsi="" w:eastAsia=""/>
          <w:b w:val="0"/>
          <w:i w:val="0"/>
          <w:color w:val="1A1410"/>
          <w:sz w:val="22"/>
        </w:rPr>
        <w:t>answers look like, what vapor sounds like, and where to verify.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1. Define — Map the agent's autonomy scope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Ask the vendor: What does this agent do unattended? What requires a human approval gate? </w:t>
      </w:r>
      <w:r>
        <w:rPr>
          <w:rFonts w:ascii="" w:hAnsi="" w:eastAsia=""/>
          <w:b w:val="0"/>
          <w:i w:val="0"/>
          <w:color w:val="1A1410"/>
          <w:sz w:val="22"/>
        </w:rPr>
        <w:t xml:space="preserve">What requires sub-agent privilege separation? Where does the agent's decision authority stop? </w:t>
      </w:r>
      <w:r>
        <w:rPr>
          <w:rFonts w:ascii="" w:hAnsi="" w:eastAsia=""/>
          <w:b w:val="0"/>
          <w:i w:val="0"/>
          <w:color w:val="1A1410"/>
          <w:sz w:val="22"/>
        </w:rPr>
        <w:t xml:space="preserve">Good answer: a written autonomy scope document with a tool-by-tool authority list ("agent can </w:t>
      </w:r>
      <w:r>
        <w:rPr>
          <w:rFonts w:ascii="" w:hAnsi="" w:eastAsia=""/>
          <w:b w:val="0"/>
          <w:i w:val="0"/>
          <w:color w:val="1A1410"/>
          <w:sz w:val="22"/>
        </w:rPr>
        <w:t xml:space="preserve">read invoices, can route to approver, cannot post journal entries without controller sign-off"),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action-confirmation gates documented, sub-agent privilege separated. Vapor: "the agent uses </w:t>
      </w:r>
      <w:r>
        <w:rPr>
          <w:rFonts w:ascii="" w:hAnsi="" w:eastAsia=""/>
          <w:b w:val="0"/>
          <w:i w:val="0"/>
          <w:color w:val="1A1410"/>
          <w:sz w:val="22"/>
        </w:rPr>
        <w:t xml:space="preserve">your existing approval flows" without a written map. Verify: ask for the system prompt, the tool </w:t>
      </w:r>
      <w:r>
        <w:rPr>
          <w:rFonts w:ascii="" w:hAnsi="" w:eastAsia=""/>
          <w:b w:val="0"/>
          <w:i w:val="0"/>
          <w:color w:val="1A1410"/>
          <w:sz w:val="22"/>
        </w:rPr>
        <w:t>schema, and a trajectory replay of a representative task.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2. Locate — Inventory the data and tool reach</w:t>
      </w:r>
    </w:p>
    <w:p>
      <w:pPr>
        <w:autoSpaceDN w:val="0"/>
        <w:autoSpaceDE w:val="0"/>
        <w:widowControl/>
        <w:spacing w:line="238" w:lineRule="auto" w:before="57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3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Ask: What systems does the agent read? What does it write? What is the OAuth blast radius for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typical task? Where does memory live physically? Who can subpoena it? Good answer: a data-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flow  diagram  with  named  systems,  scopes  per  tool  call,  MCP  server  inventory,  memory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residency commitment (US, EU, both), Schrems-II posture, GDPR Article 17 forget API with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auditable deletion confirmation, HIPAA BAA available if applicable. Vapor: "we follow industry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best practices." Verify: ask for a DPA, a memory residency commitment in writing, and a sample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deletion-confirmation log.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3. Prepare — Tool-boundary policy and runtime safety stack</w:t>
      </w:r>
    </w:p>
    <w:p>
      <w:pPr>
        <w:autoSpaceDN w:val="0"/>
        <w:autoSpaceDE w:val="0"/>
        <w:widowControl/>
        <w:spacing w:line="298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Ask: Show me your tool-boundary policy. Which tools can the agent invoke unsupervised? Which </w:t>
      </w:r>
      <w:r>
        <w:rPr>
          <w:rFonts w:ascii="" w:hAnsi="" w:eastAsia=""/>
          <w:b w:val="0"/>
          <w:i w:val="0"/>
          <w:color w:val="1A1410"/>
          <w:sz w:val="22"/>
        </w:rPr>
        <w:t xml:space="preserve">require approval? Which are blocked when context is tainted by external content? What is your </w:t>
      </w:r>
      <w:r>
        <w:rPr>
          <w:rFonts w:ascii="" w:hAnsi="" w:eastAsia=""/>
          <w:b w:val="0"/>
          <w:i w:val="0"/>
          <w:color w:val="1A1410"/>
          <w:sz w:val="22"/>
        </w:rPr>
        <w:t xml:space="preserve">defense stack for indirect prompt injection via tool returns? Show me your adaptive-adversary </w:t>
      </w:r>
      <w:r>
        <w:rPr>
          <w:rFonts w:ascii="" w:hAnsi="" w:eastAsia=""/>
          <w:b w:val="0"/>
          <w:i w:val="0"/>
          <w:color w:val="1A1410"/>
          <w:sz w:val="22"/>
        </w:rPr>
        <w:t xml:space="preserve">test results (not public-corpus). Good answer: a five-layer defense stack — treat tool returns as </w:t>
      </w:r>
      <w:r>
        <w:rPr>
          <w:rFonts w:ascii="" w:hAnsi="" w:eastAsia=""/>
          <w:b w:val="0"/>
          <w:i w:val="0"/>
          <w:color w:val="1A1410"/>
          <w:sz w:val="22"/>
        </w:rPr>
        <w:t>untrusted  (tag  bytes,  degrade  high-privilege  when  planning  context  is  tainted);  action-</w:t>
      </w:r>
      <w:r>
        <w:rPr>
          <w:rFonts w:ascii="" w:hAnsi="" w:eastAsia=""/>
          <w:b w:val="0"/>
          <w:i w:val="0"/>
          <w:color w:val="1A1410"/>
          <w:sz w:val="22"/>
        </w:rPr>
        <w:t xml:space="preserve">confirmation gates for write/pay/send/escalate or run in reversible sandbox; output validation </w:t>
      </w:r>
      <w:r>
        <w:rPr>
          <w:rFonts w:ascii="" w:hAnsi="" w:eastAsia=""/>
          <w:b w:val="0"/>
          <w:i w:val="0"/>
          <w:color w:val="1A1410"/>
          <w:sz w:val="22"/>
        </w:rPr>
        <w:t xml:space="preserve">and  schema  enforcement;  sub-agent  privilege  separation;  continuous  red-team  (Promptfoo, </w:t>
      </w:r>
      <w:r>
        <w:rPr>
          <w:rFonts w:ascii="" w:hAnsi="" w:eastAsia=""/>
          <w:b w:val="0"/>
          <w:i w:val="0"/>
          <w:color w:val="1A1410"/>
          <w:sz w:val="22"/>
        </w:rPr>
        <w:t xml:space="preserve">Garak, Lakera Red, or equivalent). Adaptive-adversary numbers between 60–80%, honestly </w:t>
      </w:r>
      <w:r>
        <w:rPr>
          <w:rFonts w:ascii="" w:hAnsi="" w:eastAsia=""/>
          <w:b w:val="0"/>
          <w:i w:val="0"/>
          <w:color w:val="1A1410"/>
          <w:sz w:val="22"/>
        </w:rPr>
        <w:t xml:space="preserve">disclosed. Vapor: 99% PI detection without adaptive-adversary qualification. Verify: ask for the </w:t>
      </w:r>
      <w:r>
        <w:rPr>
          <w:rFonts w:ascii="" w:hAnsi="" w:eastAsia=""/>
          <w:b w:val="0"/>
          <w:i w:val="0"/>
          <w:color w:val="1A1410"/>
          <w:sz w:val="22"/>
        </w:rPr>
        <w:t>most recent red-team report and the adaptive-adversary methodology.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4. Confirm — Pre-flight evaluation evidence</w:t>
      </w:r>
    </w:p>
    <w:p>
      <w:pPr>
        <w:autoSpaceDN w:val="0"/>
        <w:autoSpaceDE w:val="0"/>
        <w:widowControl/>
        <w:spacing w:line="295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Ask: Show me a signed reproducible eval report for this agent against my use case, with model </w:t>
      </w:r>
      <w:r>
        <w:rPr>
          <w:rFonts w:ascii="" w:hAnsi="" w:eastAsia=""/>
          <w:b w:val="0"/>
          <w:i w:val="0"/>
          <w:color w:val="1A1410"/>
          <w:sz w:val="22"/>
        </w:rPr>
        <w:t xml:space="preserve">pin, dataset hash, harness version. Show me your trajectory regression set. How big is it? How </w:t>
      </w:r>
      <w:r>
        <w:rPr>
          <w:rFonts w:ascii="" w:hAnsi="" w:eastAsia=""/>
          <w:b w:val="0"/>
          <w:i w:val="0"/>
          <w:color w:val="1A1410"/>
          <w:sz w:val="22"/>
        </w:rPr>
        <w:t xml:space="preserve">was it curated? How often is it refreshed? Good answer: a written signed report tied to a specific </w:t>
      </w:r>
      <w:r>
        <w:rPr>
          <w:rFonts w:ascii="" w:hAnsi="" w:eastAsia=""/>
          <w:b w:val="0"/>
          <w:i w:val="0"/>
          <w:color w:val="1A1410"/>
          <w:sz w:val="22"/>
        </w:rPr>
        <w:t xml:space="preserve">model pin (e.g., claude-opus-4-5-20251101), dataset hash, harness version, and a regression set </w:t>
      </w:r>
      <w:r>
        <w:rPr>
          <w:rFonts w:ascii="" w:hAnsi="" w:eastAsia=""/>
          <w:b w:val="0"/>
          <w:i w:val="0"/>
          <w:color w:val="1A1410"/>
          <w:sz w:val="22"/>
        </w:rPr>
        <w:t xml:space="preserve">of 200–1,000 trajectories curated from production traffic with monthly refresh cadence. Inspect </w:t>
      </w:r>
      <w:r>
        <w:rPr>
          <w:rFonts w:ascii="" w:hAnsi="" w:eastAsia=""/>
          <w:b w:val="0"/>
          <w:i w:val="0"/>
          <w:color w:val="1A1410"/>
          <w:sz w:val="22"/>
        </w:rPr>
        <w:t xml:space="preserve">AI compatibility is a plus; OpenTelemetry GenAI conventions for trace ingest are table stakes. </w:t>
      </w:r>
      <w:r>
        <w:rPr>
          <w:rFonts w:ascii="" w:hAnsi="" w:eastAsia=""/>
          <w:b w:val="0"/>
          <w:i w:val="0"/>
          <w:color w:val="1A1410"/>
          <w:sz w:val="22"/>
        </w:rPr>
        <w:t xml:space="preserve">Vapor: "our internal benchmark." Verify: ask to reproduce one score on the buyer-side; treat </w:t>
      </w:r>
      <w:r>
        <w:rPr>
          <w:rFonts w:ascii="" w:hAnsi="" w:eastAsia=""/>
          <w:b w:val="0"/>
          <w:i w:val="0"/>
          <w:color w:val="1A1410"/>
          <w:sz w:val="22"/>
        </w:rPr>
        <w:t>unreproducible scores as untrusted.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5. Execute — Action-rollback story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Ask: Show me the action-rollback story for every write tool. If the agent writes the wrong value </w:t>
      </w:r>
      <w:r>
        <w:rPr>
          <w:rFonts w:ascii="" w:hAnsi="" w:eastAsia=""/>
          <w:b w:val="0"/>
          <w:i w:val="0"/>
          <w:color w:val="1A1410"/>
          <w:sz w:val="22"/>
        </w:rPr>
        <w:t xml:space="preserve">into our system of record, what is the recovery path? Good answer: write tools wrapped in a </w:t>
      </w:r>
      <w:r>
        <w:rPr>
          <w:rFonts w:ascii="" w:hAnsi="" w:eastAsia=""/>
          <w:b w:val="0"/>
          <w:i w:val="0"/>
          <w:color w:val="1A1410"/>
          <w:sz w:val="22"/>
        </w:rPr>
        <w:t xml:space="preserve">reversible-action  layer  (database  row  versioning,  idempotency  keys,  dead-letter  queues 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irreversible side effects with human approval before execution), audit log accessible to the buyer </w:t>
      </w:r>
      <w:r>
        <w:rPr>
          <w:rFonts w:ascii="" w:hAnsi="" w:eastAsia=""/>
          <w:b w:val="0"/>
          <w:i w:val="0"/>
          <w:color w:val="1A1410"/>
          <w:sz w:val="22"/>
        </w:rPr>
        <w:t xml:space="preserve">in real time, alerting on anomalous write rates. Vapor: "we have logging." Verify: ask for a sample </w:t>
      </w:r>
      <w:r>
        <w:rPr>
          <w:rFonts w:ascii="" w:hAnsi="" w:eastAsia=""/>
          <w:b w:val="0"/>
          <w:i w:val="0"/>
          <w:color w:val="1A1410"/>
          <w:sz w:val="22"/>
        </w:rPr>
        <w:t>audit log and the recovery procedure for a synthetic incident.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6. Monitor — Trajectory observability and silent-failure detection</w:t>
      </w:r>
    </w:p>
    <w:p>
      <w:pPr>
        <w:autoSpaceDN w:val="0"/>
        <w:autoSpaceDE w:val="0"/>
        <w:widowControl/>
        <w:spacing w:line="238" w:lineRule="auto" w:before="103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93" w:lineRule="auto" w:before="574" w:after="0"/>
        <w:ind w:left="120" w:right="140" w:firstLine="0"/>
        <w:jc w:val="both"/>
      </w:pP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Ask: How do I detect a trajectory that completes-as-judged but writes the wrong value to 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system of record? What is your silent-failure rate? How do I instrument my own observability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against  your  agent?  Good  answer:  trajectory  observability  exposed  to  the  buyer  via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OpenTelemetry GenAI conventions, sample-based human review of agent decisions, written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silent-failure rate from production with the methodology, and integration hooks for the buyer's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 xml:space="preserve">SIEM. Vapor: "you can use our dashboard." Verify: ask for an exported sample trace and confirm </w:t>
      </w:r>
      <w:r>
        <w:rPr>
          <w:shd w:val="clear" w:color="auto" w:fill="f0e8d6"/>
          <w:rFonts w:ascii="" w:hAnsi="" w:eastAsia=""/>
          <w:b w:val="0"/>
          <w:i w:val="0"/>
          <w:color w:val="1A1410"/>
          <w:sz w:val="22"/>
        </w:rPr>
        <w:t>it parses in the buyer's observability stack.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7. Modify — Non-engineer intervention capability</w:t>
      </w:r>
    </w:p>
    <w:p>
      <w:pPr>
        <w:autoSpaceDN w:val="0"/>
        <w:autoSpaceDE w:val="0"/>
        <w:widowControl/>
        <w:spacing w:line="290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Ask: Can a non-engineer line manager redirect the agent mid-task or correct a policy without an </w:t>
      </w:r>
      <w:r>
        <w:rPr>
          <w:rFonts w:ascii="" w:hAnsi="" w:eastAsia=""/>
          <w:b w:val="0"/>
          <w:i w:val="0"/>
          <w:color w:val="1A1410"/>
          <w:sz w:val="22"/>
        </w:rPr>
        <w:t xml:space="preserve">engineering ticket? How long does it take to ship a policy correction? Good answer: a cockpit UI </w:t>
      </w:r>
      <w:r>
        <w:rPr>
          <w:rFonts w:ascii="" w:hAnsi="" w:eastAsia=""/>
          <w:b w:val="0"/>
          <w:i w:val="0"/>
          <w:color w:val="1A1410"/>
          <w:sz w:val="22"/>
        </w:rPr>
        <w:t xml:space="preserve">built for the line manager (CX lead, FP&amp;A director) with policy editing, prompt editing, and </w:t>
      </w:r>
      <w:r>
        <w:rPr>
          <w:rFonts w:ascii="" w:hAnsi="" w:eastAsia=""/>
          <w:b w:val="0"/>
          <w:i w:val="0"/>
          <w:color w:val="1A1410"/>
          <w:sz w:val="22"/>
        </w:rPr>
        <w:t xml:space="preserve">approval-flow editing without code; ship-time measured in hours not days. Vapor: "you can file a </w:t>
      </w:r>
      <w:r>
        <w:rPr>
          <w:rFonts w:ascii="" w:hAnsi="" w:eastAsia=""/>
          <w:b w:val="0"/>
          <w:i w:val="0"/>
          <w:color w:val="1A1410"/>
          <w:sz w:val="22"/>
        </w:rPr>
        <w:t>support ticket." Verify: ask for a live demo from a non-engineer.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8. Conclude — Counterparty evidence and audit pack</w:t>
      </w:r>
    </w:p>
    <w:p>
      <w:pPr>
        <w:autoSpaceDN w:val="0"/>
        <w:autoSpaceDE w:val="0"/>
        <w:widowControl/>
        <w:spacing w:line="293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Ask: Show me the EU AI Act / NIST AI RMF GenAI Profile / ISO 42001 conformity-assessment </w:t>
      </w:r>
      <w:r>
        <w:rPr>
          <w:rFonts w:ascii="" w:hAnsi="" w:eastAsia=""/>
          <w:b w:val="0"/>
          <w:i w:val="0"/>
          <w:color w:val="1A1410"/>
          <w:sz w:val="22"/>
        </w:rPr>
        <w:t xml:space="preserve">tie-out. Show me how this evidence stays fresh through annual review. Good answer: a written </w:t>
      </w:r>
      <w:r>
        <w:rPr>
          <w:rFonts w:ascii="" w:hAnsi="" w:eastAsia=""/>
          <w:b w:val="0"/>
          <w:i w:val="0"/>
          <w:color w:val="1A1410"/>
          <w:sz w:val="22"/>
        </w:rPr>
        <w:t xml:space="preserve">tie-out document mapping the vendor's controls to each named framework with named control </w:t>
      </w:r>
      <w:r>
        <w:rPr>
          <w:rFonts w:ascii="" w:hAnsi="" w:eastAsia=""/>
          <w:b w:val="0"/>
          <w:i w:val="0"/>
          <w:color w:val="1A1410"/>
          <w:sz w:val="22"/>
        </w:rPr>
        <w:t xml:space="preserve">IDs and reproducible evidence per control. Counterparty-specific evidence packs available for </w:t>
      </w:r>
      <w:r>
        <w:rPr>
          <w:rFonts w:ascii="" w:hAnsi="" w:eastAsia=""/>
          <w:b w:val="0"/>
          <w:i w:val="0"/>
          <w:color w:val="1A1410"/>
          <w:sz w:val="22"/>
        </w:rPr>
        <w:t xml:space="preserve">each of the buyer's six approval lanes (InfoSec, Legal, Privacy, AI Governance, Procurement, </w:t>
      </w:r>
      <w:r>
        <w:rPr>
          <w:rFonts w:ascii="" w:hAnsi="" w:eastAsia=""/>
          <w:b w:val="0"/>
          <w:i w:val="0"/>
          <w:color w:val="1A1410"/>
          <w:sz w:val="22"/>
        </w:rPr>
        <w:t xml:space="preserve">business sponsor). Annual refresh process documented. Vapor: "we have SOC 2." Verify: ask for </w:t>
      </w:r>
      <w:r>
        <w:rPr>
          <w:rFonts w:ascii="" w:hAnsi="" w:eastAsia=""/>
          <w:b w:val="0"/>
          <w:i w:val="0"/>
          <w:color w:val="1A1410"/>
          <w:sz w:val="22"/>
        </w:rPr>
        <w:t>the tie-out and walk it line-by-line.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Scoring guidance</w:t>
      </w:r>
    </w:p>
    <w:p>
      <w:pPr>
        <w:autoSpaceDN w:val="0"/>
        <w:autoSpaceDE w:val="0"/>
        <w:widowControl/>
        <w:spacing w:line="293" w:lineRule="auto" w:before="224" w:after="0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Rate each of the eight sections on a five-point scale (5 = excellent / verified / signed evidence; 1 </w:t>
      </w:r>
      <w:r>
        <w:rPr>
          <w:rFonts w:ascii="" w:hAnsi="" w:eastAsia=""/>
          <w:b w:val="0"/>
          <w:i w:val="0"/>
          <w:color w:val="1A1410"/>
          <w:sz w:val="22"/>
        </w:rPr>
        <w:t xml:space="preserve">= vapor / unverifiable / unwilling to disclose). A vendor scoring below 3 average should not pass </w:t>
      </w:r>
      <w:r>
        <w:rPr>
          <w:rFonts w:ascii="" w:hAnsi="" w:eastAsia=""/>
          <w:b w:val="0"/>
          <w:i w:val="0"/>
          <w:color w:val="1A1410"/>
          <w:sz w:val="22"/>
        </w:rPr>
        <w:t xml:space="preserve">an F1000 AI Governance review on agent-specific procurement as of May 2026. The buyer </w:t>
      </w:r>
      <w:r>
        <w:rPr>
          <w:rFonts w:ascii="" w:hAnsi="" w:eastAsia=""/>
          <w:b w:val="0"/>
          <w:i w:val="0"/>
          <w:color w:val="1A1410"/>
          <w:sz w:val="22"/>
        </w:rPr>
        <w:t xml:space="preserve">should expect that approximately twenty percent of agent vendors today clear an average of 3.5 </w:t>
      </w:r>
      <w:r>
        <w:rPr>
          <w:rFonts w:ascii="" w:hAnsi="" w:eastAsia=""/>
          <w:b w:val="0"/>
          <w:i w:val="0"/>
          <w:color w:val="1A1410"/>
          <w:sz w:val="22"/>
        </w:rPr>
        <w:t xml:space="preserve">or higher on this rubric; the remaining eighty percent need either a roadmap commitment in </w:t>
      </w:r>
      <w:r>
        <w:rPr>
          <w:rFonts w:ascii="" w:hAnsi="" w:eastAsia=""/>
          <w:b w:val="0"/>
          <w:i w:val="0"/>
          <w:color w:val="1A1410"/>
          <w:sz w:val="22"/>
        </w:rPr>
        <w:t xml:space="preserve">writing or a contractual SLA backed by exit terms. The Procurement Playbook will maintain a </w:t>
      </w:r>
      <w:r>
        <w:rPr>
          <w:rFonts w:ascii="" w:hAnsi="" w:eastAsia=""/>
          <w:b w:val="0"/>
          <w:i w:val="0"/>
          <w:color w:val="1A1410"/>
          <w:sz w:val="22"/>
        </w:rPr>
        <w:t>vendor-readiness leaderboard updated quarterly as part of the public artifact.</w:t>
      </w:r>
    </w:p>
    <w:p>
      <w:pPr>
        <w:autoSpaceDN w:val="0"/>
        <w:autoSpaceDE w:val="0"/>
        <w:widowControl/>
        <w:spacing w:line="235" w:lineRule="auto" w:before="222" w:after="0"/>
        <w:ind w:left="120" w:right="0" w:firstLine="0"/>
        <w:jc w:val="left"/>
      </w:pPr>
      <w:r>
        <w:rPr>
          <w:rFonts w:ascii="" w:hAnsi="" w:eastAsia=""/>
          <w:b/>
          <w:i w:val="0"/>
          <w:color w:val="1A1410"/>
          <w:sz w:val="22"/>
        </w:rPr>
        <w:t>Closing note</w:t>
      </w:r>
    </w:p>
    <w:p>
      <w:pPr>
        <w:autoSpaceDN w:val="0"/>
        <w:autoSpaceDE w:val="0"/>
        <w:widowControl/>
        <w:spacing w:line="286" w:lineRule="auto" w:before="224" w:after="0"/>
        <w:ind w:left="120" w:right="140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This rubric is the buyer-side complement to the vendor-side eval and observability roadmap </w:t>
      </w:r>
      <w:r>
        <w:rPr>
          <w:rFonts w:ascii="" w:hAnsi="" w:eastAsia=""/>
          <w:b w:val="0"/>
          <w:i w:val="0"/>
          <w:color w:val="1A1410"/>
          <w:sz w:val="22"/>
        </w:rPr>
        <w:t xml:space="preserve">(Stratum VII). The procurement-readiness gap in the agent layer is not that buyers do not know </w:t>
      </w:r>
      <w:r>
        <w:rPr>
          <w:rFonts w:ascii="" w:hAnsi="" w:eastAsia=""/>
          <w:b w:val="0"/>
          <w:i w:val="0"/>
          <w:color w:val="1A1410"/>
          <w:sz w:val="22"/>
        </w:rPr>
        <w:t xml:space="preserve">what to ask; it is that no canonical source compiles the questions in agent-specific form and </w:t>
      </w:r>
      <w:r>
        <w:rPr>
          <w:rFonts w:ascii="" w:hAnsi="" w:eastAsia=""/>
          <w:b w:val="0"/>
          <w:i w:val="0"/>
          <w:color w:val="1A1410"/>
          <w:sz w:val="22"/>
        </w:rPr>
        <w:t>validates the answers. The Volume III observation is that the canonical source is what Bet #1</w:t>
      </w:r>
    </w:p>
    <w:p>
      <w:pPr>
        <w:autoSpaceDN w:val="0"/>
        <w:autoSpaceDE w:val="0"/>
        <w:widowControl/>
        <w:spacing w:line="238" w:lineRule="auto" w:before="123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38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28" w:lineRule="auto" w:before="574" w:after="42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ships. The rubric above is the demo. The Playbook is the full document. The SaaS productization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13052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4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is the option, not the first move.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39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15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14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V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I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U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L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L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6.0" w:type="dxa"/>
      </w:tblPr>
      <w:tblGrid>
        <w:gridCol w:w="9812"/>
      </w:tblGrid>
      <w:tr>
        <w:trPr>
          <w:trHeight w:hRule="exact" w:val="756"/>
        </w:trPr>
        <w:tc>
          <w:tcPr>
            <w:tcW w:type="dxa" w:w="79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1A1410"/>
                <w:sz w:val="56"/>
              </w:rPr>
              <w:t>Substrate · Volume II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508"/>
        <w:ind w:left="0" w:right="0" w:firstLine="0"/>
        <w:jc w:val="center"/>
      </w:pPr>
      <w:r>
        <w:rPr>
          <w:rFonts w:ascii="Georgia" w:hAnsi="Georgia" w:eastAsia="Georgia"/>
          <w:b w:val="0"/>
          <w:i/>
          <w:color w:val="6E6356"/>
          <w:sz w:val="24"/>
        </w:rPr>
        <w:t>Plates VII–XI · OCQ heat · Wardley · 7 Powers · JTBD · Action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" w:type="dxa"/>
      </w:tblPr>
      <w:tblGrid>
        <w:gridCol w:w="9812"/>
      </w:tblGrid>
      <w:tr>
        <w:trPr>
          <w:trHeight w:hRule="exact" w:val="322"/>
        </w:trPr>
        <w:tc>
          <w:tcPr>
            <w:tcW w:type="dxa" w:w="604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8"/>
              </w:rPr>
              <w:t>S e c t i o n  V  o f  V I I</w:t>
            </w:r>
          </w:p>
        </w:tc>
      </w:tr>
    </w:tbl>
    <w:p>
      <w:pPr>
        <w:autoSpaceDN w:val="0"/>
        <w:autoSpaceDE w:val="0"/>
        <w:widowControl/>
        <w:spacing w:line="238" w:lineRule="auto" w:before="828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912" w:val="left"/>
          <w:tab w:pos="13778" w:val="left"/>
        </w:tabs>
        <w:autoSpaceDE w:val="0"/>
        <w:widowControl/>
        <w:spacing w:line="245" w:lineRule="auto" w:before="0" w:after="0"/>
        <w:ind w:left="80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 xml:space="preserve">A    N         A    T    L    A    S         O    F         T    H    E         A    G    E    N    T         S    T    R    A    T    A              ·              V    O    L    U    M    E         I </w:t>
      </w:r>
      <w:r>
        <w:rPr>
          <w:rFonts w:ascii="Big Shoulders" w:hAnsi="Big Shoulders" w:eastAsia="Big Shoulders"/>
          <w:b w:val="0"/>
          <w:i w:val="0"/>
          <w:color w:val="171210"/>
          <w:sz w:val="36"/>
        </w:rPr>
        <w:t xml:space="preserve">OCQ HEAT MAP · AGENT </w:t>
      </w:r>
      <w:r>
        <w:tab/>
      </w:r>
      <w:r>
        <w:rPr>
          <w:rFonts w:ascii="Big Shoulders" w:hAnsi="Big Shoulders" w:eastAsia="Big Shoulders"/>
          <w:b w:val="0"/>
          <w:i w:val="0"/>
          <w:color w:val="3A2F26"/>
          <w:sz w:val="15"/>
        </w:rPr>
        <w:t xml:space="preserve">P  L  A  T  E     V  I  I     O  F     X  I </w:t>
      </w:r>
      <w:r>
        <w:tab/>
      </w:r>
      <w:r>
        <w:rPr>
          <w:w w:val="103.33333015441895"/>
          <w:rFonts w:ascii="Geist Mono" w:hAnsi="Geist Mono" w:eastAsia="Geist Mono"/>
          <w:b w:val="0"/>
          <w:i w:val="0"/>
          <w:color w:val="A6371F"/>
          <w:sz w:val="12"/>
        </w:rPr>
        <w:t>VII</w:t>
      </w:r>
    </w:p>
    <w:p>
      <w:pPr>
        <w:autoSpaceDN w:val="0"/>
        <w:autoSpaceDE w:val="0"/>
        <w:widowControl/>
        <w:spacing w:line="245" w:lineRule="auto" w:before="12" w:after="72"/>
        <w:ind w:left="806" w:right="10944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 xml:space="preserve">Fourteen agent strata × three lenses · scored opportunity, challenge, open question.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Stratum agenticum × instrumentum analyticum · conviction across the column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672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74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125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04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1"/>
              </w:rPr>
              <w:t>S  T  R  A  T  U  M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8" w:after="0"/>
              <w:ind w:left="0" w:right="1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1"/>
              </w:rPr>
              <w:t>O  P  P  O  R  T  U  N  I  T  Y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8" w:after="0"/>
              <w:ind w:left="38" w:right="0" w:firstLine="0"/>
              <w:jc w:val="lef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8" w:after="0"/>
              <w:ind w:left="0" w:right="12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2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A37425"/>
                <w:sz w:val="11"/>
              </w:rPr>
              <w:t>C  H  A  L  L  E  N  G  E</w:t>
            </w:r>
          </w:p>
        </w:tc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8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456C5C"/>
                <w:sz w:val="11"/>
              </w:rPr>
              <w:t>O  P  E  N     Q  U  E  S  T  I  O  N</w:t>
            </w:r>
          </w:p>
        </w:tc>
      </w:tr>
      <w:tr>
        <w:trPr>
          <w:trHeight w:hRule="exact" w:val="1280"/>
        </w:trPr>
        <w:tc>
          <w:tcPr>
            <w:tcW w:type="dxa" w:w="1386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0" w:after="0"/>
              <w:ind w:left="0" w:right="29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X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4" w:after="0"/>
              <w:ind w:left="25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END-USER · SURFACES</w:t>
            </w:r>
          </w:p>
        </w:tc>
        <w:tc>
          <w:tcPr>
            <w:tcW w:type="dxa" w:w="1386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0" w:right="142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526" w:right="0" w:firstLine="0"/>
              <w:jc w:val="lef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</w:tr>
      <w:tr>
        <w:trPr>
          <w:trHeight w:hRule="exact" w:val="796"/>
        </w:trPr>
        <w:tc>
          <w:tcPr>
            <w:tcW w:type="dxa" w:w="1386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8" w:after="0"/>
              <w:ind w:left="0" w:right="21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IX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4" w:after="0"/>
              <w:ind w:left="25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VERTICAL · PRODUCTS</w:t>
            </w:r>
          </w:p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137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72" w:after="0"/>
              <w:ind w:left="0" w:right="13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VIII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6" w:after="0"/>
              <w:ind w:left="1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RUNTIME · SAFETY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15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1980"/>
        <w:gridCol w:w="1980"/>
        <w:gridCol w:w="1980"/>
        <w:gridCol w:w="1980"/>
        <w:gridCol w:w="1980"/>
        <w:gridCol w:w="1980"/>
        <w:gridCol w:w="1980"/>
      </w:tblGrid>
      <w:tr>
        <w:trPr>
          <w:trHeight w:hRule="exact" w:val="202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10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42" w:lineRule="auto" w:before="818" w:after="10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18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7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VII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EVAL · OBSERVABILITY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14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</w:tr>
      <w:tr>
        <w:trPr>
          <w:trHeight w:hRule="exact" w:val="616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4" w:after="0"/>
              <w:ind w:left="0" w:right="25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VI</w:t>
            </w:r>
          </w:p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</w:tr>
      <w:tr>
        <w:trPr>
          <w:trHeight w:hRule="exact" w:val="812"/>
        </w:trPr>
        <w:tc>
          <w:tcPr>
            <w:tcW w:type="dxa" w:w="1540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2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ACTION · SURFACES</w:t>
            </w:r>
          </w:p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1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6" w:after="0"/>
              <w:ind w:left="0" w:right="27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V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2" w:after="0"/>
              <w:ind w:left="27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PLANNING · REASONING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1980"/>
        <w:gridCol w:w="1980"/>
        <w:gridCol w:w="1980"/>
        <w:gridCol w:w="1980"/>
        <w:gridCol w:w="1980"/>
        <w:gridCol w:w="1980"/>
        <w:gridCol w:w="1980"/>
      </w:tblGrid>
      <w:tr>
        <w:trPr>
          <w:trHeight w:hRule="exact" w:val="202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38" w:lineRule="auto" w:before="454" w:after="328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23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25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IV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MEMORY · STATE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</w:tr>
      <w:tr>
        <w:trPr>
          <w:trHeight w:hRule="exact" w:val="142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0" w:after="0"/>
              <w:ind w:left="0" w:right="17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III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4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TOOL · PROTOCOL</w:t>
            </w:r>
          </w:p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1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4" w:after="0"/>
              <w:ind w:left="0" w:right="21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II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8" w:after="0"/>
              <w:ind w:left="25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AGENT · RUNTIMES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1980"/>
        <w:gridCol w:w="1980"/>
        <w:gridCol w:w="1980"/>
        <w:gridCol w:w="1980"/>
        <w:gridCol w:w="1980"/>
        <w:gridCol w:w="1980"/>
        <w:gridCol w:w="1980"/>
      </w:tblGrid>
      <w:tr>
        <w:trPr>
          <w:trHeight w:hRule="exact" w:val="20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50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496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38" w:lineRule="auto" w:before="90" w:after="694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23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33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I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FOUNDATION · CAPABILITY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14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</w:tr>
      <w:tr>
        <w:trPr>
          <w:trHeight w:hRule="exact" w:val="14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16" w:after="0"/>
              <w:ind w:left="0" w:right="17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M-A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0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CAPABILITY · SAFETY</w:t>
            </w:r>
          </w:p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  <w:tc>
          <w:tcPr>
            <w:tcW w:type="dxa" w:w="1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760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04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25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4" w:after="0"/>
              <w:ind w:left="0" w:right="17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M-B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8" w:after="0"/>
              <w:ind w:left="21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REGULATION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09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9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</w:tr>
      <w:tr>
        <w:trPr>
          <w:trHeight w:hRule="exact" w:val="820"/>
        </w:trPr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386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14</w:t>
            </w:r>
          </w:p>
        </w:tc>
      </w:tr>
    </w:tbl>
    <w:p>
      <w:pPr>
        <w:autoSpaceDN w:val="0"/>
        <w:tabs>
          <w:tab w:pos="1630" w:val="left"/>
        </w:tabs>
        <w:autoSpaceDE w:val="0"/>
        <w:widowControl/>
        <w:spacing w:line="240" w:lineRule="auto" w:before="956" w:after="26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M-C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6"/>
        </w:rPr>
        <w:t>ECONOMICS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766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240" w:lineRule="auto" w:before="1162" w:after="0"/>
              <w:ind w:left="532" w:right="0" w:firstLine="0"/>
              <w:jc w:val="lef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 xml:space="preserve">M-D </w:t>
            </w:r>
            <w:r>
              <w:tab/>
            </w: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6"/>
              </w:rPr>
              <w:t>GEOPOLITICS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84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L  E  G  E  N  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06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12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13</w:t>
            </w:r>
          </w:p>
        </w:tc>
      </w:tr>
      <w:tr>
        <w:trPr>
          <w:trHeight w:hRule="exact" w:val="776"/>
        </w:trPr>
        <w:tc>
          <w:tcPr>
            <w:tcW w:type="dxa" w:w="1732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494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0" w:firstLine="0"/>
              <w:jc w:val="center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9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109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8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488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1470" w:firstLine="0"/>
              <w:jc w:val="right"/>
            </w:pPr>
            <w:r>
              <w:rPr>
                <w:w w:val="95.55555979410806"/>
                <w:rFonts w:ascii="DM Mono" w:hAnsi="DM Mono" w:eastAsia="DM Mono"/>
                <w:b w:val="0"/>
                <w:i w:val="0"/>
                <w:color w:val="7A6E60"/>
                <w:sz w:val="9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964" w:right="0" w:firstLine="0"/>
        <w:jc w:val="left"/>
      </w:pPr>
      <w:r>
        <w:rPr>
          <w:rFonts w:ascii="Crimson Pro" w:hAnsi="Crimson Pro" w:eastAsia="Crimson Pro"/>
          <w:b w:val="0"/>
          <w:i w:val="0"/>
          <w:color w:val="3A2F26"/>
          <w:sz w:val="10"/>
        </w:rPr>
        <w:t>Each dot = one top entry in that lens for that stratum. Diameter scales with composite score (out of 15).</w:t>
      </w:r>
    </w:p>
    <w:p>
      <w:pPr>
        <w:autoSpaceDN w:val="0"/>
        <w:autoSpaceDE w:val="0"/>
        <w:widowControl/>
        <w:spacing w:line="242" w:lineRule="auto" w:before="60" w:after="0"/>
        <w:ind w:left="964" w:right="0" w:firstLine="0"/>
        <w:jc w:val="left"/>
      </w:pPr>
      <w:r>
        <w:rPr>
          <w:rFonts w:ascii="Crimson Pro" w:hAnsi="Crimson Pro" w:eastAsia="Crimson Pro"/>
          <w:b w:val="0"/>
          <w:i w:val="0"/>
          <w:color w:val="3A2F26"/>
          <w:sz w:val="10"/>
        </w:rPr>
        <w:t>Opportunity = Confidence × Time-to-Monetize × Claimability. Challenge = Severity × Probability × Exposure. Open Question = Decidability × Asymmetry × Bet-size.</w:t>
      </w:r>
    </w:p>
    <w:p>
      <w:pPr>
        <w:autoSpaceDN w:val="0"/>
        <w:autoSpaceDE w:val="0"/>
        <w:widowControl/>
        <w:spacing w:line="242" w:lineRule="auto" w:before="47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0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    ·           V   O   L       I   I   I           ·           D   E   C   I   S   I   O   N   S       P   L   A   Y   B   O   O   K</w:t>
      </w:r>
    </w:p>
    <w:p>
      <w:pPr>
        <w:autoSpaceDN w:val="0"/>
        <w:tabs>
          <w:tab w:pos="13146" w:val="left"/>
        </w:tabs>
        <w:autoSpaceDE w:val="0"/>
        <w:widowControl/>
        <w:spacing w:line="242" w:lineRule="auto" w:before="126" w:after="0"/>
        <w:ind w:left="806" w:right="0" w:firstLine="0"/>
        <w:jc w:val="left"/>
      </w:pPr>
      <w:r>
        <w:rPr>
          <w:w w:val="103.99999618530273"/>
          <w:rFonts w:ascii="Instrument Serif" w:hAnsi="Instrument Serif" w:eastAsia="Instrument Serif"/>
          <w:b w:val="0"/>
          <w:i w:val="0"/>
          <w:color w:val="7A6E60"/>
          <w:sz w:val="10"/>
        </w:rPr>
        <w:t xml:space="preserve">C  o  m  p  i  l  e  d     f  o  r     A  .     Y  e  d  i     ·     C  y  c  l  e     M  M  X  X  V  I     ·     R  e  v  .     I </w:t>
      </w:r>
      <w:r>
        <w:tab/>
      </w:r>
      <w:r>
        <w:rPr>
          <w:w w:val="98.18181991577148"/>
          <w:rFonts w:ascii="DM Mono" w:hAnsi="DM Mono" w:eastAsia="DM Mono"/>
          <w:b w:val="0"/>
          <w:i w:val="0"/>
          <w:color w:val="7A6E60"/>
          <w:sz w:val="11"/>
        </w:rPr>
        <w:t>PLATE VII OF XI</w:t>
      </w:r>
    </w:p>
    <w:p>
      <w:pPr>
        <w:sectPr>
          <w:pgSz w:w="15840" w:h="24480"/>
          <w:pgMar w:top="538" w:right="0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0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 xml:space="preserve">A    N         A    T    L    A    S         O    F         T    H    E         A    G    E    N    T         S    T    R    A    T    A              ·              V    O    L    U    M    E         I </w:t>
      </w:r>
    </w:p>
    <w:p>
      <w:pPr>
        <w:autoSpaceDN w:val="0"/>
        <w:tabs>
          <w:tab w:pos="11820" w:val="left"/>
          <w:tab w:pos="13742" w:val="left"/>
        </w:tabs>
        <w:autoSpaceDE w:val="0"/>
        <w:widowControl/>
        <w:spacing w:line="245" w:lineRule="auto" w:before="0" w:after="0"/>
        <w:ind w:left="806" w:right="0" w:firstLine="0"/>
        <w:jc w:val="left"/>
      </w:pPr>
      <w:r>
        <w:rPr>
          <w:rFonts w:ascii="Big Shoulders" w:hAnsi="Big Shoulders" w:eastAsia="Big Shoulders"/>
          <w:b w:val="0"/>
          <w:i w:val="0"/>
          <w:color w:val="171210"/>
          <w:sz w:val="36"/>
        </w:rPr>
        <w:t xml:space="preserve">WARDLEY MAP · AGENT STACK </w:t>
      </w:r>
      <w:r>
        <w:tab/>
      </w:r>
      <w:r>
        <w:rPr>
          <w:rFonts w:ascii="Big Shoulders" w:hAnsi="Big Shoulders" w:eastAsia="Big Shoulders"/>
          <w:b w:val="0"/>
          <w:i w:val="0"/>
          <w:color w:val="3A2F26"/>
          <w:sz w:val="15"/>
        </w:rPr>
        <w:t xml:space="preserve">P  L  A  T  E     V  I  I  I     O  F     X  I </w:t>
      </w:r>
      <w:r>
        <w:tab/>
      </w:r>
      <w:r>
        <w:rPr>
          <w:w w:val="103.33333015441895"/>
          <w:rFonts w:ascii="Geist Mono" w:hAnsi="Geist Mono" w:eastAsia="Geist Mono"/>
          <w:b w:val="0"/>
          <w:i w:val="0"/>
          <w:color w:val="A6371F"/>
          <w:sz w:val="12"/>
        </w:rPr>
        <w:t>VIII</w:t>
      </w:r>
    </w:p>
    <w:p>
      <w:pPr>
        <w:autoSpaceDN w:val="0"/>
        <w:autoSpaceDE w:val="0"/>
        <w:widowControl/>
        <w:spacing w:line="238" w:lineRule="auto" w:before="12" w:after="0"/>
        <w:ind w:left="806" w:right="0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>Four anchored agent user-needs · dependencies cascading · evolution stage along the X-axis.</w:t>
      </w:r>
    </w:p>
    <w:p>
      <w:pPr>
        <w:autoSpaceDN w:val="0"/>
        <w:autoSpaceDE w:val="0"/>
        <w:widowControl/>
        <w:spacing w:line="242" w:lineRule="auto" w:before="0" w:after="0"/>
        <w:ind w:left="806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Cartographia agenticum · stage of evolution in 2025–2026</w:t>
      </w:r>
    </w:p>
    <w:p>
      <w:pPr>
        <w:autoSpaceDN w:val="0"/>
        <w:autoSpaceDE w:val="0"/>
        <w:widowControl/>
        <w:spacing w:line="240" w:lineRule="auto" w:before="492" w:after="0"/>
        <w:ind w:left="1598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0"/>
        </w:rPr>
        <w:t>V  I  S  I  B  I  L  I  T  Y     (  u  p  )</w:t>
      </w:r>
    </w:p>
    <w:p>
      <w:pPr>
        <w:autoSpaceDN w:val="0"/>
        <w:autoSpaceDE w:val="0"/>
        <w:widowControl/>
        <w:spacing w:line="240" w:lineRule="auto" w:before="96" w:after="0"/>
        <w:ind w:left="0" w:right="1540" w:firstLine="0"/>
        <w:jc w:val="right"/>
      </w:pPr>
      <w:r>
        <w:rPr>
          <w:rFonts w:ascii="Big Shoulders" w:hAnsi="Big Shoulders" w:eastAsia="Big Shoulders"/>
          <w:b w:val="0"/>
          <w:i w:val="0"/>
          <w:color w:val="171210"/>
          <w:sz w:val="14"/>
        </w:rPr>
        <w:t>USER</w:t>
      </w:r>
    </w:p>
    <w:p>
      <w:pPr>
        <w:autoSpaceDN w:val="0"/>
        <w:autoSpaceDE w:val="0"/>
        <w:widowControl/>
        <w:spacing w:line="240" w:lineRule="auto" w:before="270" w:after="0"/>
        <w:ind w:left="0" w:right="5470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Deep research</w:t>
      </w:r>
    </w:p>
    <w:p>
      <w:pPr>
        <w:autoSpaceDN w:val="0"/>
        <w:autoSpaceDE w:val="0"/>
        <w:widowControl/>
        <w:spacing w:line="238" w:lineRule="auto" w:before="138" w:after="0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125</w:t>
      </w:r>
    </w:p>
    <w:p>
      <w:pPr>
        <w:autoSpaceDN w:val="0"/>
        <w:autoSpaceDE w:val="0"/>
        <w:widowControl/>
        <w:spacing w:line="240" w:lineRule="auto" w:before="16" w:after="0"/>
        <w:ind w:left="0" w:right="5280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Code change merge</w:t>
      </w:r>
    </w:p>
    <w:p>
      <w:pPr>
        <w:autoSpaceDN w:val="0"/>
        <w:autoSpaceDE w:val="0"/>
        <w:widowControl/>
        <w:spacing w:line="240" w:lineRule="auto" w:before="270" w:after="0"/>
        <w:ind w:left="0" w:right="10098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Back-office workflow</w:t>
      </w:r>
    </w:p>
    <w:p>
      <w:pPr>
        <w:autoSpaceDN w:val="0"/>
        <w:autoSpaceDE w:val="0"/>
        <w:widowControl/>
        <w:spacing w:line="240" w:lineRule="auto" w:before="86" w:after="0"/>
        <w:ind w:left="0" w:right="675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CX resolution + voice</w:t>
      </w:r>
    </w:p>
    <w:p>
      <w:pPr>
        <w:autoSpaceDN w:val="0"/>
        <w:autoSpaceDE w:val="0"/>
        <w:widowControl/>
        <w:spacing w:line="240" w:lineRule="auto" w:before="1002" w:after="0"/>
        <w:ind w:left="0" w:right="4104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Chat web / mobile</w:t>
      </w:r>
    </w:p>
    <w:p>
      <w:pPr>
        <w:autoSpaceDN w:val="0"/>
        <w:autoSpaceDE w:val="0"/>
        <w:widowControl/>
        <w:spacing w:line="240" w:lineRule="auto" w:before="270" w:after="0"/>
        <w:ind w:left="0" w:right="4830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CLI · IDE inline</w:t>
      </w:r>
    </w:p>
    <w:p>
      <w:pPr>
        <w:autoSpaceDN w:val="0"/>
        <w:autoSpaceDE w:val="0"/>
        <w:widowControl/>
        <w:spacing w:line="240" w:lineRule="auto" w:before="84" w:after="0"/>
        <w:ind w:left="0" w:right="1082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Computer-use UX</w:t>
      </w:r>
    </w:p>
    <w:p>
      <w:pPr>
        <w:autoSpaceDN w:val="0"/>
        <w:autoSpaceDE w:val="0"/>
        <w:widowControl/>
        <w:spacing w:line="240" w:lineRule="auto" w:before="270" w:after="0"/>
        <w:ind w:left="0" w:right="4154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Embedded SaaS (Copilot)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Slack · WhatsApp agents</w:t>
      </w:r>
    </w:p>
    <w:p>
      <w:pPr>
        <w:autoSpaceDN w:val="0"/>
        <w:autoSpaceDE w:val="0"/>
        <w:widowControl/>
        <w:spacing w:line="240" w:lineRule="auto" w:before="454" w:after="0"/>
        <w:ind w:left="0" w:right="7290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Voice inbound</w:t>
      </w:r>
    </w:p>
    <w:p>
      <w:pPr>
        <w:autoSpaceDN w:val="0"/>
        <w:autoSpaceDE w:val="0"/>
        <w:widowControl/>
        <w:spacing w:line="242" w:lineRule="auto" w:before="54" w:after="0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p>
      <w:pPr>
        <w:autoSpaceDN w:val="0"/>
        <w:autoSpaceDE w:val="0"/>
        <w:widowControl/>
        <w:spacing w:line="240" w:lineRule="auto" w:before="98" w:after="0"/>
        <w:ind w:left="3234" w:right="0" w:firstLine="0"/>
        <w:jc w:val="lef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Wearable · AR</w:t>
      </w:r>
    </w:p>
    <w:p>
      <w:pPr>
        <w:autoSpaceDN w:val="0"/>
        <w:autoSpaceDE w:val="0"/>
        <w:widowControl/>
        <w:spacing w:line="240" w:lineRule="auto" w:before="454" w:after="0"/>
        <w:ind w:left="0" w:right="7048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Sierra · Decagon (CX)</w:t>
      </w:r>
    </w:p>
    <w:p>
      <w:pPr>
        <w:autoSpaceDN w:val="0"/>
        <w:autoSpaceDE w:val="0"/>
        <w:widowControl/>
        <w:spacing w:line="240" w:lineRule="auto" w:before="268" w:after="0"/>
        <w:ind w:left="0" w:right="6516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Glean (knowledge)</w:t>
      </w:r>
    </w:p>
    <w:p>
      <w:pPr>
        <w:autoSpaceDN w:val="0"/>
        <w:autoSpaceDE w:val="0"/>
        <w:widowControl/>
        <w:spacing w:line="240" w:lineRule="auto" w:before="270" w:after="0"/>
        <w:ind w:left="0" w:right="7910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Harvey (legal)</w:t>
      </w:r>
    </w:p>
    <w:p>
      <w:pPr>
        <w:autoSpaceDN w:val="0"/>
        <w:autoSpaceDE w:val="0"/>
        <w:widowControl/>
        <w:spacing w:line="235" w:lineRule="auto" w:before="268" w:after="0"/>
        <w:ind w:left="0" w:right="766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Hippocratic · Abridge</w:t>
      </w:r>
    </w:p>
    <w:p>
      <w:pPr>
        <w:autoSpaceDN w:val="0"/>
        <w:autoSpaceDE w:val="0"/>
        <w:widowControl/>
        <w:spacing w:line="240" w:lineRule="auto" w:before="272" w:after="0"/>
        <w:ind w:left="0" w:right="7858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Hebbia · Rogo (fin / KW)</w:t>
      </w:r>
    </w:p>
    <w:p>
      <w:pPr>
        <w:autoSpaceDN w:val="0"/>
        <w:autoSpaceDE w:val="0"/>
        <w:widowControl/>
        <w:spacing w:line="240" w:lineRule="auto" w:before="268" w:after="942"/>
        <w:ind w:left="0" w:right="8316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Mistral Le Chat 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30"/>
        <w:gridCol w:w="6930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75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88" w:right="0" w:firstLine="0"/>
              <w:jc w:val="left"/>
            </w:pPr>
            <w:r>
              <w:rPr>
                <w:w w:val="97.77777989705405"/>
                <w:rFonts w:ascii="Crimson Pro" w:hAnsi="Crimson Pro" w:eastAsia="Crimson Pro"/>
                <w:b w:val="0"/>
                <w:i w:val="0"/>
                <w:color w:val="171210"/>
                <w:sz w:val="9"/>
              </w:rPr>
              <w:t>Procurement-grade audit</w:t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0" w:right="669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Braintrust · LangSmith</w:t>
      </w:r>
    </w:p>
    <w:p>
      <w:pPr>
        <w:autoSpaceDN w:val="0"/>
        <w:autoSpaceDE w:val="0"/>
        <w:widowControl/>
        <w:spacing w:line="240" w:lineRule="auto" w:before="270" w:after="0"/>
        <w:ind w:left="0" w:right="633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Lakera · NeMo · L-Guard</w:t>
      </w:r>
    </w:p>
    <w:p>
      <w:pPr>
        <w:autoSpaceDN w:val="0"/>
        <w:autoSpaceDE w:val="0"/>
        <w:widowControl/>
        <w:spacing w:line="240" w:lineRule="auto" w:before="270" w:after="0"/>
        <w:ind w:left="0" w:right="4650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OTel GenAI</w:t>
      </w:r>
    </w:p>
    <w:p>
      <w:pPr>
        <w:autoSpaceDN w:val="0"/>
        <w:autoSpaceDE w:val="0"/>
        <w:widowControl/>
        <w:spacing w:line="240" w:lineRule="auto" w:before="634" w:after="0"/>
        <w:ind w:left="0" w:right="5064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Browserbase + Stagehand</w:t>
      </w:r>
    </w:p>
    <w:p>
      <w:pPr>
        <w:autoSpaceDN w:val="0"/>
        <w:tabs>
          <w:tab w:pos="9942" w:val="left"/>
        </w:tabs>
        <w:autoSpaceDE w:val="0"/>
        <w:widowControl/>
        <w:spacing w:line="245" w:lineRule="auto" w:before="270" w:after="0"/>
        <w:ind w:left="7502" w:right="0" w:firstLine="0"/>
        <w:jc w:val="lef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 xml:space="preserve">Vapi · Retell (orch) </w:t>
      </w:r>
      <w:r>
        <w:tab/>
      </w: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E2B · Modal · V-Sandbox</w:t>
      </w:r>
    </w:p>
    <w:p>
      <w:pPr>
        <w:autoSpaceDN w:val="0"/>
        <w:autoSpaceDE w:val="0"/>
        <w:widowControl/>
        <w:spacing w:line="235" w:lineRule="auto" w:before="268" w:after="0"/>
        <w:ind w:left="0" w:right="3876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LiveKit · Cartesia · Twilio</w:t>
      </w:r>
    </w:p>
    <w:p>
      <w:pPr>
        <w:autoSpaceDN w:val="0"/>
        <w:autoSpaceDE w:val="0"/>
        <w:widowControl/>
        <w:spacing w:line="240" w:lineRule="auto" w:before="636" w:after="0"/>
        <w:ind w:left="0" w:right="6798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Lab-native memory</w:t>
      </w:r>
    </w:p>
    <w:p>
      <w:pPr>
        <w:autoSpaceDN w:val="0"/>
        <w:autoSpaceDE w:val="0"/>
        <w:widowControl/>
        <w:spacing w:line="240" w:lineRule="auto" w:before="270" w:after="0"/>
        <w:ind w:left="0" w:right="10498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Mem0 · Letta · Zep</w:t>
      </w:r>
    </w:p>
    <w:p>
      <w:pPr>
        <w:autoSpaceDN w:val="0"/>
        <w:autoSpaceDE w:val="0"/>
        <w:widowControl/>
        <w:spacing w:line="238" w:lineRule="auto" w:before="74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autoSpaceDE w:val="0"/>
        <w:widowControl/>
        <w:spacing w:line="240" w:lineRule="auto" w:before="80" w:after="0"/>
        <w:ind w:left="0" w:right="4576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Planner-executor split</w:t>
      </w:r>
    </w:p>
    <w:p>
      <w:pPr>
        <w:autoSpaceDN w:val="0"/>
        <w:autoSpaceDE w:val="0"/>
        <w:widowControl/>
        <w:spacing w:line="240" w:lineRule="auto" w:before="270" w:after="0"/>
        <w:ind w:left="0" w:right="5328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Reasoning models</w:t>
      </w:r>
    </w:p>
    <w:p>
      <w:pPr>
        <w:autoSpaceDN w:val="0"/>
        <w:autoSpaceDE w:val="0"/>
        <w:widowControl/>
        <w:spacing w:line="240" w:lineRule="auto" w:before="636" w:after="0"/>
        <w:ind w:left="0" w:right="6836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Claude / OAI / Google SDKs</w:t>
      </w:r>
    </w:p>
    <w:p>
      <w:pPr>
        <w:autoSpaceDN w:val="0"/>
        <w:autoSpaceDE w:val="0"/>
        <w:widowControl/>
        <w:spacing w:line="240" w:lineRule="auto" w:before="268" w:after="0"/>
        <w:ind w:left="0" w:right="576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LangGraph 1.0</w:t>
      </w:r>
    </w:p>
    <w:p>
      <w:pPr>
        <w:autoSpaceDN w:val="0"/>
        <w:autoSpaceDE w:val="0"/>
        <w:widowControl/>
        <w:spacing w:line="240" w:lineRule="auto" w:before="270" w:after="0"/>
        <w:ind w:left="0" w:right="532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MCP spec</w:t>
      </w:r>
    </w:p>
    <w:p>
      <w:pPr>
        <w:autoSpaceDN w:val="0"/>
        <w:autoSpaceDE w:val="0"/>
        <w:widowControl/>
        <w:spacing w:line="240" w:lineRule="auto" w:before="268" w:after="0"/>
        <w:ind w:left="0" w:right="7584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MCP gateways</w:t>
      </w:r>
    </w:p>
    <w:p>
      <w:pPr>
        <w:autoSpaceDN w:val="0"/>
        <w:autoSpaceDE w:val="0"/>
        <w:widowControl/>
        <w:spacing w:line="240" w:lineRule="auto" w:before="270" w:after="848"/>
        <w:ind w:left="2928" w:right="0" w:firstLine="0"/>
        <w:jc w:val="lef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A2A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6930"/>
        <w:gridCol w:w="6930"/>
      </w:tblGrid>
      <w:tr>
        <w:trPr>
          <w:trHeight w:hRule="exact" w:val="312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25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3146" w:firstLine="0"/>
              <w:jc w:val="right"/>
            </w:pPr>
            <w:r>
              <w:rPr>
                <w:w w:val="97.77777989705405"/>
                <w:rFonts w:ascii="Crimson Pro" w:hAnsi="Crimson Pro" w:eastAsia="Crimson Pro"/>
                <w:b w:val="0"/>
                <w:i w:val="0"/>
                <w:color w:val="171210"/>
                <w:sz w:val="9"/>
              </w:rPr>
              <w:t>Frontier model agentic capability</w:t>
            </w:r>
          </w:p>
        </w:tc>
      </w:tr>
    </w:tbl>
    <w:p>
      <w:pPr>
        <w:autoSpaceDN w:val="0"/>
        <w:autoSpaceDE w:val="0"/>
        <w:widowControl/>
        <w:spacing w:line="240" w:lineRule="auto" w:before="210" w:after="0"/>
        <w:ind w:left="0" w:right="801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Open-weight reasoners (R2 / Qwen3)</w:t>
      </w:r>
    </w:p>
    <w:p>
      <w:pPr>
        <w:autoSpaceDN w:val="0"/>
        <w:autoSpaceDE w:val="0"/>
        <w:widowControl/>
        <w:spacing w:line="240" w:lineRule="auto" w:before="270" w:after="912"/>
        <w:ind w:left="0" w:right="10292" w:firstLine="0"/>
        <w:jc w:val="right"/>
      </w:pPr>
      <w:r>
        <w:rPr>
          <w:w w:val="97.77777989705405"/>
          <w:rFonts w:ascii="Crimson Pro" w:hAnsi="Crimson Pro" w:eastAsia="Crimson Pro"/>
          <w:b w:val="0"/>
          <w:i w:val="0"/>
          <w:color w:val="171210"/>
          <w:sz w:val="9"/>
        </w:rPr>
        <w:t>Computer-use ceiling (OSWorld)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772"/>
        <w:gridCol w:w="2772"/>
        <w:gridCol w:w="2772"/>
        <w:gridCol w:w="2772"/>
        <w:gridCol w:w="2772"/>
      </w:tblGrid>
      <w:tr>
        <w:trPr>
          <w:trHeight w:hRule="exact" w:val="1056"/>
        </w:trPr>
        <w:tc>
          <w:tcPr>
            <w:tcW w:type="dxa" w:w="13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614" w:after="0"/>
              <w:ind w:left="0" w:right="60" w:firstLine="0"/>
              <w:jc w:val="righ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4"/>
              </w:rPr>
              <w:t>FOUNDATION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4" w:after="0"/>
              <w:ind w:left="0" w:right="0" w:firstLine="0"/>
              <w:jc w:val="center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1"/>
              </w:rPr>
              <w:t>G  E  N  E  S  I  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4" w:after="0"/>
              <w:ind w:left="0" w:right="0" w:firstLine="0"/>
              <w:jc w:val="center"/>
            </w:pPr>
            <w:r>
              <w:rPr>
                <w:rFonts w:ascii="Geist Mono" w:hAnsi="Geist Mono" w:eastAsia="Geist Mono"/>
                <w:b w:val="0"/>
                <w:i w:val="0"/>
                <w:color w:val="A37425"/>
                <w:sz w:val="11"/>
              </w:rPr>
              <w:t>C  U  S  T  O  M  -  B  U  I  L  T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4" w:after="0"/>
              <w:ind w:left="654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456C5C"/>
                <w:sz w:val="11"/>
              </w:rPr>
              <w:t>P  R  O  D  U  C  T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4" w:after="0"/>
              <w:ind w:left="80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7A6E60"/>
                <w:sz w:val="11"/>
              </w:rPr>
              <w:t>C  O  M  M  O  D  I  T  Y</w:t>
            </w:r>
          </w:p>
        </w:tc>
      </w:tr>
    </w:tbl>
    <w:p>
      <w:pPr>
        <w:autoSpaceDN w:val="0"/>
        <w:autoSpaceDE w:val="0"/>
        <w:widowControl/>
        <w:spacing w:line="242" w:lineRule="auto" w:before="8" w:after="52"/>
        <w:ind w:left="964" w:right="0" w:firstLine="0"/>
        <w:jc w:val="left"/>
      </w:pPr>
      <w:r>
        <w:rPr>
          <w:w w:val="103.99999618530273"/>
          <w:rFonts w:ascii="Geist Mono" w:hAnsi="Geist Mono" w:eastAsia="Geist Mono"/>
          <w:b w:val="0"/>
          <w:i w:val="0"/>
          <w:color w:val="A6371F"/>
          <w:sz w:val="10"/>
        </w:rPr>
        <w:t>P   U   N   C   T   U   A   T   E   D       E   Q   U   I   L   I   B   R   I   A       ·       2   0   2   6   –   2   0   2   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465"/>
        <w:gridCol w:w="3465"/>
        <w:gridCol w:w="3465"/>
        <w:gridCol w:w="3465"/>
      </w:tblGrid>
      <w:tr>
        <w:trPr>
          <w:trHeight w:hRule="exact" w:val="344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484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1 · MCP gateways · Custom to Product · H2 '26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552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2 · Computer use · Genesis to Custom · mid-late '26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700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3 · Voice substrate · Product to Commodity · mid-late '26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5" w:lineRule="auto" w:before="54" w:after="0"/>
              <w:ind w:left="606" w:right="720" w:firstLine="0"/>
              <w:jc w:val="left"/>
            </w:pPr>
            <w:r>
              <w:tab/>
            </w:r>
            <w:r>
              <w:rPr>
                <w:rFonts w:ascii="Geist Mono" w:hAnsi="Geist Mono" w:eastAsia="Geist Mono"/>
                <w:b w:val="0"/>
                <w:i w:val="0"/>
                <w:color w:val="7A6E60"/>
                <w:sz w:val="10"/>
              </w:rPr>
              <w:t xml:space="preserve">E  V  O  L  U  T  I  O  N     (  r  i  g  h  t  ) </w:t>
            </w: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4 · Memory · forced binary · H2 '26</w:t>
            </w:r>
          </w:p>
        </w:tc>
      </w:tr>
      <w:tr>
        <w:trPr>
          <w:trHeight w:hRule="exact" w:val="242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5 · Procurement-grade controls · Genesis to Custom · Q4 '26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552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6 · Eval / obs consolidation · Q4 '26 – H1 '27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0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7 · Foundation labs walking up-stack · continuous</w:t>
            </w:r>
          </w:p>
        </w:tc>
        <w:tc>
          <w:tcPr>
            <w:tcW w:type="dxa" w:w="34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92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0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    ·           V   O   L       I   I   I           ·           D   E   C   I   S   I   O   N   S       P   L   A   Y   B   O   O   K</w:t>
      </w:r>
    </w:p>
    <w:p>
      <w:pPr>
        <w:autoSpaceDN w:val="0"/>
        <w:tabs>
          <w:tab w:pos="13082" w:val="left"/>
        </w:tabs>
        <w:autoSpaceDE w:val="0"/>
        <w:widowControl/>
        <w:spacing w:line="242" w:lineRule="auto" w:before="126" w:after="0"/>
        <w:ind w:left="806" w:right="0" w:firstLine="0"/>
        <w:jc w:val="left"/>
      </w:pPr>
      <w:r>
        <w:rPr>
          <w:w w:val="103.99999618530273"/>
          <w:rFonts w:ascii="Instrument Serif" w:hAnsi="Instrument Serif" w:eastAsia="Instrument Serif"/>
          <w:b w:val="0"/>
          <w:i w:val="0"/>
          <w:color w:val="7A6E60"/>
          <w:sz w:val="10"/>
        </w:rPr>
        <w:t xml:space="preserve">C  o  m  p  i  l  e  d     f  o  r     A  .     Y  e  d  i     ·     C  y  c  l  e     M  M  X  X  V  I     ·     R  e  v  .     I </w:t>
      </w:r>
      <w:r>
        <w:tab/>
      </w:r>
      <w:r>
        <w:rPr>
          <w:w w:val="98.18181991577148"/>
          <w:rFonts w:ascii="DM Mono" w:hAnsi="DM Mono" w:eastAsia="DM Mono"/>
          <w:b w:val="0"/>
          <w:i w:val="0"/>
          <w:color w:val="7A6E60"/>
          <w:sz w:val="11"/>
        </w:rPr>
        <w:t>PLATE VIII OF XI</w:t>
      </w:r>
    </w:p>
    <w:p>
      <w:pPr>
        <w:sectPr>
          <w:pgSz w:w="15840" w:h="24480"/>
          <w:pgMar w:top="538" w:right="0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0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 xml:space="preserve">A    N         A    T    L    A    S         O    F         T    H    E         A    G    E    N    T         S    T    R    A    T    A              ·              V    O    L    U    M    E         I </w:t>
      </w:r>
    </w:p>
    <w:p>
      <w:pPr>
        <w:autoSpaceDN w:val="0"/>
        <w:tabs>
          <w:tab w:pos="12010" w:val="left"/>
          <w:tab w:pos="13816" w:val="left"/>
        </w:tabs>
        <w:autoSpaceDE w:val="0"/>
        <w:widowControl/>
        <w:spacing w:line="245" w:lineRule="auto" w:before="0" w:after="0"/>
        <w:ind w:left="806" w:right="0" w:firstLine="0"/>
        <w:jc w:val="left"/>
      </w:pPr>
      <w:r>
        <w:rPr>
          <w:rFonts w:ascii="Big Shoulders" w:hAnsi="Big Shoulders" w:eastAsia="Big Shoulders"/>
          <w:b w:val="0"/>
          <w:i w:val="0"/>
          <w:color w:val="171210"/>
          <w:sz w:val="36"/>
        </w:rPr>
        <w:t xml:space="preserve">7 POWERS · AGENT </w:t>
      </w:r>
      <w:r>
        <w:tab/>
      </w:r>
      <w:r>
        <w:rPr>
          <w:rFonts w:ascii="Big Shoulders" w:hAnsi="Big Shoulders" w:eastAsia="Big Shoulders"/>
          <w:b w:val="0"/>
          <w:i w:val="0"/>
          <w:color w:val="3A2F26"/>
          <w:sz w:val="15"/>
        </w:rPr>
        <w:t xml:space="preserve">P  L  A  T  E     I  X     O  F     X  I </w:t>
      </w:r>
      <w:r>
        <w:tab/>
      </w:r>
      <w:r>
        <w:rPr>
          <w:w w:val="103.33333015441895"/>
          <w:rFonts w:ascii="Geist Mono" w:hAnsi="Geist Mono" w:eastAsia="Geist Mono"/>
          <w:b w:val="0"/>
          <w:i w:val="0"/>
          <w:color w:val="A6371F"/>
          <w:sz w:val="12"/>
        </w:rPr>
        <w:t>IX</w:t>
      </w:r>
    </w:p>
    <w:p>
      <w:pPr>
        <w:autoSpaceDN w:val="0"/>
        <w:autoSpaceDE w:val="0"/>
        <w:widowControl/>
        <w:spacing w:line="240" w:lineRule="auto" w:before="12" w:after="0"/>
        <w:ind w:left="806" w:right="0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>Per-stratum mapping of the seven Helmer powers · who holds them · direction of travel.</w:t>
      </w:r>
    </w:p>
    <w:p>
      <w:pPr>
        <w:autoSpaceDN w:val="0"/>
        <w:autoSpaceDE w:val="0"/>
        <w:widowControl/>
        <w:spacing w:line="242" w:lineRule="auto" w:before="0" w:after="0"/>
        <w:ind w:left="806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Septem potestates Helmeri applicatae stratis agenticis</w:t>
      </w:r>
    </w:p>
    <w:p>
      <w:pPr>
        <w:autoSpaceDN w:val="0"/>
        <w:tabs>
          <w:tab w:pos="9836" w:val="left"/>
        </w:tabs>
        <w:autoSpaceDE w:val="0"/>
        <w:widowControl/>
        <w:spacing w:line="238" w:lineRule="auto" w:before="132" w:after="0"/>
        <w:ind w:left="964" w:right="0" w:firstLine="0"/>
        <w:jc w:val="left"/>
      </w:pPr>
      <w:r>
        <w:rPr>
          <w:rFonts w:ascii="Geist Mono" w:hAnsi="Geist Mono" w:eastAsia="Geist Mono"/>
          <w:b w:val="0"/>
          <w:i w:val="0"/>
          <w:color w:val="A6371F"/>
          <w:sz w:val="11"/>
        </w:rPr>
        <w:t xml:space="preserve">S  T  R  A  T  U  M </w:t>
      </w:r>
      <w:r>
        <w:rPr>
          <w:rFonts w:ascii="Geist Mono" w:hAnsi="Geist Mono" w:eastAsia="Geist Mono"/>
          <w:b w:val="0"/>
          <w:i w:val="0"/>
          <w:color w:val="A6371F"/>
          <w:sz w:val="11"/>
        </w:rPr>
        <w:t>H  O  L  D  E  R  S</w:t>
      </w:r>
    </w:p>
    <w:p>
      <w:pPr>
        <w:autoSpaceDN w:val="0"/>
        <w:tabs>
          <w:tab w:pos="1598" w:val="left"/>
          <w:tab w:pos="9836" w:val="left"/>
        </w:tabs>
        <w:autoSpaceDE w:val="0"/>
        <w:widowControl/>
        <w:spacing w:line="240" w:lineRule="auto" w:before="1010" w:after="0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2"/>
        </w:rPr>
        <w:t xml:space="preserve">X </w:t>
      </w:r>
      <w:r>
        <w:tab/>
      </w:r>
      <w:r>
        <w:rPr>
          <w:w w:val="101.53846007127028"/>
          <w:rFonts w:ascii="Big Shoulders" w:hAnsi="Big Shoulders" w:eastAsia="Big Shoulders"/>
          <w:b w:val="0"/>
          <w:i w:val="0"/>
          <w:color w:val="171210"/>
          <w:sz w:val="13"/>
        </w:rPr>
        <w:t xml:space="preserve">END-USER SURF. </w:t>
      </w:r>
      <w:r>
        <w:rPr>
          <w:w w:val="102.22222010294597"/>
          <w:rFonts w:ascii="Crimson Pro" w:hAnsi="Crimson Pro" w:eastAsia="Crimson Pro"/>
          <w:b w:val="0"/>
          <w:i w:val="0"/>
          <w:color w:val="3A2F26"/>
          <w:sz w:val="9"/>
        </w:rPr>
        <w:t>MSFT Copilot · Apple AI · WhatsApp</w:t>
      </w:r>
    </w:p>
    <w:p>
      <w:pPr>
        <w:autoSpaceDN w:val="0"/>
        <w:autoSpaceDE w:val="0"/>
        <w:widowControl/>
        <w:spacing w:line="238" w:lineRule="auto" w:before="4" w:after="974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20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IX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VERTICAL PROD.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207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Sierra · Harvey · Glean · Hippocratic</w:t>
            </w:r>
          </w:p>
        </w:tc>
      </w:tr>
    </w:tbl>
    <w:p>
      <w:pPr>
        <w:autoSpaceDN w:val="0"/>
        <w:autoSpaceDE w:val="0"/>
        <w:widowControl/>
        <w:spacing w:line="10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7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140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VIII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RUNTIME SAFETY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17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Lakera niche; mostly absorbed</w:t>
            </w:r>
          </w:p>
        </w:tc>
      </w:tr>
    </w:tbl>
    <w:p>
      <w:pPr>
        <w:autoSpaceDN w:val="0"/>
        <w:autoSpaceDE w:val="0"/>
        <w:widowControl/>
        <w:spacing w:line="10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  <w:gridCol w:w="3465"/>
      </w:tblGrid>
      <w:tr>
        <w:trPr>
          <w:trHeight w:hRule="exact" w:val="27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100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VII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EVAL / OBS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208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LangSmith · Braintrust · Inspect AI</w:t>
            </w:r>
          </w:p>
        </w:tc>
      </w:tr>
    </w:tbl>
    <w:p>
      <w:pPr>
        <w:autoSpaceDN w:val="0"/>
        <w:autoSpaceDE w:val="0"/>
        <w:widowControl/>
        <w:spacing w:line="10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20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VI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ACTION SURF.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15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LiveKit (CR) · Browserbase (SC)</w:t>
            </w:r>
          </w:p>
        </w:tc>
      </w:tr>
    </w:tbl>
    <w:p>
      <w:pPr>
        <w:autoSpaceDN w:val="0"/>
        <w:autoSpaceDE w:val="0"/>
        <w:widowControl/>
        <w:spacing w:line="10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25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V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25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PLANNING / RES.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0" w:right="243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Inside labs only</w:t>
            </w:r>
          </w:p>
        </w:tc>
      </w:tr>
    </w:tbl>
    <w:p>
      <w:pPr>
        <w:autoSpaceDN w:val="0"/>
        <w:autoSpaceDE w:val="0"/>
        <w:widowControl/>
        <w:spacing w:line="238" w:lineRule="auto" w:before="932" w:after="22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16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IV</w:t>
            </w:r>
          </w:p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MEMORY / STATE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54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Zep compliance niche</w:t>
            </w:r>
          </w:p>
        </w:tc>
      </w:tr>
      <w:tr>
        <w:trPr>
          <w:trHeight w:hRule="exact" w:val="598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4" w:after="0"/>
              <w:ind w:left="0" w:right="17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III</w:t>
            </w:r>
          </w:p>
        </w:tc>
        <w:tc>
          <w:tcPr>
            <w:tcW w:type="dxa" w:w="4620"/>
            <w:vMerge/>
            <w:tcBorders/>
          </w:tcPr>
          <w:p/>
        </w:tc>
        <w:tc>
          <w:tcPr>
            <w:tcW w:type="dxa" w:w="7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2" w:after="0"/>
              <w:ind w:left="0" w:right="210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MCP gateways · Anthropic CP win</w:t>
            </w:r>
          </w:p>
        </w:tc>
      </w:tr>
      <w:tr>
        <w:trPr>
          <w:trHeight w:hRule="exact" w:val="794"/>
        </w:trPr>
        <w:tc>
          <w:tcPr>
            <w:tcW w:type="dxa" w:w="4620"/>
            <w:vMerge/>
            <w:tcBorders/>
          </w:tcPr>
          <w:p/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TOOL / PROTOCOL</w:t>
            </w:r>
          </w:p>
        </w:tc>
        <w:tc>
          <w:tcPr>
            <w:tcW w:type="dxa" w:w="4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20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II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AGENT RUNTIMES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0" w:right="2236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Thinnest layer · no powers</w:t>
            </w:r>
          </w:p>
        </w:tc>
      </w:tr>
    </w:tbl>
    <w:p>
      <w:pPr>
        <w:autoSpaceDN w:val="0"/>
        <w:autoSpaceDE w:val="0"/>
        <w:widowControl/>
        <w:spacing w:line="238" w:lineRule="auto" w:before="772" w:after="146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0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316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I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FOUND. CAPABILITY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206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Anthropic / OAI / Google · talent CR</w:t>
            </w:r>
          </w:p>
        </w:tc>
      </w:tr>
      <w:tr>
        <w:trPr>
          <w:trHeight w:hRule="exact" w:val="13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6" w:after="0"/>
              <w:ind w:left="0" w:right="17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M-A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4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CAP. SAFETY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94" w:after="0"/>
              <w:ind w:left="0" w:right="223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Anthropic ASL most defensible</w:t>
            </w:r>
          </w:p>
        </w:tc>
      </w:tr>
    </w:tbl>
    <w:p>
      <w:pPr>
        <w:autoSpaceDN w:val="0"/>
        <w:autoSpaceDE w:val="0"/>
        <w:widowControl/>
        <w:spacing w:line="10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27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7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M-B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REGULATION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0" w:right="221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Mistral CP · Palantir · Bet #1</w:t>
            </w:r>
          </w:p>
        </w:tc>
      </w:tr>
    </w:tbl>
    <w:p>
      <w:pPr>
        <w:autoSpaceDN w:val="0"/>
        <w:autoSpaceDE w:val="0"/>
        <w:widowControl/>
        <w:spacing w:line="238" w:lineRule="auto" w:before="610" w:after="308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20"/>
        <w:gridCol w:w="4620"/>
        <w:gridCol w:w="4620"/>
      </w:tblGrid>
      <w:tr>
        <w:trPr>
          <w:trHeight w:hRule="exact" w:val="194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17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M-C</w:t>
            </w:r>
          </w:p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ECONOMICS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44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Hyperscaler scale only</w:t>
            </w:r>
          </w:p>
        </w:tc>
      </w:tr>
      <w:tr>
        <w:trPr>
          <w:trHeight w:hRule="exact" w:val="600"/>
        </w:trPr>
        <w:tc>
          <w:tcPr>
            <w:tcW w:type="dxa" w:w="4620"/>
            <w:vMerge/>
            <w:tcBorders/>
          </w:tcPr>
          <w:p/>
        </w:tc>
        <w:tc>
          <w:tcPr>
            <w:tcW w:type="dxa" w:w="4620"/>
            <w:vMerge/>
            <w:tcBorders/>
          </w:tcPr>
          <w:p/>
        </w:tc>
        <w:tc>
          <w:tcPr>
            <w:tcW w:type="dxa" w:w="7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8" w:after="0"/>
              <w:ind w:left="0" w:right="218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Mistral · Manus (CN data CR)</w:t>
            </w:r>
          </w:p>
        </w:tc>
      </w:tr>
      <w:tr>
        <w:trPr>
          <w:trHeight w:hRule="exact" w:val="79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2"/>
              </w:rPr>
              <w:t>M-D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76" w:after="0"/>
              <w:ind w:left="198" w:right="0" w:firstLine="0"/>
              <w:jc w:val="left"/>
            </w:pPr>
            <w:r>
              <w:rPr>
                <w:w w:val="101.53846007127028"/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GEOPOLITICS</w:t>
            </w:r>
          </w:p>
        </w:tc>
        <w:tc>
          <w:tcPr>
            <w:tcW w:type="dxa" w:w="4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34" w:after="44"/>
        <w:ind w:left="964" w:right="0" w:firstLine="0"/>
        <w:jc w:val="left"/>
      </w:pPr>
      <w:r>
        <w:rPr>
          <w:rFonts w:ascii="Geist Mono" w:hAnsi="Geist Mono" w:eastAsia="Geist Mono"/>
          <w:b w:val="0"/>
          <w:i w:val="0"/>
          <w:color w:val="A6371F"/>
          <w:sz w:val="10"/>
        </w:rPr>
        <w:t>L  E  G  E  N  D        ·        P  O  W  E  R 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465"/>
        <w:gridCol w:w="3465"/>
        <w:gridCol w:w="3465"/>
        <w:gridCol w:w="3465"/>
      </w:tblGrid>
      <w:tr>
        <w:trPr>
          <w:trHeight w:hRule="exact" w:val="21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2" w:after="0"/>
              <w:ind w:left="0" w:right="1078" w:firstLine="0"/>
              <w:jc w:val="right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strong &amp; durable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present, partial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1320" w:firstLine="0"/>
              <w:jc w:val="right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weak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2632" w:firstLine="0"/>
              <w:jc w:val="right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absent</w:t>
            </w:r>
          </w:p>
        </w:tc>
      </w:tr>
    </w:tbl>
    <w:p>
      <w:pPr>
        <w:autoSpaceDN w:val="0"/>
        <w:autoSpaceDE w:val="0"/>
        <w:widowControl/>
        <w:spacing w:line="242" w:lineRule="auto" w:before="96" w:after="0"/>
        <w:ind w:left="964" w:right="0" w:firstLine="0"/>
        <w:jc w:val="left"/>
      </w:pPr>
      <w:r>
        <w:rPr>
          <w:w w:val="96.00000381469727"/>
          <w:rFonts w:ascii="Crimson Pro" w:hAnsi="Crimson Pro" w:eastAsia="Crimson Pro"/>
          <w:b w:val="0"/>
          <w:i w:val="0"/>
          <w:color w:val="3A2F26"/>
          <w:sz w:val="10"/>
        </w:rPr>
        <w:t>Discipline: mindshare is not a power. ARR is not a power. A power requires benefit + barrier.</w:t>
      </w:r>
    </w:p>
    <w:p>
      <w:pPr>
        <w:autoSpaceDN w:val="0"/>
        <w:autoSpaceDE w:val="0"/>
        <w:widowControl/>
        <w:spacing w:line="242" w:lineRule="auto" w:before="432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0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    ·           V   O   L       I   I   I           ·           D   E   C   I   S   I   O   N   S       P   L   A   Y   B   O   O   K</w:t>
      </w:r>
    </w:p>
    <w:p>
      <w:pPr>
        <w:autoSpaceDN w:val="0"/>
        <w:tabs>
          <w:tab w:pos="13210" w:val="left"/>
        </w:tabs>
        <w:autoSpaceDE w:val="0"/>
        <w:widowControl/>
        <w:spacing w:line="242" w:lineRule="auto" w:before="126" w:after="0"/>
        <w:ind w:left="806" w:right="0" w:firstLine="0"/>
        <w:jc w:val="left"/>
      </w:pPr>
      <w:r>
        <w:rPr>
          <w:w w:val="103.99999618530273"/>
          <w:rFonts w:ascii="Instrument Serif" w:hAnsi="Instrument Serif" w:eastAsia="Instrument Serif"/>
          <w:b w:val="0"/>
          <w:i w:val="0"/>
          <w:color w:val="7A6E60"/>
          <w:sz w:val="10"/>
        </w:rPr>
        <w:t xml:space="preserve">C  o  m  p  i  l  e  d     f  o  r     A  .     Y  e  d  i     ·     C  y  c  l  e     M  M  X  X  V  I     ·     R  e  v  .     I </w:t>
      </w:r>
      <w:r>
        <w:tab/>
      </w:r>
      <w:r>
        <w:rPr>
          <w:w w:val="98.18181991577148"/>
          <w:rFonts w:ascii="DM Mono" w:hAnsi="DM Mono" w:eastAsia="DM Mono"/>
          <w:b w:val="0"/>
          <w:i w:val="0"/>
          <w:color w:val="7A6E60"/>
          <w:sz w:val="11"/>
        </w:rPr>
        <w:t>PLATE IX OF XI</w:t>
      </w:r>
    </w:p>
    <w:p>
      <w:pPr>
        <w:sectPr>
          <w:pgSz w:w="15840" w:h="24480"/>
          <w:pgMar w:top="538" w:right="0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0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 xml:space="preserve">A    N         A    T    L    A    S         O    F         T    H    E         A    G    E    N    T         S    T    R    A    T    A              ·              V    O    L    U    M    E         I </w:t>
      </w:r>
    </w:p>
    <w:p>
      <w:pPr>
        <w:autoSpaceDN w:val="0"/>
        <w:tabs>
          <w:tab w:pos="12102" w:val="left"/>
          <w:tab w:pos="13854" w:val="left"/>
        </w:tabs>
        <w:autoSpaceDE w:val="0"/>
        <w:widowControl/>
        <w:spacing w:line="245" w:lineRule="auto" w:before="0" w:after="0"/>
        <w:ind w:left="806" w:right="0" w:firstLine="0"/>
        <w:jc w:val="left"/>
      </w:pPr>
      <w:r>
        <w:rPr>
          <w:rFonts w:ascii="Big Shoulders" w:hAnsi="Big Shoulders" w:eastAsia="Big Shoulders"/>
          <w:b w:val="0"/>
          <w:i w:val="0"/>
          <w:color w:val="171210"/>
          <w:sz w:val="36"/>
        </w:rPr>
        <w:t xml:space="preserve">JTBD CANVAS · AGENT </w:t>
      </w:r>
      <w:r>
        <w:tab/>
      </w:r>
      <w:r>
        <w:rPr>
          <w:rFonts w:ascii="Big Shoulders" w:hAnsi="Big Shoulders" w:eastAsia="Big Shoulders"/>
          <w:b w:val="0"/>
          <w:i w:val="0"/>
          <w:color w:val="3A2F26"/>
          <w:sz w:val="15"/>
        </w:rPr>
        <w:t xml:space="preserve">P  L  A  T  E     X     O  F     X  I </w:t>
      </w:r>
      <w:r>
        <w:tab/>
      </w:r>
      <w:r>
        <w:rPr>
          <w:w w:val="103.33333015441895"/>
          <w:rFonts w:ascii="Geist Mono" w:hAnsi="Geist Mono" w:eastAsia="Geist Mono"/>
          <w:b w:val="0"/>
          <w:i w:val="0"/>
          <w:color w:val="A6371F"/>
          <w:sz w:val="12"/>
        </w:rPr>
        <w:t>X</w:t>
      </w:r>
    </w:p>
    <w:p>
      <w:pPr>
        <w:autoSpaceDN w:val="0"/>
        <w:autoSpaceDE w:val="0"/>
        <w:widowControl/>
        <w:spacing w:line="240" w:lineRule="auto" w:before="12" w:after="0"/>
        <w:ind w:left="806" w:right="0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>Seven ecosystem-level jobs the agent stack is hired for · Ulwick eight-phase map · Conclude is universally unserved.</w:t>
      </w:r>
    </w:p>
    <w:p>
      <w:pPr>
        <w:autoSpaceDN w:val="0"/>
        <w:autoSpaceDE w:val="0"/>
        <w:widowControl/>
        <w:spacing w:line="242" w:lineRule="auto" w:before="0" w:after="0"/>
        <w:ind w:left="806" w:right="0" w:firstLine="0"/>
        <w:jc w:val="left"/>
      </w:pPr>
      <w:r>
        <w:rPr>
          <w:rFonts w:ascii="Crimson Pro" w:hAnsi="Crimson Pro" w:eastAsia="Crimson Pro"/>
          <w:b w:val="0"/>
          <w:i w:val="0"/>
          <w:color w:val="7A6E60"/>
          <w:sz w:val="10"/>
        </w:rPr>
        <w:t>Septem opera quaesita · phases octo · Concludere universaliter desertum</w:t>
      </w:r>
    </w:p>
    <w:p>
      <w:pPr>
        <w:autoSpaceDN w:val="0"/>
        <w:autoSpaceDE w:val="0"/>
        <w:widowControl/>
        <w:spacing w:line="238" w:lineRule="auto" w:before="132" w:after="0"/>
        <w:ind w:left="964" w:right="0" w:firstLine="0"/>
        <w:jc w:val="left"/>
      </w:pPr>
      <w:r>
        <w:rPr>
          <w:rFonts w:ascii="Geist Mono" w:hAnsi="Geist Mono" w:eastAsia="Geist Mono"/>
          <w:b w:val="0"/>
          <w:i w:val="0"/>
          <w:color w:val="A6371F"/>
          <w:sz w:val="11"/>
        </w:rPr>
        <w:t>J  O  B</w:t>
      </w:r>
    </w:p>
    <w:p>
      <w:pPr>
        <w:autoSpaceDN w:val="0"/>
        <w:autoSpaceDE w:val="0"/>
        <w:widowControl/>
        <w:spacing w:line="238" w:lineRule="auto" w:before="1172" w:after="0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125</w:t>
      </w:r>
    </w:p>
    <w:p>
      <w:pPr>
        <w:autoSpaceDN w:val="0"/>
        <w:tabs>
          <w:tab w:pos="1598" w:val="left"/>
        </w:tabs>
        <w:autoSpaceDE w:val="0"/>
        <w:widowControl/>
        <w:spacing w:line="240" w:lineRule="auto" w:before="262" w:after="0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J1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3"/>
        </w:rPr>
        <w:t>Back-office task unattended</w:t>
      </w:r>
    </w:p>
    <w:p>
      <w:pPr>
        <w:autoSpaceDN w:val="0"/>
        <w:tabs>
          <w:tab w:pos="1598" w:val="left"/>
        </w:tabs>
        <w:autoSpaceDE w:val="0"/>
        <w:widowControl/>
        <w:spacing w:line="240" w:lineRule="auto" w:before="2224" w:after="0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J2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3"/>
        </w:rPr>
        <w:t>CX resolution + escalation</w:t>
      </w:r>
    </w:p>
    <w:p>
      <w:pPr>
        <w:autoSpaceDN w:val="0"/>
        <w:autoSpaceDE w:val="0"/>
        <w:widowControl/>
        <w:spacing w:line="242" w:lineRule="auto" w:before="830" w:after="0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p>
      <w:pPr>
        <w:autoSpaceDN w:val="0"/>
        <w:tabs>
          <w:tab w:pos="1598" w:val="left"/>
        </w:tabs>
        <w:autoSpaceDE w:val="0"/>
        <w:widowControl/>
        <w:spacing w:line="238" w:lineRule="auto" w:before="1280" w:after="2148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J3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3"/>
        </w:rPr>
        <w:t>Code change · review · merge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620"/>
        <w:gridCol w:w="4620"/>
        <w:gridCol w:w="4620"/>
      </w:tblGrid>
      <w:tr>
        <w:trPr>
          <w:trHeight w:hRule="exact" w:val="30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75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212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A6371F"/>
                <w:sz w:val="13"/>
              </w:rPr>
              <w:t>J4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18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Operate a SaaS for the user</w:t>
            </w:r>
          </w:p>
        </w:tc>
      </w:tr>
    </w:tbl>
    <w:p>
      <w:pPr>
        <w:autoSpaceDN w:val="0"/>
        <w:tabs>
          <w:tab w:pos="1598" w:val="left"/>
        </w:tabs>
        <w:autoSpaceDE w:val="0"/>
        <w:widowControl/>
        <w:spacing w:line="238" w:lineRule="auto" w:before="2166" w:after="0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J5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3"/>
        </w:rPr>
        <w:t>Stay current · act on change</w:t>
      </w:r>
    </w:p>
    <w:p>
      <w:pPr>
        <w:autoSpaceDN w:val="0"/>
        <w:autoSpaceDE w:val="0"/>
        <w:widowControl/>
        <w:spacing w:line="238" w:lineRule="auto" w:before="1188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p>
      <w:pPr>
        <w:autoSpaceDN w:val="0"/>
        <w:tabs>
          <w:tab w:pos="1598" w:val="left"/>
        </w:tabs>
        <w:autoSpaceDE w:val="0"/>
        <w:widowControl/>
        <w:spacing w:line="240" w:lineRule="auto" w:before="924" w:after="0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J6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3"/>
        </w:rPr>
        <w:t>Pass procurement gauntlet</w:t>
      </w:r>
    </w:p>
    <w:p>
      <w:pPr>
        <w:autoSpaceDN w:val="0"/>
        <w:tabs>
          <w:tab w:pos="1598" w:val="left"/>
        </w:tabs>
        <w:autoSpaceDE w:val="0"/>
        <w:widowControl/>
        <w:spacing w:line="240" w:lineRule="auto" w:before="2224" w:after="0"/>
        <w:ind w:left="1012" w:right="0" w:firstLine="0"/>
        <w:jc w:val="left"/>
      </w:pPr>
      <w:r>
        <w:rPr>
          <w:rFonts w:ascii="DM Mono" w:hAnsi="DM Mono" w:eastAsia="DM Mono"/>
          <w:b w:val="0"/>
          <w:i w:val="0"/>
          <w:color w:val="A6371F"/>
          <w:sz w:val="13"/>
        </w:rPr>
        <w:t xml:space="preserve">J7 </w:t>
      </w:r>
      <w:r>
        <w:tab/>
      </w:r>
      <w:r>
        <w:rPr>
          <w:rFonts w:ascii="Big Shoulders" w:hAnsi="Big Shoulders" w:eastAsia="Big Shoulders"/>
          <w:b w:val="0"/>
          <w:i w:val="0"/>
          <w:color w:val="171210"/>
          <w:sz w:val="13"/>
        </w:rPr>
        <w:t>Ramp a new-role agent-pair</w:t>
      </w:r>
    </w:p>
    <w:p>
      <w:pPr>
        <w:autoSpaceDN w:val="0"/>
        <w:autoSpaceDE w:val="0"/>
        <w:widowControl/>
        <w:spacing w:line="238" w:lineRule="auto" w:before="168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25</w:t>
      </w:r>
    </w:p>
    <w:p>
      <w:pPr>
        <w:autoSpaceDN w:val="0"/>
        <w:autoSpaceDE w:val="0"/>
        <w:widowControl/>
        <w:spacing w:line="242" w:lineRule="auto" w:before="1760" w:after="0"/>
        <w:ind w:left="964" w:right="0" w:firstLine="0"/>
        <w:jc w:val="left"/>
      </w:pPr>
      <w:r>
        <w:rPr>
          <w:w w:val="103.99999618530273"/>
          <w:rFonts w:ascii="Geist Mono" w:hAnsi="Geist Mono" w:eastAsia="Geist Mono"/>
          <w:b w:val="0"/>
          <w:i w:val="0"/>
          <w:color w:val="A6371F"/>
          <w:sz w:val="10"/>
        </w:rPr>
        <w:t>U   N   D   E   R   -   S   E   R   V   E   D       P   A   T   T   E   R   N   S       (   C   R   O   S   S   -   J   O   B   )</w:t>
      </w:r>
    </w:p>
    <w:p>
      <w:pPr>
        <w:autoSpaceDN w:val="0"/>
        <w:autoSpaceDE w:val="0"/>
        <w:widowControl/>
        <w:spacing w:line="242" w:lineRule="auto" w:before="190" w:after="0"/>
        <w:ind w:left="964" w:right="0" w:firstLine="0"/>
        <w:jc w:val="left"/>
      </w:pPr>
      <w:r>
        <w:rPr>
          <w:rFonts w:ascii="Crimson Pro" w:hAnsi="Crimson Pro" w:eastAsia="Crimson Pro"/>
          <w:b w:val="0"/>
          <w:i w:val="0"/>
          <w:color w:val="171210"/>
          <w:sz w:val="10"/>
        </w:rPr>
        <w:t>1 · Conclude is universally unserved — signed evidence, warm handoff, provenance, change-log, decision-routing, agent taper</w:t>
      </w:r>
    </w:p>
    <w:p>
      <w:pPr>
        <w:autoSpaceDN w:val="0"/>
        <w:autoSpaceDE w:val="0"/>
        <w:widowControl/>
        <w:spacing w:line="242" w:lineRule="auto" w:before="128" w:after="0"/>
        <w:ind w:left="964" w:right="0" w:firstLine="0"/>
        <w:jc w:val="left"/>
      </w:pPr>
      <w:r>
        <w:rPr>
          <w:rFonts w:ascii="Crimson Pro" w:hAnsi="Crimson Pro" w:eastAsia="Crimson Pro"/>
          <w:b w:val="0"/>
          <w:i w:val="0"/>
          <w:color w:val="171210"/>
          <w:sz w:val="10"/>
        </w:rPr>
        <w:t>2 · Modify by a non-engineer — replay UIs for engineers exist; cockpit UIs for line managers / CX leads / FP&amp;A do not</w:t>
      </w:r>
    </w:p>
    <w:p>
      <w:pPr>
        <w:autoSpaceDN w:val="0"/>
        <w:autoSpaceDE w:val="0"/>
        <w:widowControl/>
        <w:spacing w:line="240" w:lineRule="auto" w:before="128" w:after="0"/>
        <w:ind w:left="964" w:right="0" w:firstLine="0"/>
        <w:jc w:val="left"/>
      </w:pPr>
      <w:r>
        <w:rPr>
          <w:rFonts w:ascii="Crimson Pro" w:hAnsi="Crimson Pro" w:eastAsia="Crimson Pro"/>
          <w:b w:val="0"/>
          <w:i w:val="0"/>
          <w:color w:val="171210"/>
          <w:sz w:val="10"/>
        </w:rPr>
        <w:t xml:space="preserve">3 · Confirm (pre-flight) </w:t>
      </w:r>
      <w:r>
        <w:rPr>
          <w:rFonts w:ascii="DejaVu Sans Display" w:hAnsi="DejaVu Sans Display" w:eastAsia="DejaVu Sans Display"/>
          <w:b w:val="0"/>
          <w:i w:val="0"/>
          <w:color w:val="171210"/>
          <w:sz w:val="10"/>
        </w:rPr>
        <w:t>—</w:t>
      </w:r>
      <w:r>
        <w:rPr>
          <w:rFonts w:ascii="Crimson Pro" w:hAnsi="Crimson Pro" w:eastAsia="Crimson Pro"/>
          <w:b w:val="0"/>
          <w:i w:val="0"/>
          <w:color w:val="171210"/>
          <w:sz w:val="10"/>
        </w:rPr>
        <w:t xml:space="preserve"> PRMs internal at labs but not exposed to buyers; the difference between </w:t>
      </w:r>
      <w:r>
        <w:rPr>
          <w:rFonts w:ascii="DejaVu Sans" w:hAnsi="DejaVu Sans" w:eastAsia="DejaVu Sans"/>
          <w:b w:val="0"/>
          <w:i w:val="0"/>
          <w:color w:val="171210"/>
          <w:sz w:val="10"/>
        </w:rPr>
        <w:t>25</w:t>
      </w:r>
      <w:r>
        <w:rPr>
          <w:rFonts w:ascii="DejaVu Sans" w:hAnsi="DejaVu Sans" w:eastAsia="DejaVu Sans"/>
          <w:b w:val="0"/>
          <w:i/>
          <w:color w:val="171210"/>
          <w:sz w:val="10"/>
        </w:rPr>
        <w:t>Kand</w:t>
      </w:r>
      <w:r>
        <w:rPr>
          <w:rFonts w:ascii="Crimson Pro" w:hAnsi="Crimson Pro" w:eastAsia="Crimson Pro"/>
          <w:b w:val="0"/>
          <w:i w:val="0"/>
          <w:color w:val="171210"/>
          <w:sz w:val="10"/>
        </w:rPr>
        <w:t>250K ACV</w:t>
      </w:r>
    </w:p>
    <w:p>
      <w:pPr>
        <w:autoSpaceDN w:val="0"/>
        <w:autoSpaceDE w:val="0"/>
        <w:widowControl/>
        <w:spacing w:line="240" w:lineRule="auto" w:before="110" w:after="20"/>
        <w:ind w:left="964" w:right="0" w:firstLine="0"/>
        <w:jc w:val="left"/>
      </w:pPr>
      <w:r>
        <w:rPr>
          <w:rFonts w:ascii="Geist Mono" w:hAnsi="Geist Mono" w:eastAsia="Geist Mono"/>
          <w:b w:val="0"/>
          <w:i w:val="0"/>
          <w:color w:val="A6371F"/>
          <w:sz w:val="10"/>
        </w:rPr>
        <w:t>H  E  A  T     M  A  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6930"/>
        <w:gridCol w:w="6930"/>
      </w:tblGrid>
      <w:tr>
        <w:trPr>
          <w:trHeight w:hRule="exact" w:val="268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  <w:tab w:pos="4366" w:val="left"/>
              </w:tabs>
              <w:autoSpaceDE w:val="0"/>
              <w:widowControl/>
              <w:spacing w:line="245" w:lineRule="auto" w:before="18" w:after="0"/>
              <w:ind w:left="484" w:right="1152" w:firstLine="0"/>
              <w:jc w:val="left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 xml:space="preserve">Over-served · Execute on code (14+ funded); Locate / knowledge-search (consolidating to 2–3); Execute on inbound chat. </w:t>
            </w: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 xml:space="preserve">well-served </w:t>
            </w:r>
            <w:r>
              <w:tab/>
            </w: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partial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3214" w:firstLine="0"/>
              <w:jc w:val="right"/>
            </w:pPr>
            <w:r>
              <w:rPr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under-served</w:t>
            </w:r>
          </w:p>
        </w:tc>
      </w:tr>
    </w:tbl>
    <w:p>
      <w:pPr>
        <w:autoSpaceDN w:val="0"/>
        <w:autoSpaceDE w:val="0"/>
        <w:widowControl/>
        <w:spacing w:line="242" w:lineRule="auto" w:before="446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0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    ·           V   O   L       I   I   I           ·           D   E   C   I   S   I   O   N   S       P   L   A   Y   B   O   O   K</w:t>
      </w:r>
    </w:p>
    <w:p>
      <w:pPr>
        <w:autoSpaceDN w:val="0"/>
        <w:tabs>
          <w:tab w:pos="13276" w:val="left"/>
        </w:tabs>
        <w:autoSpaceDE w:val="0"/>
        <w:widowControl/>
        <w:spacing w:line="242" w:lineRule="auto" w:before="126" w:after="0"/>
        <w:ind w:left="806" w:right="0" w:firstLine="0"/>
        <w:jc w:val="left"/>
      </w:pPr>
      <w:r>
        <w:rPr>
          <w:w w:val="103.99999618530273"/>
          <w:rFonts w:ascii="Instrument Serif" w:hAnsi="Instrument Serif" w:eastAsia="Instrument Serif"/>
          <w:b w:val="0"/>
          <w:i w:val="0"/>
          <w:color w:val="7A6E60"/>
          <w:sz w:val="10"/>
        </w:rPr>
        <w:t xml:space="preserve">C  o  m  p  i  l  e  d     f  o  r     A  .     Y  e  d  i     ·     C  y  c  l  e     M  M  X  X  V  I     ·     R  e  v  .     I </w:t>
      </w:r>
      <w:r>
        <w:tab/>
      </w:r>
      <w:r>
        <w:rPr>
          <w:w w:val="98.18181991577148"/>
          <w:rFonts w:ascii="DM Mono" w:hAnsi="DM Mono" w:eastAsia="DM Mono"/>
          <w:b w:val="0"/>
          <w:i w:val="0"/>
          <w:color w:val="7A6E60"/>
          <w:sz w:val="11"/>
        </w:rPr>
        <w:t>PLATE X OF XI</w:t>
      </w:r>
    </w:p>
    <w:p>
      <w:pPr>
        <w:sectPr>
          <w:pgSz w:w="15840" w:h="24480"/>
          <w:pgMar w:top="538" w:right="0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15544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5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010" w:val="left"/>
          <w:tab w:pos="13816" w:val="left"/>
        </w:tabs>
        <w:autoSpaceDE w:val="0"/>
        <w:widowControl/>
        <w:spacing w:line="245" w:lineRule="auto" w:before="0" w:after="0"/>
        <w:ind w:left="806" w:right="0" w:firstLine="0"/>
        <w:jc w:val="left"/>
      </w:pPr>
      <w:r>
        <w:rPr>
          <w:rFonts w:ascii="Geist Mono" w:hAnsi="Geist Mono" w:eastAsia="Geist Mono"/>
          <w:b w:val="0"/>
          <w:i w:val="0"/>
          <w:color w:val="7A6E60"/>
          <w:sz w:val="12"/>
        </w:rPr>
        <w:t xml:space="preserve">A    N         A    T    L    A    S         O    F         T    H    E         A    G    E    N    T         S    T    R    A    T    A              ·              V    O    L    U    M    E         I </w:t>
      </w:r>
      <w:r>
        <w:rPr>
          <w:rFonts w:ascii="Big Shoulders" w:hAnsi="Big Shoulders" w:eastAsia="Big Shoulders"/>
          <w:b w:val="0"/>
          <w:i w:val="0"/>
          <w:color w:val="171210"/>
          <w:sz w:val="36"/>
        </w:rPr>
        <w:t xml:space="preserve">ACTION PORTFOLIO · 6 / 12 / 18 </w:t>
      </w:r>
      <w:r>
        <w:tab/>
      </w:r>
      <w:r>
        <w:rPr>
          <w:rFonts w:ascii="Big Shoulders" w:hAnsi="Big Shoulders" w:eastAsia="Big Shoulders"/>
          <w:b w:val="0"/>
          <w:i w:val="0"/>
          <w:color w:val="3A2F26"/>
          <w:sz w:val="15"/>
        </w:rPr>
        <w:t xml:space="preserve">P  L  A  T  E     X  I     O  F     X  I </w:t>
      </w:r>
      <w:r>
        <w:tab/>
      </w:r>
      <w:r>
        <w:rPr>
          <w:w w:val="103.33333015441895"/>
          <w:rFonts w:ascii="Geist Mono" w:hAnsi="Geist Mono" w:eastAsia="Geist Mono"/>
          <w:b w:val="0"/>
          <w:i w:val="0"/>
          <w:color w:val="A6371F"/>
          <w:sz w:val="12"/>
        </w:rPr>
        <w:t>XI</w:t>
      </w:r>
    </w:p>
    <w:p>
      <w:pPr>
        <w:autoSpaceDN w:val="0"/>
        <w:autoSpaceDE w:val="0"/>
        <w:widowControl/>
        <w:spacing w:line="245" w:lineRule="auto" w:before="12" w:after="72"/>
        <w:ind w:left="806" w:right="8640" w:firstLine="0"/>
        <w:jc w:val="left"/>
      </w:pPr>
      <w:r>
        <w:rPr>
          <w:w w:val="103.33333015441895"/>
          <w:rFonts w:ascii="Instrument Serif" w:hAnsi="Instrument Serif" w:eastAsia="Instrument Serif"/>
          <w:b w:val="0"/>
          <w:i w:val="0"/>
          <w:color w:val="3A2F26"/>
          <w:sz w:val="12"/>
        </w:rPr>
        <w:t xml:space="preserve">Seven refreshed Bets sequenced across three windows. Bet #1 first (claim power) · Bet #2 second (collect equity) · Bet #3 third (compound). </w:t>
      </w:r>
      <w:r>
        <w:br/>
      </w:r>
      <w:r>
        <w:rPr>
          <w:rFonts w:ascii="Crimson Pro" w:hAnsi="Crimson Pro" w:eastAsia="Crimson Pro"/>
          <w:b w:val="0"/>
          <w:i w:val="0"/>
          <w:color w:val="7A6E60"/>
          <w:sz w:val="10"/>
        </w:rPr>
        <w:t>Septem electa per tres fenestras temporis · ordo agendi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465"/>
        <w:gridCol w:w="3465"/>
        <w:gridCol w:w="3465"/>
        <w:gridCol w:w="3465"/>
      </w:tblGrid>
      <w:tr>
        <w:trPr>
          <w:trHeight w:hRule="exact" w:val="26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84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1"/>
              </w:rPr>
              <w:t>B  E  T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260" w:firstLine="0"/>
              <w:jc w:val="right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M O N T H S   0 – 6   ·   P L A N T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266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M O N T H S   6 – 1 2   ·   C O M M I T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30" w:right="0" w:firstLine="0"/>
              <w:jc w:val="left"/>
            </w:pPr>
            <w:r>
              <w:rPr>
                <w:rFonts w:ascii="Geist Mono" w:hAnsi="Geist Mono" w:eastAsia="Geist Mono"/>
                <w:b w:val="0"/>
                <w:i w:val="0"/>
                <w:color w:val="A6371F"/>
                <w:sz w:val="10"/>
              </w:rPr>
              <w:t>M O N T H S   1 2 – 1 8   ·   C O M P O U N D</w:t>
            </w:r>
          </w:p>
        </w:tc>
      </w:tr>
    </w:tbl>
    <w:p>
      <w:pPr>
        <w:autoSpaceDN w:val="0"/>
        <w:autoSpaceDE w:val="0"/>
        <w:widowControl/>
        <w:spacing w:line="238" w:lineRule="auto" w:before="1112" w:after="28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772"/>
        <w:gridCol w:w="2772"/>
        <w:gridCol w:w="2772"/>
        <w:gridCol w:w="2772"/>
        <w:gridCol w:w="2772"/>
      </w:tblGrid>
      <w:tr>
        <w:trPr>
          <w:trHeight w:hRule="exact" w:val="11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1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Procurement Operating Standard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96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Publish open Playbook (wk 12)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106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3–5 paid engagements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36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SaaS productization decision</w:t>
            </w:r>
          </w:p>
        </w:tc>
      </w:tr>
      <w:tr>
        <w:trPr>
          <w:trHeight w:hRule="exact" w:val="260"/>
        </w:trPr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116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30 expert interviews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94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Procurement Audit reports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158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$250–500K annual rev</w:t>
            </w:r>
          </w:p>
        </w:tc>
      </w:tr>
      <w:tr>
        <w:trPr>
          <w:trHeight w:hRule="exact" w:val="1153"/>
        </w:trPr>
        <w:tc>
          <w:tcPr>
            <w:tcW w:type="dxa" w:w="2772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80" w:right="0" w:firstLine="0"/>
              <w:jc w:val="left"/>
            </w:pPr>
            <w:r>
              <w:rPr>
                <w:rFonts w:ascii="Instrument Serif" w:hAnsi="Instrument Serif" w:eastAsia="Instrument Serif"/>
                <w:b w:val="0"/>
                <w:i w:val="0"/>
                <w:color w:val="A6371F"/>
                <w:sz w:val="11"/>
              </w:rPr>
              <w:t>5 / 5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115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AI Gov sign-off audit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123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Article 14 playbook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160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Three-product bundle</w:t>
            </w:r>
          </w:p>
        </w:tc>
      </w:tr>
      <w:tr>
        <w:trPr>
          <w:trHeight w:hRule="exact" w:val="1107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0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2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8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Vertical Agent GTM Role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0" w:right="108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NYC search · 10 targets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0" w:right="110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Sign at chosen vertical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0" w:right="169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Deliver job · vertical</w:t>
            </w:r>
          </w:p>
        </w:tc>
      </w:tr>
      <w:tr>
        <w:trPr>
          <w:trHeight w:hRule="exact" w:val="182"/>
        </w:trPr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91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Time offer before up-round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Close Confirm + Conclude gap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57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Compound from inside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465"/>
        <w:gridCol w:w="3465"/>
        <w:gridCol w:w="3465"/>
        <w:gridCol w:w="3465"/>
      </w:tblGrid>
      <w:tr>
        <w:trPr>
          <w:trHeight w:hRule="exact" w:val="24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760" w:right="0" w:firstLine="0"/>
              <w:jc w:val="left"/>
            </w:pPr>
            <w:r>
              <w:rPr>
                <w:rFonts w:ascii="Instrument Serif" w:hAnsi="Instrument Serif" w:eastAsia="Instrument Serif"/>
                <w:b w:val="0"/>
                <w:i w:val="0"/>
                <w:color w:val="A6371F"/>
                <w:sz w:val="11"/>
              </w:rPr>
              <w:t>5 / 5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87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Consulting alumni pipeline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Anthropic ARR resolution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39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Re-rank by Crux #1 outcome</w:t>
            </w:r>
          </w:p>
        </w:tc>
      </w:tr>
    </w:tbl>
    <w:p>
      <w:pPr>
        <w:autoSpaceDN w:val="0"/>
        <w:autoSpaceDE w:val="0"/>
        <w:widowControl/>
        <w:spacing w:line="242" w:lineRule="auto" w:before="566" w:after="1014"/>
        <w:ind w:left="0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772"/>
        <w:gridCol w:w="2772"/>
        <w:gridCol w:w="2772"/>
        <w:gridCol w:w="2772"/>
        <w:gridCol w:w="2772"/>
      </w:tblGrid>
      <w:tr>
        <w:trPr>
          <w:trHeight w:hRule="exact" w:val="218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3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MCP-Native Practice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5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Audit 10 SaaS · gateway pair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Productize or sustain advisory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18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Compound · advisory + Playbook</w:t>
            </w:r>
          </w:p>
        </w:tc>
      </w:tr>
      <w:tr>
        <w:trPr>
          <w:trHeight w:hRule="exact" w:val="268"/>
        </w:trPr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956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Pair w/ Cloudflare · Kong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Gateway-adjacent positioning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18" w:right="0" w:firstLine="0"/>
              <w:jc w:val="lef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Decide on platform vs. practice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10"/>
        <w:gridCol w:w="2310"/>
        <w:gridCol w:w="2310"/>
        <w:gridCol w:w="2310"/>
        <w:gridCol w:w="2310"/>
        <w:gridCol w:w="2310"/>
      </w:tblGrid>
      <w:tr>
        <w:trPr>
          <w:trHeight w:hRule="exact" w:val="111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06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75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14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4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180" w:right="0" w:firstLine="0"/>
              <w:jc w:val="left"/>
            </w:pPr>
            <w:r>
              <w:rPr>
                <w:rFonts w:ascii="Instrument Serif" w:hAnsi="Instrument Serif" w:eastAsia="Instrument Serif"/>
                <w:b w:val="0"/>
                <w:i w:val="0"/>
                <w:color w:val="A37425"/>
                <w:sz w:val="11"/>
              </w:rPr>
              <w:t>4 / 5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02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Reframe to advisory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07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Watch fork Crux #2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98" w:after="0"/>
              <w:ind w:left="0" w:right="161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Decay window honest</w:t>
            </w:r>
          </w:p>
        </w:tc>
      </w:tr>
      <w:tr>
        <w:trPr>
          <w:trHeight w:hRule="exact" w:val="992"/>
        </w:trPr>
        <w:tc>
          <w:tcPr>
            <w:tcW w:type="dxa" w:w="2310"/>
            <w:vMerge/>
            <w:tcBorders/>
          </w:tcPr>
          <w:p/>
        </w:tc>
        <w:tc>
          <w:tcPr>
            <w:tcW w:type="dxa" w:w="2310"/>
            <w:vMerge/>
            <w:tcBorders/>
          </w:tcPr>
          <w:p/>
        </w:tc>
        <w:tc>
          <w:tcPr>
            <w:tcW w:type="dxa" w:w="2310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0" w:after="0"/>
              <w:ind w:left="0" w:right="97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Free first audit · 5 cos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Fold into Bet #1 module</w:t>
            </w:r>
          </w:p>
        </w:tc>
        <w:tc>
          <w:tcPr>
            <w:tcW w:type="dxa" w:w="2310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2310"/>
            <w:vMerge/>
            <w:tcBorders/>
          </w:tcPr>
          <w:p/>
        </w:tc>
        <w:tc>
          <w:tcPr>
            <w:tcW w:type="dxa" w:w="2310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FinOps for Trajectories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135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Case study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Decide scale or absorb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138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Bedrock auto-routing watch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772"/>
        <w:gridCol w:w="2772"/>
        <w:gridCol w:w="2772"/>
        <w:gridCol w:w="2772"/>
        <w:gridCol w:w="2772"/>
      </w:tblGrid>
      <w:tr>
        <w:trPr>
          <w:trHeight w:hRule="exact" w:val="111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16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5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80" w:right="0" w:firstLine="0"/>
              <w:jc w:val="left"/>
            </w:pPr>
            <w:r>
              <w:rPr>
                <w:rFonts w:ascii="Instrument Serif" w:hAnsi="Instrument Serif" w:eastAsia="Instrument Serif"/>
                <w:b w:val="0"/>
                <w:i w:val="0"/>
                <w:color w:val="A37425"/>
                <w:sz w:val="11"/>
              </w:rPr>
              <w:t>4 / 5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08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Per-trajectory rubric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6" w:after="0"/>
              <w:ind w:left="0" w:right="103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3 architecture audits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6" w:after="0"/>
              <w:ind w:left="0" w:right="157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Sustain · selective</w:t>
            </w:r>
          </w:p>
        </w:tc>
      </w:tr>
      <w:tr>
        <w:trPr>
          <w:trHeight w:hRule="exact" w:val="996"/>
        </w:trPr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4" w:after="0"/>
              <w:ind w:left="0" w:right="126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Bundle as audit</w:t>
            </w:r>
          </w:p>
        </w:tc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77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RAG + Memory Architecture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90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Memory architecture line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Three-product practice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167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Track CRUX #5</w:t>
            </w:r>
          </w:p>
        </w:tc>
      </w:tr>
    </w:tbl>
    <w:p>
      <w:pPr>
        <w:autoSpaceDN w:val="0"/>
        <w:tabs>
          <w:tab w:pos="5986" w:val="left"/>
        </w:tabs>
        <w:autoSpaceDE w:val="0"/>
        <w:widowControl/>
        <w:spacing w:line="278" w:lineRule="auto" w:before="16" w:after="0"/>
        <w:ind w:left="1520" w:right="0" w:firstLine="0"/>
        <w:jc w:val="left"/>
      </w:pPr>
      <w:r>
        <w:rPr>
          <w:rFonts w:ascii="Instrument Serif" w:hAnsi="Instrument Serif" w:eastAsia="Instrument Serif"/>
          <w:b w:val="0"/>
          <w:i w:val="0"/>
          <w:color w:val="A37425"/>
          <w:sz w:val="11"/>
        </w:rPr>
        <w:t xml:space="preserve">4 / 5 </w:t>
      </w:r>
      <w:r>
        <w:tab/>
      </w:r>
      <w:r>
        <w:rPr>
          <w:w w:val="102.22222010294597"/>
          <w:rFonts w:ascii="Crimson Pro" w:hAnsi="Crimson Pro" w:eastAsia="Crimson Pro"/>
          <w:b w:val="0"/>
          <w:i w:val="0"/>
          <w:color w:val="3A2F26"/>
          <w:sz w:val="9"/>
        </w:rPr>
        <w:t>Vendor-neutral guidance</w:t>
      </w:r>
    </w:p>
    <w:p>
      <w:pPr>
        <w:autoSpaceDN w:val="0"/>
        <w:autoSpaceDE w:val="0"/>
        <w:widowControl/>
        <w:spacing w:line="238" w:lineRule="auto" w:before="984" w:after="658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772"/>
        <w:gridCol w:w="2772"/>
        <w:gridCol w:w="2772"/>
        <w:gridCol w:w="2772"/>
        <w:gridCol w:w="2772"/>
      </w:tblGrid>
      <w:tr>
        <w:trPr>
          <w:trHeight w:hRule="exact" w:val="21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6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Operator Newsletter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38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Kit v1 · wk 4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5K subs / 3 inbound · or kill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76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Sustain · paid tier</w:t>
            </w:r>
          </w:p>
        </w:tc>
      </w:tr>
      <w:tr>
        <w:trPr>
          <w:trHeight w:hRule="exact" w:val="200"/>
        </w:trPr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4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Cadence decision · wk 8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Conclude-phase translation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139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Distribution layer for #1–#3</w:t>
            </w:r>
          </w:p>
        </w:tc>
      </w:tr>
      <w:tr>
        <w:trPr>
          <w:trHeight w:hRule="exact" w:val="1148"/>
        </w:trPr>
        <w:tc>
          <w:tcPr>
            <w:tcW w:type="dxa" w:w="2772"/>
            <w:vMerge/>
            <w:tcBorders/>
          </w:tcPr>
          <w:p/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80" w:right="0" w:firstLine="0"/>
              <w:jc w:val="left"/>
            </w:pPr>
            <w:r>
              <w:rPr>
                <w:rFonts w:ascii="Instrument Serif" w:hAnsi="Instrument Serif" w:eastAsia="Instrument Serif"/>
                <w:b w:val="0"/>
                <w:i w:val="0"/>
                <w:color w:val="456C5C"/>
                <w:sz w:val="11"/>
              </w:rPr>
              <w:t>3 / 5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120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JTBD Job 5 angle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2" w:after="0"/>
              <w:ind w:left="0" w:right="0" w:firstLine="0"/>
              <w:jc w:val="center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3 NYC funds · relationships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2" w:after="0"/>
              <w:ind w:left="0" w:right="1540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Primary path if 1–3 stall</w:t>
            </w:r>
          </w:p>
        </w:tc>
      </w:tr>
      <w:tr>
        <w:trPr>
          <w:trHeight w:hRule="exact" w:val="109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8" w:after="0"/>
              <w:ind w:left="0" w:right="144" w:firstLine="0"/>
              <w:jc w:val="right"/>
            </w:pPr>
            <w:r>
              <w:rPr>
                <w:rFonts w:ascii="DM Mono" w:hAnsi="DM Mono" w:eastAsia="DM Mono"/>
                <w:b w:val="0"/>
                <w:i w:val="0"/>
                <w:color w:val="F1E9D6"/>
                <w:sz w:val="14"/>
              </w:rPr>
              <w:t>7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8" w:after="0"/>
              <w:ind w:left="180" w:right="0" w:firstLine="0"/>
              <w:jc w:val="left"/>
            </w:pPr>
            <w:r>
              <w:rPr>
                <w:rFonts w:ascii="Big Shoulders" w:hAnsi="Big Shoulders" w:eastAsia="Big Shoulders"/>
                <w:b w:val="0"/>
                <w:i w:val="0"/>
                <w:color w:val="171210"/>
                <w:sz w:val="13"/>
              </w:rPr>
              <w:t>VC Operating Partner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4" w:after="0"/>
              <w:ind w:left="0" w:right="92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Background networking</w:t>
            </w:r>
          </w:p>
        </w:tc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2772"/>
            <w:vMerge/>
            <w:tcBorders/>
          </w:tcPr>
          <w:p/>
        </w:tc>
        <w:tc>
          <w:tcPr>
            <w:tcW w:type="dxa" w:w="2772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94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RAAIS · Betaworks · MAD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32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Watch principal-to-operator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448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Active applications Q4 '26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620"/>
        <w:gridCol w:w="4620"/>
        <w:gridCol w:w="4620"/>
      </w:tblGrid>
      <w:tr>
        <w:trPr>
          <w:trHeight w:hRule="exact" w:val="3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6" w:after="0"/>
              <w:ind w:left="32" w:right="0" w:firstLine="0"/>
              <w:jc w:val="left"/>
            </w:pPr>
            <w:r>
              <w:rPr>
                <w:w w:val="97.77777989705405"/>
                <w:rFonts w:ascii="DM Mono" w:hAnsi="DM Mono" w:eastAsia="DM Mono"/>
                <w:b w:val="0"/>
                <w:i w:val="0"/>
                <w:color w:val="7A6E60"/>
                <w:sz w:val="9"/>
              </w:rPr>
              <w:t>25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700" w:right="0" w:firstLine="0"/>
              <w:jc w:val="left"/>
            </w:pPr>
            <w:r>
              <w:rPr>
                <w:rFonts w:ascii="Instrument Serif" w:hAnsi="Instrument Serif" w:eastAsia="Instrument Serif"/>
                <w:b w:val="0"/>
                <w:i w:val="0"/>
                <w:color w:val="456C5C"/>
                <w:sz w:val="11"/>
              </w:rPr>
              <w:t>3 / 5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4356" w:firstLine="0"/>
              <w:jc w:val="right"/>
            </w:pPr>
            <w:r>
              <w:rPr>
                <w:w w:val="102.22222010294597"/>
                <w:rFonts w:ascii="Crimson Pro" w:hAnsi="Crimson Pro" w:eastAsia="Crimson Pro"/>
                <w:b w:val="0"/>
                <w:i w:val="0"/>
                <w:color w:val="3A2F26"/>
                <w:sz w:val="9"/>
              </w:rPr>
              <w:t>No applications</w:t>
            </w:r>
          </w:p>
        </w:tc>
      </w:tr>
    </w:tbl>
    <w:p>
      <w:pPr>
        <w:autoSpaceDN w:val="0"/>
        <w:autoSpaceDE w:val="0"/>
        <w:widowControl/>
        <w:spacing w:line="242" w:lineRule="auto" w:before="1700" w:after="0"/>
        <w:ind w:left="964" w:right="0" w:firstLine="0"/>
        <w:jc w:val="left"/>
      </w:pPr>
      <w:r>
        <w:rPr>
          <w:w w:val="103.99999618530273"/>
          <w:rFonts w:ascii="Geist Mono" w:hAnsi="Geist Mono" w:eastAsia="Geist Mono"/>
          <w:b w:val="0"/>
          <w:i w:val="0"/>
          <w:color w:val="A6371F"/>
          <w:sz w:val="10"/>
        </w:rPr>
        <w:t>S   E   Q   U   E   N   C   I   N   G       ·       T   H   E       V   O   L       I   I   I       D   E   L   T   A</w:t>
      </w:r>
    </w:p>
    <w:p>
      <w:pPr>
        <w:autoSpaceDN w:val="0"/>
        <w:autoSpaceDE w:val="0"/>
        <w:widowControl/>
        <w:spacing w:line="238" w:lineRule="auto" w:before="194" w:after="0"/>
        <w:ind w:left="964" w:right="0" w:firstLine="0"/>
        <w:jc w:val="left"/>
      </w:pPr>
      <w:r>
        <w:rPr>
          <w:rFonts w:ascii="Crimson Pro" w:hAnsi="Crimson Pro" w:eastAsia="Crimson Pro"/>
          <w:b w:val="0"/>
          <w:i w:val="0"/>
          <w:color w:val="171210"/>
          <w:sz w:val="10"/>
        </w:rPr>
        <w:t>The five-framework convergence reorders the prior addendum: Bet #1 first (claim Process Power at Meta-B), Bet #2 second (collect equity at a power-holder), Bet #3 third (advisory practice compounding from both). Bets 4–5 fold into Bet #1 as modules; Bet #6 is the distribution layer; Bet #7 the long-arc fallback.</w:t>
      </w:r>
    </w:p>
    <w:p>
      <w:pPr>
        <w:autoSpaceDN w:val="0"/>
        <w:autoSpaceDE w:val="0"/>
        <w:widowControl/>
        <w:spacing w:line="240" w:lineRule="auto" w:before="592" w:after="72"/>
        <w:ind w:left="964" w:right="0" w:firstLine="0"/>
        <w:jc w:val="left"/>
      </w:pPr>
      <w:r>
        <w:rPr>
          <w:rFonts w:ascii="Geist Mono" w:hAnsi="Geist Mono" w:eastAsia="Geist Mono"/>
          <w:b w:val="0"/>
          <w:i w:val="0"/>
          <w:color w:val="A6371F"/>
          <w:sz w:val="10"/>
        </w:rPr>
        <w:t>C  R  U  X  E  S     T  H  A  T     R  E  -  R  A  N  K     E  V  E  R  Y  T  H  I  N  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620"/>
        <w:gridCol w:w="4620"/>
        <w:gridCol w:w="4620"/>
      </w:tblGrid>
      <w:tr>
        <w:trPr>
          <w:trHeight w:hRule="exact" w:val="168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484" w:right="0" w:firstLine="0"/>
              <w:jc w:val="left"/>
            </w:pPr>
            <w:r>
              <w:rPr>
                <w:w w:val="96.00000381469727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 xml:space="preserve">C1 · Anthropic ARR </w:t>
            </w:r>
            <w:r>
              <w:rPr>
                <w:w w:val="96.00000381469727"/>
                <w:rFonts w:ascii="DejaVu Sans" w:hAnsi="DejaVu Sans" w:eastAsia="DejaVu Sans"/>
                <w:b w:val="0"/>
                <w:i w:val="0"/>
                <w:color w:val="3A2F26"/>
                <w:sz w:val="10"/>
              </w:rPr>
              <w:t>24</w:t>
            </w:r>
            <w:r>
              <w:rPr>
                <w:w w:val="96.00000381469727"/>
                <w:rFonts w:ascii="DejaVu Sans" w:hAnsi="DejaVu Sans" w:eastAsia="DejaVu Sans"/>
                <w:b w:val="0"/>
                <w:i/>
                <w:color w:val="3A2F26"/>
                <w:sz w:val="10"/>
              </w:rPr>
              <w:t>Bvs</w:t>
            </w:r>
            <w:r>
              <w:rPr>
                <w:w w:val="96.00000381469727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30B · Q3 '26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748" w:firstLine="0"/>
              <w:jc w:val="right"/>
            </w:pPr>
            <w:r>
              <w:rPr>
                <w:w w:val="96.00000381469727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C2 · MCP commons vs fork · EOY '26</w:t>
            </w:r>
          </w:p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2104" w:firstLine="0"/>
              <w:jc w:val="right"/>
            </w:pPr>
            <w:r>
              <w:rPr>
                <w:w w:val="96.00000381469727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C3 · OSWorld 65% on frontier · Q3 '26</w:t>
            </w:r>
          </w:p>
        </w:tc>
      </w:tr>
      <w:tr>
        <w:trPr>
          <w:trHeight w:hRule="exact" w:val="280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2" w:after="0"/>
              <w:ind w:left="484" w:right="0" w:firstLine="0"/>
              <w:jc w:val="left"/>
            </w:pPr>
            <w:r>
              <w:rPr>
                <w:w w:val="96.00000381469727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C4 · EU AI Act Article 14 teeth · late '26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" w:after="0"/>
              <w:ind w:left="0" w:right="1186" w:firstLine="0"/>
              <w:jc w:val="right"/>
            </w:pPr>
            <w:r>
              <w:rPr>
                <w:w w:val="96.00000381469727"/>
                <w:rFonts w:ascii="Crimson Pro" w:hAnsi="Crimson Pro" w:eastAsia="Crimson Pro"/>
                <w:b w:val="0"/>
                <w:i w:val="0"/>
                <w:color w:val="3A2F26"/>
                <w:sz w:val="10"/>
              </w:rPr>
              <w:t>C5 · Standalone memory absorbed vs niche · H2 '26</w:t>
            </w:r>
          </w:p>
        </w:tc>
        <w:tc>
          <w:tcPr>
            <w:tcW w:type="dxa" w:w="4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14" w:after="0"/>
        <w:ind w:left="52" w:right="0" w:firstLine="0"/>
        <w:jc w:val="left"/>
      </w:pPr>
      <w:r>
        <w:rPr>
          <w:w w:val="97.77777989705405"/>
          <w:rFonts w:ascii="DM Mono" w:hAnsi="DM Mono" w:eastAsia="DM Mono"/>
          <w:b w:val="0"/>
          <w:i w:val="0"/>
          <w:color w:val="7A6E60"/>
          <w:sz w:val="9"/>
        </w:rPr>
        <w:t>00</w:t>
      </w:r>
    </w:p>
    <w:p>
      <w:pPr>
        <w:autoSpaceDN w:val="0"/>
        <w:autoSpaceDE w:val="0"/>
        <w:widowControl/>
        <w:spacing w:line="240" w:lineRule="auto" w:before="162" w:after="0"/>
        <w:ind w:left="806" w:right="0" w:firstLine="0"/>
        <w:jc w:val="left"/>
      </w:pPr>
      <w:r>
        <w:rPr>
          <w:w w:val="102.22222010294597"/>
          <w:rFonts w:ascii="Geist Mono" w:hAnsi="Geist Mono" w:eastAsia="Geist Mono"/>
          <w:b w:val="0"/>
          <w:i w:val="0"/>
          <w:color w:val="7A6E60"/>
          <w:sz w:val="9"/>
        </w:rPr>
        <w:t>S   U   B   S   T   R   A   T   E           ·           V   O   L       I   I   I           ·           D   E   C   I   S   I   O   N   S       P   L   A   Y   B   O   O   K</w:t>
      </w:r>
    </w:p>
    <w:p>
      <w:pPr>
        <w:autoSpaceDN w:val="0"/>
        <w:tabs>
          <w:tab w:pos="13210" w:val="left"/>
        </w:tabs>
        <w:autoSpaceDE w:val="0"/>
        <w:widowControl/>
        <w:spacing w:line="242" w:lineRule="auto" w:before="126" w:after="0"/>
        <w:ind w:left="806" w:right="0" w:firstLine="0"/>
        <w:jc w:val="left"/>
      </w:pPr>
      <w:r>
        <w:rPr>
          <w:w w:val="103.99999618530273"/>
          <w:rFonts w:ascii="Instrument Serif" w:hAnsi="Instrument Serif" w:eastAsia="Instrument Serif"/>
          <w:b w:val="0"/>
          <w:i w:val="0"/>
          <w:color w:val="7A6E60"/>
          <w:sz w:val="10"/>
        </w:rPr>
        <w:t xml:space="preserve">C  o  m  p  i  l  e  d     f  o  r     A  .     Y  e  d  i     ·     C  y  c  l  e     M  M  X  X  V  I     ·     R  e  v  .     I </w:t>
      </w:r>
      <w:r>
        <w:tab/>
      </w:r>
      <w:r>
        <w:rPr>
          <w:w w:val="98.18181991577148"/>
          <w:rFonts w:ascii="DM Mono" w:hAnsi="DM Mono" w:eastAsia="DM Mono"/>
          <w:b w:val="0"/>
          <w:i w:val="0"/>
          <w:color w:val="7A6E60"/>
          <w:sz w:val="11"/>
        </w:rPr>
        <w:t>PLATE XI OF XI</w:t>
      </w:r>
    </w:p>
    <w:p>
      <w:pPr>
        <w:sectPr>
          <w:pgSz w:w="15840" w:h="24480"/>
          <w:pgMar w:top="538" w:right="0" w:bottom="81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315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14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T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H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W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O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R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K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I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N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G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 xml:space="preserve"> S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U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R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F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A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C</w:t>
            </w:r>
            <w:r>
              <w:rPr>
                <w:rFonts w:ascii="Andale Mono" w:hAnsi="Andale Mono" w:eastAsia="Andale Mono"/>
                <w:b w:val="0"/>
                <w:i w:val="0"/>
                <w:color w:val="A6371F"/>
                <w:sz w:val="16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812"/>
      </w:tblGrid>
      <w:tr>
        <w:trPr>
          <w:trHeight w:hRule="exact" w:val="756"/>
        </w:trPr>
        <w:tc>
          <w:tcPr>
            <w:tcW w:type="dxa" w:w="764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1A1410"/>
                <w:sz w:val="56"/>
              </w:rPr>
              <w:t>The Living Tracker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508"/>
        <w:ind w:left="0" w:right="0" w:firstLine="0"/>
        <w:jc w:val="center"/>
      </w:pPr>
      <w:r>
        <w:rPr>
          <w:rFonts w:ascii="Georgia" w:hAnsi="Georgia" w:eastAsia="Georgia"/>
          <w:b w:val="0"/>
          <w:i/>
          <w:color w:val="6E6356"/>
          <w:sz w:val="24"/>
        </w:rPr>
        <w:t>Volume III · seven Bets · talent + capital flow · cruxes · risks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9812"/>
      </w:tblGrid>
      <w:tr>
        <w:trPr>
          <w:trHeight w:hRule="exact" w:val="322"/>
        </w:trPr>
        <w:tc>
          <w:tcPr>
            <w:tcW w:type="dxa" w:w="610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dale Mono" w:hAnsi="Andale Mono" w:eastAsia="Andale Mono"/>
                <w:b w:val="0"/>
                <w:i w:val="0"/>
                <w:color w:val="A6371F"/>
                <w:sz w:val="18"/>
              </w:rPr>
              <w:t>S e c t i o n  V I  o f  V I I</w:t>
            </w:r>
          </w:p>
        </w:tc>
      </w:tr>
    </w:tbl>
    <w:p>
      <w:pPr>
        <w:autoSpaceDN w:val="0"/>
        <w:autoSpaceDE w:val="0"/>
        <w:widowControl/>
        <w:spacing w:line="238" w:lineRule="auto" w:before="8286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1186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9792"/>
            </w:tblGrid>
            <w:tr>
              <w:trPr>
                <w:trHeight w:hRule="exact" w:val="806"/>
              </w:trPr>
              <w:tc>
                <w:tcPr>
                  <w:tcW w:type="dxa" w:w="9552"/>
                  <w:tcBorders/>
                  <w:shd w:fill="a5361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44"/>
                    </w:rPr>
                    <w:t>AI Agents — Living Tracker (Volume III)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630"/>
        </w:trPr>
        <w:tc>
          <w:tcPr>
            <w:tcW w:type="dxa" w:w="9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2" w:after="0"/>
              <w:ind w:left="5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 xml:space="preserve">Sub-tracker for the agent layer specifically. Companion to and feeder of  </w:t>
            </w:r>
            <w:r>
              <w:rPr>
                <w:rFonts w:ascii="Courier New" w:hAnsi="Courier New" w:eastAsia="Courier New"/>
                <w:b w:val="0"/>
                <w:i/>
                <w:color w:val="3A2F26"/>
                <w:sz w:val="19"/>
              </w:rPr>
              <w:t>output/ai-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812"/>
      </w:tblGrid>
      <w:tr>
        <w:trPr>
          <w:trHeight w:hRule="exact" w:val="348"/>
        </w:trPr>
        <w:tc>
          <w:tcPr>
            <w:tcW w:type="dxa" w:w="8912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40" w:right="0" w:firstLine="0"/>
              <w:jc w:val="left"/>
            </w:pPr>
            <w:r>
              <w:rPr>
                <w:rFonts w:ascii="Courier New" w:hAnsi="Courier New" w:eastAsia="Courier New"/>
                <w:b w:val="0"/>
                <w:i/>
                <w:color w:val="3A2F26"/>
                <w:sz w:val="19"/>
              </w:rPr>
              <w:t>stack/OCQ_TRACKER.md</w:t>
            </w: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. The parent tracker tracks the full AI stack; this one tracks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9812"/>
      </w:tblGrid>
      <w:tr>
        <w:trPr>
          <w:trHeight w:hRule="exact" w:val="360"/>
        </w:trPr>
        <w:tc>
          <w:tcPr>
            <w:tcW w:type="dxa" w:w="6700"/>
            <w:tcBorders/>
            <w:shd w:fill="a536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agent-layer slice at higher resolution.</w:t>
            </w:r>
          </w:p>
        </w:tc>
      </w:tr>
    </w:tbl>
    <w:p>
      <w:pPr>
        <w:autoSpaceDN w:val="0"/>
        <w:autoSpaceDE w:val="0"/>
        <w:widowControl/>
        <w:spacing w:line="242" w:lineRule="auto" w:before="180" w:after="0"/>
        <w:ind w:left="0" w:right="0" w:firstLine="0"/>
        <w:jc w:val="center"/>
      </w:pPr>
      <w:r>
        <w:rPr>
          <w:rFonts w:ascii="" w:hAnsi="" w:eastAsia=""/>
          <w:b/>
          <w:i w:val="0"/>
          <w:color w:val="1A1410"/>
          <w:sz w:val="22"/>
        </w:rPr>
        <w:t>Last updated:</w:t>
      </w:r>
      <w:r>
        <w:rPr>
          <w:rFonts w:ascii="" w:hAnsi="" w:eastAsia=""/>
          <w:b w:val="0"/>
          <w:i w:val="0"/>
          <w:color w:val="1A1410"/>
          <w:sz w:val="22"/>
        </w:rPr>
        <w:t xml:space="preserve"> 2026-05-12  </w:t>
      </w:r>
      <w:r>
        <w:rPr>
          <w:rFonts w:ascii="" w:hAnsi="" w:eastAsia=""/>
          <w:b/>
          <w:i w:val="0"/>
          <w:color w:val="1A1410"/>
          <w:sz w:val="22"/>
        </w:rPr>
        <w:t>Owner:</w:t>
      </w:r>
      <w:r>
        <w:rPr>
          <w:rFonts w:ascii="" w:hAnsi="" w:eastAsia=""/>
          <w:b w:val="0"/>
          <w:i w:val="0"/>
          <w:color w:val="1A1410"/>
          <w:sz w:val="22"/>
        </w:rPr>
        <w:t xml:space="preserve"> Alex  </w:t>
      </w:r>
      <w:r>
        <w:rPr>
          <w:rFonts w:ascii="" w:hAnsi="" w:eastAsia=""/>
          <w:b/>
          <w:i w:val="0"/>
          <w:color w:val="1A1410"/>
          <w:sz w:val="22"/>
        </w:rPr>
        <w:t>Companion artifacts:</w:t>
      </w:r>
      <w:r>
        <w:rPr>
          <w:rFonts w:ascii="" w:hAnsi="" w:eastAsia=""/>
          <w:b w:val="0"/>
          <w:i w:val="0"/>
          <w:color w:val="1A1410"/>
          <w:sz w:val="22"/>
        </w:rPr>
        <w:t xml:space="preserve"> -  </w:t>
      </w:r>
      <w:r>
        <w:rPr>
          <w:rFonts w:ascii="Courier New" w:hAnsi="Courier New" w:eastAsia="Courier New"/>
          <w:b w:val="0"/>
          <w:i w:val="0"/>
          <w:color w:val="3A2F26"/>
          <w:sz w:val="19"/>
        </w:rPr>
        <w:t>AI_AGENTS_SUBSTRATE.pdf</w:t>
      </w:r>
    </w:p>
    <w:p>
      <w:pPr>
        <w:autoSpaceDN w:val="0"/>
        <w:autoSpaceDE w:val="0"/>
        <w:widowControl/>
        <w:spacing w:line="238" w:lineRule="auto" w:before="8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 xml:space="preserve">(Plates I–VI · the agent column) -  </w:t>
      </w:r>
      <w:r>
        <w:rPr>
          <w:rFonts w:ascii="Courier New" w:hAnsi="Courier New" w:eastAsia="Courier New"/>
          <w:b w:val="0"/>
          <w:i w:val="0"/>
          <w:color w:val="3A2F26"/>
          <w:sz w:val="19"/>
        </w:rPr>
        <w:t>AI_AGENTS_SUBSTRATE_VOL2.pdf</w:t>
      </w:r>
      <w:r>
        <w:rPr>
          <w:rFonts w:ascii="" w:hAnsi="" w:eastAsia=""/>
          <w:b w:val="0"/>
          <w:i w:val="0"/>
          <w:color w:val="1A1410"/>
          <w:sz w:val="22"/>
        </w:rPr>
        <w:t xml:space="preserve"> (Plates VII–XI · framework</w:t>
      </w:r>
    </w:p>
    <w:p>
      <w:pPr>
        <w:autoSpaceDN w:val="0"/>
        <w:tabs>
          <w:tab w:pos="1454" w:val="left"/>
          <w:tab w:pos="4718" w:val="left"/>
        </w:tabs>
        <w:autoSpaceDE w:val="0"/>
        <w:widowControl/>
        <w:spacing w:line="238" w:lineRule="auto" w:before="82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plates)</w:t>
      </w:r>
      <w:r>
        <w:rPr>
          <w:rFonts w:ascii="" w:hAnsi="" w:eastAsia=""/>
          <w:b w:val="0"/>
          <w:i w:val="0"/>
          <w:color w:val="1A1410"/>
          <w:sz w:val="22"/>
        </w:rPr>
        <w:t xml:space="preserve"> -</w:t>
      </w:r>
      <w:r>
        <w:tab/>
      </w:r>
      <w:r>
        <w:rPr>
          <w:rFonts w:ascii="Courier New" w:hAnsi="Courier New" w:eastAsia="Courier New"/>
          <w:b w:val="0"/>
          <w:i w:val="0"/>
          <w:color w:val="3A2F26"/>
          <w:sz w:val="19"/>
        </w:rPr>
        <w:t xml:space="preserve">AI_AGENTS_MASTER_PLATE.pdf </w:t>
      </w:r>
      <w:r>
        <w:tab/>
      </w:r>
      <w:r>
        <w:rPr>
          <w:rFonts w:ascii="" w:hAnsi="" w:eastAsia=""/>
          <w:b w:val="0"/>
          <w:i w:val="0"/>
          <w:color w:val="1A1410"/>
          <w:sz w:val="22"/>
        </w:rPr>
        <w:t>(Plate</w:t>
      </w:r>
      <w:r>
        <w:rPr>
          <w:rFonts w:ascii="" w:hAnsi="" w:eastAsia=""/>
          <w:b w:val="0"/>
          <w:i w:val="0"/>
          <w:color w:val="1A1410"/>
          <w:sz w:val="22"/>
        </w:rPr>
        <w:t xml:space="preserve"> M</w:t>
      </w:r>
      <w:r>
        <w:rPr>
          <w:rFonts w:ascii="" w:hAnsi="" w:eastAsia=""/>
          <w:b w:val="0"/>
          <w:i w:val="0"/>
          <w:color w:val="1A1410"/>
          <w:sz w:val="22"/>
        </w:rPr>
        <w:t xml:space="preserve"> ·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</w:t>
      </w:r>
      <w:r>
        <w:rPr>
          <w:rFonts w:ascii="" w:hAnsi="" w:eastAsia=""/>
          <w:b w:val="0"/>
          <w:i w:val="0"/>
          <w:color w:val="1A1410"/>
          <w:sz w:val="22"/>
        </w:rPr>
        <w:t xml:space="preserve"> agent</w:t>
      </w:r>
      <w:r>
        <w:rPr>
          <w:rFonts w:ascii="" w:hAnsi="" w:eastAsia=""/>
          <w:b w:val="0"/>
          <w:i w:val="0"/>
          <w:color w:val="1A1410"/>
          <w:sz w:val="22"/>
        </w:rPr>
        <w:t xml:space="preserve"> seen</w:t>
      </w:r>
      <w:r>
        <w:rPr>
          <w:rFonts w:ascii="" w:hAnsi="" w:eastAsia=""/>
          <w:b w:val="0"/>
          <w:i w:val="0"/>
          <w:color w:val="1A1410"/>
          <w:sz w:val="22"/>
        </w:rPr>
        <w:t xml:space="preserve"> whole)</w:t>
      </w:r>
      <w:r>
        <w:rPr>
          <w:rFonts w:ascii="" w:hAnsi="" w:eastAsia=""/>
          <w:b w:val="0"/>
          <w:i w:val="0"/>
          <w:color w:val="1A1410"/>
          <w:sz w:val="22"/>
        </w:rPr>
        <w:t xml:space="preserve"> -</w:t>
      </w:r>
    </w:p>
    <w:p>
      <w:pPr>
        <w:autoSpaceDN w:val="0"/>
        <w:autoSpaceDE w:val="0"/>
        <w:widowControl/>
        <w:spacing w:line="240" w:lineRule="auto" w:before="82" w:after="42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3A2F26"/>
          <w:sz w:val="19"/>
        </w:rPr>
        <w:t>AI_AGENTS_REPORT.docx</w:t>
      </w:r>
      <w:r>
        <w:rPr>
          <w:rFonts w:ascii="" w:hAnsi="" w:eastAsia=""/>
          <w:b w:val="0"/>
          <w:i w:val="0"/>
          <w:color w:val="1A1410"/>
          <w:sz w:val="22"/>
        </w:rPr>
        <w:t xml:space="preserve"> (Foundation Reference · Vol III) - </w:t>
      </w:r>
      <w:r>
        <w:rPr>
          <w:rFonts w:ascii="Courier New" w:hAnsi="Courier New" w:eastAsia="Courier New"/>
          <w:b w:val="0"/>
          <w:i w:val="0"/>
          <w:color w:val="3A2F26"/>
          <w:sz w:val="19"/>
        </w:rPr>
        <w:t>AI_AGENTS_ADDENDUM.docx</w:t>
      </w:r>
      <w:r>
        <w:rPr>
          <w:rFonts w:ascii="" w:hAnsi="" w:eastAsia=""/>
          <w:b w:val="0"/>
          <w:i w:val="0"/>
          <w:color w:val="1A1410"/>
          <w:sz w:val="22"/>
        </w:rPr>
        <w:t xml:space="preserve"> (Decisions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552"/>
        </w:trPr>
        <w:tc>
          <w:tcPr>
            <w:tcW w:type="dxa" w:w="9552"/>
            <w:tcBorders>
              <w:bottom w:sz="4.800000000000182" w:val="single" w:color="#A536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Playbook · Vol III) - Parent: </w:t>
            </w:r>
            <w:r>
              <w:rPr>
                <w:rFonts w:ascii="Courier New" w:hAnsi="Courier New" w:eastAsia="Courier New"/>
                <w:b w:val="0"/>
                <w:i w:val="0"/>
                <w:color w:val="3A2F26"/>
                <w:sz w:val="19"/>
              </w:rPr>
              <w:t>output/ai-stack/OCQ_TRACKER.md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484"/>
        </w:trPr>
        <w:tc>
          <w:tcPr>
            <w:tcW w:type="dxa" w:w="682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How to use this tracker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76"/>
        </w:trPr>
        <w:tc>
          <w:tcPr>
            <w:tcW w:type="dxa" w:w="92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Same operating cadence as the parent OCQ_TRACKER. Three sections, three cadences: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164"/>
        </w:trPr>
        <w:tc>
          <w:tcPr>
            <w:tcW w:type="dxa" w:w="96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3227"/>
              <w:gridCol w:w="3227"/>
              <w:gridCol w:w="3227"/>
            </w:tblGrid>
            <w:tr>
              <w:trPr>
                <w:trHeight w:hRule="exact" w:val="464"/>
              </w:trPr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Section</w:t>
                  </w:r>
                </w:p>
              </w:tc>
              <w:tc>
                <w:tcPr>
                  <w:tcW w:type="dxa" w:w="318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Cadence</w:t>
                  </w:r>
                </w:p>
              </w:tc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Owner action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A. Bets — agent-layer deltas to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the parent 7</w:t>
                  </w:r>
                </w:p>
              </w:tc>
              <w:tc>
                <w:tcPr>
                  <w:tcW w:type="dxa" w:w="318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Monthly</w:t>
                  </w:r>
                </w:p>
              </w:tc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6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Update conviction, refresh leading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indicators, mark dead modules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72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B. Agent-specific talent +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capital flow</w:t>
                  </w:r>
                </w:p>
              </w:tc>
              <w:tc>
                <w:tcPr>
                  <w:tcW w:type="dxa" w:w="318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Bi-weekly</w:t>
                  </w:r>
                </w:p>
              </w:tc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Add high-signal moves into / out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of agent-specific companies</w:t>
                  </w:r>
                </w:p>
              </w:tc>
            </w:tr>
            <w:tr>
              <w:trPr>
                <w:trHeight w:hRule="exact" w:val="1032"/>
              </w:trPr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C. Agent-specific cruxes and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risks</w:t>
                  </w:r>
                </w:p>
              </w:tc>
              <w:tc>
                <w:tcPr>
                  <w:tcW w:type="dxa" w:w="318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When triggered</w:t>
                  </w:r>
                </w:p>
              </w:tc>
              <w:tc>
                <w:tcPr>
                  <w:tcW w:type="dxa" w:w="318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16" w:after="0"/>
                    <w:ind w:left="120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Each crux has a measurable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answer-event; log date and re-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rank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64"/>
        </w:trPr>
        <w:tc>
          <w:tcPr>
            <w:tcW w:type="dxa" w:w="96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The point is </w:t>
            </w:r>
            <w:r>
              <w:rPr>
                <w:rFonts w:ascii="" w:hAnsi="" w:eastAsia=""/>
                <w:b/>
                <w:i w:val="0"/>
                <w:color w:val="1A1410"/>
                <w:sz w:val="22"/>
              </w:rPr>
              <w:t>disciplined attention on agent-layer leading indicators</w:t>
            </w: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 that move the seven Bets.</w:t>
            </w:r>
          </w:p>
        </w:tc>
      </w:tr>
    </w:tbl>
    <w:p>
      <w:pPr>
        <w:autoSpaceDN w:val="0"/>
        <w:autoSpaceDE w:val="0"/>
        <w:widowControl/>
        <w:spacing w:line="228" w:lineRule="auto" w:before="42" w:after="42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Where the agent-layer view changes a Bet, the change is annotated here AND mirrored in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546"/>
        </w:trPr>
        <w:tc>
          <w:tcPr>
            <w:tcW w:type="dxa" w:w="9552"/>
            <w:tcBorders>
              <w:bottom w:sz="4.800000000000182" w:val="single" w:color="#A536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parent tracker.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482"/>
        </w:trPr>
        <w:tc>
          <w:tcPr>
            <w:tcW w:type="dxa" w:w="89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A. THE SEVEN BETS — AGENT-LAYER REFRESH</w:t>
            </w:r>
          </w:p>
        </w:tc>
      </w:tr>
    </w:tbl>
    <w:p>
      <w:pPr>
        <w:autoSpaceDN w:val="0"/>
        <w:autoSpaceDE w:val="0"/>
        <w:widowControl/>
        <w:spacing w:line="228" w:lineRule="auto" w:before="210" w:after="42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The seven Bets carry over from the parent tracker. Volume III refreshes each at agent-layer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58"/>
        </w:trPr>
        <w:tc>
          <w:tcPr>
            <w:tcW w:type="dxa" w:w="716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resolution. Significant deltas annotated below.</w:t>
            </w:r>
          </w:p>
        </w:tc>
      </w:tr>
    </w:tbl>
    <w:p>
      <w:pPr>
        <w:autoSpaceDN w:val="0"/>
        <w:autoSpaceDE w:val="0"/>
        <w:widowControl/>
        <w:spacing w:line="238" w:lineRule="auto" w:before="1540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1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40" w:lineRule="auto" w:before="58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#1 — Enterprise AI Procurement Operating Standard (agent-specific)</w:t>
      </w:r>
    </w:p>
    <w:p>
      <w:pPr>
        <w:autoSpaceDN w:val="0"/>
        <w:autoSpaceDE w:val="0"/>
        <w:widowControl/>
        <w:spacing w:line="298" w:lineRule="auto" w:before="210" w:after="0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Delta from parent:</w:t>
      </w:r>
      <w:r>
        <w:rPr>
          <w:rFonts w:ascii="" w:hAnsi="" w:eastAsia=""/>
          <w:b w:val="0"/>
          <w:i w:val="0"/>
          <w:color w:val="1A1410"/>
          <w:sz w:val="22"/>
        </w:rPr>
        <w:t xml:space="preserve"> Adds the seven agent-specific overlays the parent tracker does not name —</w:t>
      </w:r>
      <w:r>
        <w:rPr>
          <w:rFonts w:ascii="" w:hAnsi="" w:eastAsia=""/>
          <w:b w:val="0"/>
          <w:i w:val="0"/>
          <w:color w:val="1A1410"/>
          <w:sz w:val="22"/>
        </w:rPr>
        <w:t>tool-boundary</w:t>
      </w:r>
      <w:r>
        <w:rPr>
          <w:rFonts w:ascii="" w:hAnsi="" w:eastAsia=""/>
          <w:b w:val="0"/>
          <w:i w:val="0"/>
          <w:color w:val="1A1410"/>
          <w:sz w:val="22"/>
        </w:rPr>
        <w:t xml:space="preserve"> policy,</w:t>
      </w:r>
      <w:r>
        <w:rPr>
          <w:rFonts w:ascii="" w:hAnsi="" w:eastAsia=""/>
          <w:b w:val="0"/>
          <w:i w:val="0"/>
          <w:color w:val="1A1410"/>
          <w:sz w:val="22"/>
        </w:rPr>
        <w:t xml:space="preserve"> indirect-prompt-injection</w:t>
      </w:r>
      <w:r>
        <w:rPr>
          <w:rFonts w:ascii="" w:hAnsi="" w:eastAsia=""/>
          <w:b w:val="0"/>
          <w:i w:val="0"/>
          <w:color w:val="1A1410"/>
          <w:sz w:val="22"/>
        </w:rPr>
        <w:t xml:space="preserve"> adaptive</w:t>
      </w:r>
      <w:r>
        <w:rPr>
          <w:rFonts w:ascii="" w:hAnsi="" w:eastAsia=""/>
          <w:b w:val="0"/>
          <w:i w:val="0"/>
          <w:color w:val="1A1410"/>
          <w:sz w:val="22"/>
        </w:rPr>
        <w:t xml:space="preserve"> red-team,</w:t>
      </w:r>
      <w:r>
        <w:rPr>
          <w:rFonts w:ascii="" w:hAnsi="" w:eastAsia=""/>
          <w:b w:val="0"/>
          <w:i w:val="0"/>
          <w:color w:val="1A1410"/>
          <w:sz w:val="22"/>
        </w:rPr>
        <w:t xml:space="preserve"> action-rollback </w:t>
      </w:r>
      <w:r>
        <w:rPr>
          <w:rFonts w:ascii="" w:hAnsi="" w:eastAsia=""/>
          <w:b w:val="0"/>
          <w:i w:val="0"/>
          <w:color w:val="1A1410"/>
          <w:sz w:val="22"/>
        </w:rPr>
        <w:t xml:space="preserve">documentation, sub-agent privilege separation, signed reproducible eval reports, EU AI Act </w:t>
      </w:r>
      <w:r>
        <w:rPr>
          <w:rFonts w:ascii="" w:hAnsi="" w:eastAsia=""/>
          <w:b w:val="0"/>
          <w:i w:val="0"/>
          <w:color w:val="1A1410"/>
          <w:sz w:val="22"/>
        </w:rPr>
        <w:t xml:space="preserve">Article 14 human-oversight tie-out, sectoral overlays. Anchors the EU AI Act Article 14 April 2026 </w:t>
      </w:r>
      <w:r>
        <w:rPr>
          <w:rFonts w:ascii="" w:hAnsi="" w:eastAsia=""/>
          <w:b w:val="0"/>
          <w:i w:val="0"/>
          <w:color w:val="1A1410"/>
          <w:sz w:val="22"/>
        </w:rPr>
        <w:t xml:space="preserve">draft as the most-actionable near-term lever.  </w:t>
      </w:r>
      <w:r>
        <w:rPr>
          <w:rFonts w:ascii="" w:hAnsi="" w:eastAsia=""/>
          <w:b/>
          <w:i w:val="0"/>
          <w:color w:val="1A1410"/>
          <w:sz w:val="22"/>
        </w:rPr>
        <w:t>Conviction:</w:t>
      </w:r>
      <w:r>
        <w:rPr>
          <w:rFonts w:ascii="Hiragino Sans W4" w:hAnsi="Hiragino Sans W4" w:eastAsia="Hiragino Sans W4"/>
          <w:b w:val="0"/>
          <w:i w:val="0"/>
          <w:color w:val="1A1410"/>
          <w:sz w:val="22"/>
        </w:rPr>
        <w:t>★★★★★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</w:t>
      </w:r>
      <w:r>
        <w:rPr>
          <w:rFonts w:ascii="" w:hAnsi="" w:eastAsia=""/>
          <w:b/>
          <w:i w:val="0"/>
          <w:color w:val="1A1410"/>
          <w:sz w:val="22"/>
        </w:rPr>
        <w:t xml:space="preserve">refreshed UP from </w:t>
      </w:r>
      <w:r>
        <w:rPr>
          <w:rFonts w:ascii="" w:hAnsi="" w:eastAsia=""/>
          <w:b/>
          <w:i w:val="0"/>
          <w:color w:val="1A1410"/>
          <w:sz w:val="22"/>
        </w:rPr>
        <w:t>parent</w:t>
      </w:r>
      <w:r>
        <w:rPr>
          <w:rFonts w:ascii="" w:hAnsi="" w:eastAsia=""/>
          <w:b w:val="0"/>
          <w:i w:val="0"/>
          <w:color w:val="1A1410"/>
          <w:sz w:val="22"/>
        </w:rPr>
        <w:t xml:space="preserve"> on  the  strength  of  five-framework  convergence.  The  7  Powers  screen  names </w:t>
      </w:r>
      <w:r>
        <w:rPr>
          <w:rFonts w:ascii="" w:hAnsi="" w:eastAsia=""/>
          <w:b w:val="0"/>
          <w:i w:val="0"/>
          <w:color w:val="1A1410"/>
          <w:sz w:val="22"/>
        </w:rPr>
        <w:t xml:space="preserve">procurement Process Power at Meta-B as the only durable position Alex can claim rather than </w:t>
      </w:r>
      <w:r>
        <w:rPr>
          <w:rFonts w:ascii="" w:hAnsi="" w:eastAsia=""/>
          <w:b w:val="0"/>
          <w:i w:val="0"/>
          <w:color w:val="1A1410"/>
          <w:sz w:val="22"/>
        </w:rPr>
        <w:t xml:space="preserve">rent. Wardley places procurement-grade controls at Genesis = the unclaimed flag. JTBD Job 6 </w:t>
      </w:r>
      <w:r>
        <w:rPr>
          <w:rFonts w:ascii="" w:hAnsi="" w:eastAsia=""/>
          <w:b w:val="0"/>
          <w:i w:val="0"/>
          <w:color w:val="1A1410"/>
          <w:sz w:val="22"/>
        </w:rPr>
        <w:t xml:space="preserve">phase map IS the Playbook table of contents.  </w:t>
      </w:r>
      <w:r>
        <w:rPr>
          <w:rFonts w:ascii="" w:hAnsi="" w:eastAsia=""/>
          <w:b/>
          <w:i w:val="0"/>
          <w:color w:val="1A1410"/>
          <w:sz w:val="22"/>
        </w:rPr>
        <w:t>Sequencing change:</w:t>
      </w:r>
      <w:r>
        <w:rPr>
          <w:rFonts w:ascii="" w:hAnsi="" w:eastAsia=""/>
          <w:b w:val="0"/>
          <w:i w:val="0"/>
          <w:color w:val="1A1410"/>
          <w:sz w:val="22"/>
        </w:rPr>
        <w:t xml:space="preserve"> Now first, not third.  </w:t>
      </w:r>
      <w:r>
        <w:rPr>
          <w:rFonts w:ascii="" w:hAnsi="" w:eastAsia=""/>
          <w:b/>
          <w:i w:val="0"/>
          <w:color w:val="1A1410"/>
          <w:sz w:val="22"/>
        </w:rPr>
        <w:t xml:space="preserve">The </w:t>
      </w:r>
      <w:r>
        <w:rPr>
          <w:rFonts w:ascii="" w:hAnsi="" w:eastAsia=""/>
          <w:b/>
          <w:i w:val="0"/>
          <w:color w:val="1A1410"/>
          <w:sz w:val="22"/>
        </w:rPr>
        <w:t>single biggest delta in Volume III.</w:t>
      </w:r>
      <w:r>
        <w:rPr>
          <w:rFonts w:ascii="" w:hAnsi="" w:eastAsia=""/>
          <w:b/>
          <w:i w:val="0"/>
          <w:color w:val="1A1410"/>
          <w:sz w:val="22"/>
        </w:rPr>
        <w:t>Next action:</w:t>
      </w:r>
      <w:r>
        <w:rPr>
          <w:rFonts w:ascii="" w:hAnsi="" w:eastAsia=""/>
          <w:b w:val="0"/>
          <w:i w:val="0"/>
          <w:color w:val="1A1410"/>
          <w:sz w:val="22"/>
        </w:rPr>
        <w:t xml:space="preserve"> Outline the Playbook using the Job 6 phase </w:t>
      </w:r>
      <w:r>
        <w:rPr>
          <w:rFonts w:ascii="" w:hAnsi="" w:eastAsia=""/>
          <w:b w:val="0"/>
          <w:i w:val="0"/>
          <w:color w:val="1A1410"/>
          <w:sz w:val="22"/>
        </w:rPr>
        <w:t xml:space="preserve">map and the A6 five-questions structure. Thirty expert interviews Weeks 2–6. Publish Week 12 </w:t>
      </w:r>
      <w:r>
        <w:rPr>
          <w:rFonts w:ascii="" w:hAnsi="" w:eastAsia=""/>
          <w:b w:val="0"/>
          <w:i w:val="0"/>
          <w:color w:val="1A1410"/>
          <w:sz w:val="22"/>
        </w:rPr>
        <w:t xml:space="preserve">with the open downloadable Agent Procurement Rubric (see AI_AGENTS_ADDENDUM.docx Part </w:t>
      </w:r>
      <w:r>
        <w:rPr>
          <w:rFonts w:ascii="" w:hAnsi="" w:eastAsia=""/>
          <w:b w:val="0"/>
          <w:i w:val="0"/>
          <w:color w:val="1A1410"/>
          <w:sz w:val="22"/>
        </w:rPr>
        <w:t>XIII) attached.</w:t>
      </w:r>
    </w:p>
    <w:p>
      <w:pPr>
        <w:autoSpaceDN w:val="0"/>
        <w:autoSpaceDE w:val="0"/>
        <w:widowControl/>
        <w:spacing w:line="240" w:lineRule="auto" w:before="37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#2 — Vertical Agent GTM Leadership Role</w:t>
      </w:r>
    </w:p>
    <w:p>
      <w:pPr>
        <w:autoSpaceDN w:val="0"/>
        <w:autoSpaceDE w:val="0"/>
        <w:widowControl/>
        <w:spacing w:line="293" w:lineRule="auto" w:before="212" w:after="0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Delta from parent:</w:t>
      </w:r>
      <w:r>
        <w:rPr>
          <w:rFonts w:ascii="" w:hAnsi="" w:eastAsia=""/>
          <w:b w:val="0"/>
          <w:i w:val="0"/>
          <w:color w:val="1A1410"/>
          <w:sz w:val="22"/>
        </w:rPr>
        <w:t xml:space="preserve"> NYC target list expands from {Sierra, Decagon, Glean, Harvey, Hippocratic, </w:t>
      </w:r>
      <w:r>
        <w:rPr>
          <w:rFonts w:ascii="" w:hAnsi="" w:eastAsia=""/>
          <w:b w:val="0"/>
          <w:i w:val="0"/>
          <w:color w:val="1A1410"/>
          <w:sz w:val="22"/>
        </w:rPr>
        <w:t xml:space="preserve">Augment} to  </w:t>
      </w:r>
      <w:r>
        <w:rPr>
          <w:rFonts w:ascii="" w:hAnsi="" w:eastAsia=""/>
          <w:b/>
          <w:i w:val="0"/>
          <w:color w:val="1A1410"/>
          <w:sz w:val="22"/>
        </w:rPr>
        <w:t>add Hebbia, Rogo, Clay, Runway, Ramp AI org</w:t>
      </w:r>
      <w:r>
        <w:rPr>
          <w:rFonts w:ascii="" w:hAnsi="" w:eastAsia=""/>
          <w:b w:val="0"/>
          <w:i w:val="0"/>
          <w:color w:val="1A1410"/>
          <w:sz w:val="22"/>
        </w:rPr>
        <w:t xml:space="preserve">. Consulting alumni (BCG / </w:t>
      </w:r>
      <w:r>
        <w:rPr>
          <w:rFonts w:ascii="" w:hAnsi="" w:eastAsia=""/>
          <w:b w:val="0"/>
          <w:i w:val="0"/>
          <w:color w:val="1A1410"/>
          <w:sz w:val="22"/>
        </w:rPr>
        <w:t xml:space="preserve">McKinsey / Bain AI practice) surfaced as a third, less-competed feed-stock alongside Stripe / </w:t>
      </w:r>
      <w:r>
        <w:rPr>
          <w:rFonts w:ascii="" w:hAnsi="" w:eastAsia=""/>
          <w:b w:val="0"/>
          <w:i w:val="0"/>
          <w:color w:val="1A1410"/>
          <w:sz w:val="22"/>
        </w:rPr>
        <w:t xml:space="preserve">Ramp / Datadog / Snowflake. </w:t>
      </w:r>
      <w:r>
        <w:rPr>
          <w:rFonts w:ascii="" w:hAnsi="" w:eastAsia=""/>
          <w:b/>
          <w:i w:val="0"/>
          <w:color w:val="1A1410"/>
          <w:sz w:val="22"/>
        </w:rPr>
        <w:t xml:space="preserve">Anthropic ARR resolution Q3 2026 is the single load-bearing </w:t>
      </w:r>
      <w:r>
        <w:rPr>
          <w:rFonts w:ascii="" w:hAnsi="" w:eastAsia=""/>
          <w:b/>
          <w:i w:val="0"/>
          <w:color w:val="1A1410"/>
          <w:sz w:val="22"/>
        </w:rPr>
        <w:t>valuation variable.</w:t>
      </w:r>
      <w:r>
        <w:rPr>
          <w:rFonts w:ascii="" w:hAnsi="" w:eastAsia=""/>
          <w:b/>
          <w:i w:val="0"/>
          <w:color w:val="1A1410"/>
          <w:sz w:val="22"/>
        </w:rPr>
        <w:t>Conviction:</w:t>
      </w:r>
      <w:r>
        <w:rPr>
          <w:rFonts w:ascii="Hiragino Sans W4" w:hAnsi="Hiragino Sans W4" w:eastAsia="Hiragino Sans W4"/>
          <w:b w:val="0"/>
          <w:i w:val="0"/>
          <w:color w:val="1A1410"/>
          <w:sz w:val="22"/>
        </w:rPr>
        <w:t>★★★★★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held. </w:t>
      </w:r>
      <w:r>
        <w:rPr>
          <w:rFonts w:ascii="" w:hAnsi="" w:eastAsia=""/>
          <w:b/>
          <w:i w:val="0"/>
          <w:color w:val="1A1410"/>
          <w:sz w:val="22"/>
        </w:rPr>
        <w:t>Next action:</w:t>
      </w:r>
      <w:r>
        <w:rPr>
          <w:rFonts w:ascii="" w:hAnsi="" w:eastAsia=""/>
          <w:b w:val="0"/>
          <w:i w:val="0"/>
          <w:color w:val="1A1410"/>
          <w:sz w:val="22"/>
        </w:rPr>
        <w:t xml:space="preserve"> Time the offer before the up-</w:t>
      </w:r>
      <w:r>
        <w:rPr>
          <w:rFonts w:ascii="" w:hAnsi="" w:eastAsia=""/>
          <w:b w:val="0"/>
          <w:i w:val="0"/>
          <w:color w:val="1A1410"/>
          <w:sz w:val="22"/>
        </w:rPr>
        <w:t xml:space="preserve">round at Hebbia, Rogo, or Augment (the under-funded relative to ARR velocity). Sign  </w:t>
      </w:r>
      <w:r>
        <w:rPr>
          <w:rFonts w:ascii="" w:hAnsi="" w:eastAsia=""/>
          <w:b/>
          <w:i w:val="0"/>
          <w:color w:val="1A1410"/>
          <w:sz w:val="22"/>
        </w:rPr>
        <w:t xml:space="preserve">before </w:t>
      </w:r>
      <w:r>
        <w:rPr>
          <w:rFonts w:ascii="" w:hAnsi="" w:eastAsia=""/>
          <w:b w:val="0"/>
          <w:i w:val="0"/>
          <w:color w:val="1A1410"/>
          <w:sz w:val="22"/>
        </w:rPr>
        <w:t xml:space="preserve">Anthropic ARR resolution if conviction high; </w:t>
      </w:r>
      <w:r>
        <w:rPr>
          <w:rFonts w:ascii="" w:hAnsi="" w:eastAsia=""/>
          <w:b/>
          <w:i w:val="0"/>
          <w:color w:val="1A1410"/>
          <w:sz w:val="22"/>
        </w:rPr>
        <w:t>after</w:t>
      </w:r>
      <w:r>
        <w:rPr>
          <w:rFonts w:ascii="" w:hAnsi="" w:eastAsia=""/>
          <w:b w:val="0"/>
          <w:i w:val="0"/>
          <w:color w:val="1A1410"/>
          <w:sz w:val="22"/>
        </w:rPr>
        <w:t xml:space="preserve"> if wobbly.</w:t>
      </w:r>
    </w:p>
    <w:p>
      <w:pPr>
        <w:autoSpaceDN w:val="0"/>
        <w:autoSpaceDE w:val="0"/>
        <w:widowControl/>
        <w:spacing w:line="240" w:lineRule="auto" w:before="37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#3 — MCP-Native Enterprise Integration Practice (reframed)</w:t>
      </w:r>
    </w:p>
    <w:p>
      <w:pPr>
        <w:autoSpaceDN w:val="0"/>
        <w:autoSpaceDE w:val="0"/>
        <w:widowControl/>
        <w:spacing w:line="293" w:lineRule="auto" w:before="210" w:after="42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Delta  from  parent:</w:t>
      </w:r>
      <w:r>
        <w:rPr>
          <w:rFonts w:ascii="" w:hAnsi="" w:eastAsia=""/>
          <w:b/>
          <w:i w:val="0"/>
          <w:color w:val="1A1410"/>
          <w:sz w:val="22"/>
        </w:rPr>
        <w:t>Reframed  from  “build  MCP  servers  for  enterprise  GTM  SaaS”  to</w:t>
      </w:r>
      <w:r>
        <w:rPr>
          <w:rFonts w:ascii="" w:hAnsi="" w:eastAsia=""/>
          <w:b/>
          <w:i w:val="0"/>
          <w:color w:val="1A1410"/>
          <w:sz w:val="22"/>
        </w:rPr>
        <w:t>“advisory + gateway-adjacent practice.”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 durable power is at the gateway control plane </w:t>
      </w:r>
      <w:r>
        <w:rPr>
          <w:rFonts w:ascii="" w:hAnsi="" w:eastAsia=""/>
          <w:b w:val="0"/>
          <w:i w:val="0"/>
          <w:color w:val="1A1410"/>
          <w:sz w:val="22"/>
        </w:rPr>
        <w:t>(Cloudflare, Kong, Pomerium) — Switching Costs via auth / audit / rate-limit / secret-injection —</w:t>
      </w:r>
      <w:r>
        <w:rPr>
          <w:rFonts w:ascii="" w:hAnsi="" w:eastAsia=""/>
          <w:b w:val="0"/>
          <w:i w:val="0"/>
          <w:color w:val="1A1410"/>
          <w:sz w:val="22"/>
        </w:rPr>
        <w:t>not in productized servers, which commoditize the moment Salesforce or HubSpot ships first-</w:t>
      </w:r>
      <w:r>
        <w:rPr>
          <w:rFonts w:ascii="" w:hAnsi="" w:eastAsia=""/>
          <w:b w:val="0"/>
          <w:i w:val="0"/>
          <w:color w:val="1A1410"/>
          <w:sz w:val="22"/>
        </w:rPr>
        <w:t xml:space="preserve">party. Alex’s claimable position is Process Power flavor (operational scar tissue) + Branding flavor </w:t>
      </w:r>
      <w:r>
        <w:rPr>
          <w:rFonts w:ascii="" w:hAnsi="" w:eastAsia=""/>
          <w:b w:val="0"/>
          <w:i w:val="0"/>
          <w:color w:val="1A1410"/>
          <w:sz w:val="22"/>
        </w:rPr>
        <w:t>(canonical  voice  via  the  Playbook),  not  software  moat.</w:t>
      </w:r>
      <w:r>
        <w:rPr>
          <w:rFonts w:ascii="" w:hAnsi="" w:eastAsia=""/>
          <w:b/>
          <w:i w:val="0"/>
          <w:color w:val="1A1410"/>
          <w:sz w:val="22"/>
        </w:rPr>
        <w:t>Conviction:</w:t>
      </w:r>
      <w:r>
        <w:rPr>
          <w:rFonts w:ascii="Hiragino Sans W4" w:hAnsi="Hiragino Sans W4" w:eastAsia="Hiragino Sans W4"/>
          <w:b w:val="0"/>
          <w:i w:val="0"/>
          <w:color w:val="1A1410"/>
          <w:sz w:val="22"/>
        </w:rPr>
        <w:t>★★★★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 held  with </w:t>
      </w:r>
      <w:r>
        <w:rPr>
          <w:rFonts w:ascii="" w:hAnsi="" w:eastAsia=""/>
          <w:b w:val="0"/>
          <w:i w:val="0"/>
          <w:color w:val="1A1410"/>
          <w:sz w:val="22"/>
        </w:rPr>
        <w:t xml:space="preserve">reframe. </w:t>
      </w:r>
      <w:r>
        <w:rPr>
          <w:rFonts w:ascii="" w:hAnsi="" w:eastAsia=""/>
          <w:b/>
          <w:i w:val="0"/>
          <w:color w:val="1A1410"/>
          <w:sz w:val="22"/>
        </w:rPr>
        <w:t>Next action:</w:t>
      </w:r>
      <w:r>
        <w:rPr>
          <w:rFonts w:ascii="" w:hAnsi="" w:eastAsia=""/>
          <w:b w:val="0"/>
          <w:i w:val="0"/>
          <w:color w:val="1A1410"/>
          <w:sz w:val="22"/>
        </w:rPr>
        <w:t xml:space="preserve"> Q2 2026 audit of ten SaaS systems most lacking MCP servers, filtered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2070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which Job 4 / Job 1 outcomes each unlocks. Pair-with-Cloudflare / Kong / Pomerium positioning.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2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40" w:lineRule="auto" w:before="58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#4 — Inference Cost Optimization (split into per-token + per-</w:t>
      </w:r>
    </w:p>
    <w:p>
      <w:pPr>
        <w:autoSpaceDN w:val="0"/>
        <w:autoSpaceDE w:val="0"/>
        <w:widowControl/>
        <w:spacing w:line="240" w:lineRule="auto" w:before="10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trajectory)</w:t>
      </w:r>
    </w:p>
    <w:p>
      <w:pPr>
        <w:autoSpaceDN w:val="0"/>
        <w:autoSpaceDE w:val="0"/>
        <w:widowControl/>
        <w:spacing w:line="290" w:lineRule="auto" w:before="210" w:after="0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Delta from parent:</w:t>
      </w:r>
      <w:r>
        <w:rPr>
          <w:rFonts w:ascii="" w:hAnsi="" w:eastAsia=""/>
          <w:b w:val="0"/>
          <w:i w:val="0"/>
          <w:color w:val="1A1410"/>
          <w:sz w:val="22"/>
        </w:rPr>
        <w:t xml:space="preserve"> Splits into two layers — per-token FinOps (the parent framing) and  </w:t>
      </w:r>
      <w:r>
        <w:rPr>
          <w:rFonts w:ascii="" w:hAnsi="" w:eastAsia=""/>
          <w:b/>
          <w:i w:val="0"/>
          <w:color w:val="1A1410"/>
          <w:sz w:val="22"/>
        </w:rPr>
        <w:t>per-</w:t>
      </w:r>
      <w:r>
        <w:rPr>
          <w:rFonts w:ascii="" w:hAnsi="" w:eastAsia=""/>
          <w:b/>
          <w:i w:val="0"/>
          <w:color w:val="1A1410"/>
          <w:sz w:val="22"/>
        </w:rPr>
        <w:t>trajectory  FinOps</w:t>
      </w:r>
      <w:r>
        <w:rPr>
          <w:rFonts w:ascii="" w:hAnsi="" w:eastAsia=""/>
          <w:b w:val="0"/>
          <w:i w:val="0"/>
          <w:color w:val="1A1410"/>
          <w:sz w:val="22"/>
        </w:rPr>
        <w:t xml:space="preserve"> (the  agent-specific  reframe).  Per-trajectory  window  is  sharper:  planner-</w:t>
      </w:r>
      <w:r>
        <w:rPr>
          <w:rFonts w:ascii="" w:hAnsi="" w:eastAsia=""/>
          <w:b w:val="0"/>
          <w:i w:val="0"/>
          <w:color w:val="1A1410"/>
          <w:sz w:val="22"/>
        </w:rPr>
        <w:t xml:space="preserve">executor split is the durable architectural idea, but hyperscaler auto-routing default-on by H2 </w:t>
      </w:r>
      <w:r>
        <w:rPr>
          <w:rFonts w:ascii="" w:hAnsi="" w:eastAsia=""/>
          <w:b w:val="0"/>
          <w:i w:val="0"/>
          <w:color w:val="1A1410"/>
          <w:sz w:val="22"/>
        </w:rPr>
        <w:t xml:space="preserve">2027 narrows the advisory window to ~12 months. </w:t>
      </w:r>
      <w:r>
        <w:rPr>
          <w:rFonts w:ascii="" w:hAnsi="" w:eastAsia=""/>
          <w:b/>
          <w:i w:val="0"/>
          <w:color w:val="1A1410"/>
          <w:sz w:val="22"/>
        </w:rPr>
        <w:t>Conviction:</w:t>
      </w:r>
      <w:r>
        <w:rPr>
          <w:rFonts w:ascii="Hiragino Sans W4" w:hAnsi="Hiragino Sans W4" w:eastAsia="Hiragino Sans W4"/>
          <w:b w:val="0"/>
          <w:i w:val="0"/>
          <w:color w:val="1A1410"/>
          <w:sz w:val="22"/>
        </w:rPr>
        <w:t>★★★★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held. </w:t>
      </w:r>
      <w:r>
        <w:rPr>
          <w:rFonts w:ascii="" w:hAnsi="" w:eastAsia=""/>
          <w:b/>
          <w:i w:val="0"/>
          <w:color w:val="1A1410"/>
          <w:sz w:val="22"/>
        </w:rPr>
        <w:t xml:space="preserve">Next action: </w:t>
      </w:r>
      <w:r>
        <w:rPr>
          <w:rFonts w:ascii="" w:hAnsi="" w:eastAsia=""/>
          <w:b w:val="0"/>
          <w:i w:val="0"/>
          <w:color w:val="1A1410"/>
          <w:sz w:val="22"/>
        </w:rPr>
        <w:t xml:space="preserve">Free first audit for one mid-market AI-spending company; build case study; </w:t>
      </w:r>
      <w:r>
        <w:rPr>
          <w:rFonts w:ascii="" w:hAnsi="" w:eastAsia=""/>
          <w:b/>
          <w:i w:val="0"/>
          <w:color w:val="1A1410"/>
          <w:sz w:val="22"/>
        </w:rPr>
        <w:t xml:space="preserve">fold into Bet #1 as a </w:t>
      </w:r>
      <w:r>
        <w:rPr>
          <w:rFonts w:ascii="" w:hAnsi="" w:eastAsia=""/>
          <w:b/>
          <w:i w:val="0"/>
          <w:color w:val="1A1410"/>
          <w:sz w:val="22"/>
        </w:rPr>
        <w:t>module</w:t>
      </w:r>
      <w:r>
        <w:rPr>
          <w:rFonts w:ascii="" w:hAnsi="" w:eastAsia=""/>
          <w:b w:val="0"/>
          <w:i w:val="0"/>
          <w:color w:val="1A1410"/>
          <w:sz w:val="22"/>
        </w:rPr>
        <w:t xml:space="preserve"> rather than scale as standalone bet by Q3 2026 unless adoption signals say otherwise.</w:t>
      </w:r>
    </w:p>
    <w:p>
      <w:pPr>
        <w:autoSpaceDN w:val="0"/>
        <w:autoSpaceDE w:val="0"/>
        <w:widowControl/>
        <w:spacing w:line="240" w:lineRule="auto" w:before="37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#5 — Enterprise RAG + Memory Architecture</w:t>
      </w:r>
    </w:p>
    <w:p>
      <w:pPr>
        <w:autoSpaceDN w:val="0"/>
        <w:autoSpaceDE w:val="0"/>
        <w:widowControl/>
        <w:spacing w:line="283" w:lineRule="auto" w:before="210" w:after="0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Delta from parent:</w:t>
      </w:r>
      <w:r>
        <w:rPr>
          <w:rFonts w:ascii="" w:hAnsi="" w:eastAsia=""/>
          <w:b w:val="0"/>
          <w:i w:val="0"/>
          <w:color w:val="1A1410"/>
          <w:sz w:val="22"/>
        </w:rPr>
        <w:t xml:space="preserve"> Folds memory architecture as a service line per Crux #5 directional answer </w:t>
      </w:r>
      <w:r>
        <w:rPr>
          <w:rFonts w:ascii="" w:hAnsi="" w:eastAsia=""/>
          <w:b w:val="0"/>
          <w:i w:val="0"/>
          <w:color w:val="1A1410"/>
          <w:sz w:val="22"/>
        </w:rPr>
        <w:t xml:space="preserve">(consumer/prosumer absorbed; compliance-enterprise niche-standalone). No separate “memory </w:t>
      </w:r>
      <w:r>
        <w:rPr>
          <w:rFonts w:ascii="" w:hAnsi="" w:eastAsia=""/>
          <w:b w:val="0"/>
          <w:i w:val="0"/>
          <w:color w:val="1A1410"/>
          <w:sz w:val="22"/>
        </w:rPr>
        <w:t xml:space="preserve">practice” bet. </w:t>
      </w:r>
      <w:r>
        <w:rPr>
          <w:rFonts w:ascii="" w:hAnsi="" w:eastAsia=""/>
          <w:b/>
          <w:i w:val="0"/>
          <w:color w:val="1A1410"/>
          <w:sz w:val="22"/>
        </w:rPr>
        <w:t>Conviction:</w:t>
      </w:r>
      <w:r>
        <w:rPr>
          <w:rFonts w:ascii="Hiragino Sans W4" w:hAnsi="Hiragino Sans W4" w:eastAsia="Hiragino Sans W4"/>
          <w:b w:val="0"/>
          <w:i w:val="0"/>
          <w:color w:val="1A1410"/>
          <w:sz w:val="22"/>
        </w:rPr>
        <w:t>★★★★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held. </w:t>
      </w:r>
      <w:r>
        <w:rPr>
          <w:rFonts w:ascii="" w:hAnsi="" w:eastAsia=""/>
          <w:b/>
          <w:i w:val="0"/>
          <w:color w:val="1A1410"/>
          <w:sz w:val="22"/>
        </w:rPr>
        <w:t>Next action:</w:t>
      </w:r>
      <w:r>
        <w:rPr>
          <w:rFonts w:ascii="" w:hAnsi="" w:eastAsia=""/>
          <w:b w:val="0"/>
          <w:i w:val="0"/>
          <w:color w:val="1A1410"/>
          <w:sz w:val="22"/>
        </w:rPr>
        <w:t xml:space="preserve"> Bundle as “Enterprise AI Architecture </w:t>
      </w:r>
      <w:r>
        <w:rPr>
          <w:rFonts w:ascii="" w:hAnsi="" w:eastAsia=""/>
          <w:b w:val="0"/>
          <w:i w:val="0"/>
          <w:color w:val="1A1410"/>
          <w:sz w:val="22"/>
        </w:rPr>
        <w:t>Audit” alongside Bet #1’s Playbook + Bet #4’s FinOps. Three-product practice, one buyer.</w:t>
      </w:r>
    </w:p>
    <w:p>
      <w:pPr>
        <w:autoSpaceDN w:val="0"/>
        <w:autoSpaceDE w:val="0"/>
        <w:widowControl/>
        <w:spacing w:line="240" w:lineRule="auto" w:before="37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#6 — Operator’s Translation Newsletter</w:t>
      </w:r>
    </w:p>
    <w:p>
      <w:pPr>
        <w:autoSpaceDN w:val="0"/>
        <w:autoSpaceDE w:val="0"/>
        <w:widowControl/>
        <w:spacing w:line="288" w:lineRule="auto" w:before="212" w:after="0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Delta from parent:</w:t>
      </w:r>
      <w:r>
        <w:rPr>
          <w:rFonts w:ascii="" w:hAnsi="" w:eastAsia=""/>
          <w:b w:val="0"/>
          <w:i w:val="0"/>
          <w:color w:val="1A1410"/>
          <w:sz w:val="22"/>
        </w:rPr>
        <w:t xml:space="preserve"> Confirmed as the </w:t>
      </w:r>
      <w:r>
        <w:rPr>
          <w:rFonts w:ascii="" w:hAnsi="" w:eastAsia=""/>
          <w:b/>
          <w:i w:val="0"/>
          <w:color w:val="1A1410"/>
          <w:sz w:val="22"/>
        </w:rPr>
        <w:t>distribution layer for Bets #1–#3</w:t>
      </w:r>
      <w:r>
        <w:rPr>
          <w:rFonts w:ascii="" w:hAnsi="" w:eastAsia=""/>
          <w:b w:val="0"/>
          <w:i w:val="0"/>
          <w:color w:val="1A1410"/>
          <w:sz w:val="22"/>
        </w:rPr>
        <w:t xml:space="preserve"> per JTBD analysis (Job </w:t>
      </w:r>
      <w:r>
        <w:rPr>
          <w:rFonts w:ascii="" w:hAnsi="" w:eastAsia=""/>
          <w:b w:val="0"/>
          <w:i w:val="0"/>
          <w:color w:val="1A1410"/>
          <w:sz w:val="22"/>
        </w:rPr>
        <w:t xml:space="preserve">5: stay current + act). Angle sharpens around Conclude-phase translation (“what should you do </w:t>
      </w:r>
      <w:r>
        <w:rPr>
          <w:rFonts w:ascii="" w:hAnsi="" w:eastAsia=""/>
          <w:b w:val="0"/>
          <w:i w:val="0"/>
          <w:color w:val="1A1410"/>
          <w:sz w:val="22"/>
        </w:rPr>
        <w:t xml:space="preserve">next”) rather than executive-brief summarization. </w:t>
      </w:r>
      <w:r>
        <w:rPr>
          <w:rFonts w:ascii="" w:hAnsi="" w:eastAsia=""/>
          <w:b/>
          <w:i w:val="0"/>
          <w:color w:val="1A1410"/>
          <w:sz w:val="22"/>
        </w:rPr>
        <w:t>Conviction:</w:t>
      </w:r>
      <w:r>
        <w:rPr>
          <w:rFonts w:ascii="Hiragino Sans W4" w:hAnsi="Hiragino Sans W4" w:eastAsia="Hiragino Sans W4"/>
          <w:b w:val="0"/>
          <w:i w:val="0"/>
          <w:color w:val="1A1410"/>
          <w:sz w:val="22"/>
        </w:rPr>
        <w:t>★★★</w:t>
      </w:r>
      <w:r>
        <w:rPr>
          <w:rFonts w:ascii="" w:hAnsi="" w:eastAsia=""/>
          <w:b w:val="0"/>
          <w:i w:val="0"/>
          <w:color w:val="1A1410"/>
          <w:sz w:val="22"/>
        </w:rPr>
        <w:t xml:space="preserve"> — held. </w:t>
      </w:r>
      <w:r>
        <w:rPr>
          <w:rFonts w:ascii="" w:hAnsi="" w:eastAsia=""/>
          <w:b/>
          <w:i w:val="0"/>
          <w:color w:val="1A1410"/>
          <w:sz w:val="22"/>
        </w:rPr>
        <w:t>Next action:</w:t>
      </w:r>
      <w:r>
        <w:rPr>
          <w:rFonts w:ascii="" w:hAnsi="" w:eastAsia=""/>
          <w:b w:val="0"/>
          <w:i w:val="0"/>
          <w:color w:val="1A1410"/>
          <w:sz w:val="22"/>
        </w:rPr>
        <w:t xml:space="preserve"> Kit v1 </w:t>
      </w:r>
      <w:r>
        <w:rPr>
          <w:rFonts w:ascii="" w:hAnsi="" w:eastAsia=""/>
          <w:b w:val="0"/>
          <w:i w:val="0"/>
          <w:color w:val="1A1410"/>
          <w:sz w:val="22"/>
        </w:rPr>
        <w:t xml:space="preserve">Week 4. Cross-pollinate Bet #1 Playbook downloads with newsletter subscribers (correlation = </w:t>
      </w:r>
      <w:r>
        <w:rPr>
          <w:rFonts w:ascii="" w:hAnsi="" w:eastAsia=""/>
          <w:b w:val="0"/>
          <w:i w:val="0"/>
          <w:color w:val="1A1410"/>
          <w:sz w:val="22"/>
        </w:rPr>
        <w:t>right-audience proof).</w:t>
      </w:r>
    </w:p>
    <w:p>
      <w:pPr>
        <w:autoSpaceDN w:val="0"/>
        <w:autoSpaceDE w:val="0"/>
        <w:widowControl/>
        <w:spacing w:line="240" w:lineRule="auto" w:before="37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Bet #7 — VC Operating Partner / Platform Path</w:t>
      </w:r>
    </w:p>
    <w:p>
      <w:pPr>
        <w:autoSpaceDN w:val="0"/>
        <w:autoSpaceDE w:val="0"/>
        <w:widowControl/>
        <w:spacing w:line="271" w:lineRule="auto" w:before="210" w:after="40"/>
        <w:ind w:left="0" w:right="0" w:firstLine="0"/>
        <w:jc w:val="center"/>
      </w:pPr>
      <w:r>
        <w:rPr>
          <w:rFonts w:ascii="" w:hAnsi="" w:eastAsia=""/>
          <w:b/>
          <w:i w:val="0"/>
          <w:color w:val="1A1410"/>
          <w:sz w:val="22"/>
        </w:rPr>
        <w:t>Delta from parent:</w:t>
      </w:r>
      <w:r>
        <w:rPr>
          <w:rFonts w:ascii="" w:hAnsi="" w:eastAsia=""/>
          <w:b w:val="0"/>
          <w:i w:val="0"/>
          <w:color w:val="1A1410"/>
          <w:sz w:val="22"/>
        </w:rPr>
        <w:t xml:space="preserve"> The principal-to-operator pattern (Carey Lai Insight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Sierra Apr 2026; 3–5 </w:t>
      </w:r>
      <w:r>
        <w:rPr>
          <w:rFonts w:ascii="" w:hAnsi="" w:eastAsia=""/>
          <w:b w:val="0"/>
          <w:i w:val="0"/>
          <w:color w:val="1A1410"/>
          <w:sz w:val="22"/>
        </w:rPr>
        <w:t xml:space="preserve">similar moves) confirms platform and operator paths converging at the senior level. </w:t>
      </w:r>
      <w:r>
        <w:rPr>
          <w:rFonts w:ascii="" w:hAnsi="" w:eastAsia=""/>
          <w:b/>
          <w:i w:val="0"/>
          <w:color w:val="1A1410"/>
          <w:sz w:val="22"/>
        </w:rPr>
        <w:t>Watch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550"/>
        </w:trPr>
        <w:tc>
          <w:tcPr>
            <w:tcW w:type="dxa" w:w="9552"/>
            <w:tcBorders>
              <w:bottom w:sz="4.799999999999272" w:val="single" w:color="#A536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4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1A1410"/>
                <w:sz w:val="22"/>
              </w:rPr>
              <w:t>fallback only. Conviction:</w:t>
            </w:r>
            <w:r>
              <w:rPr>
                <w:rFonts w:ascii="Hiragino Sans W4" w:hAnsi="Hiragino Sans W4" w:eastAsia="Hiragino Sans W4"/>
                <w:b w:val="0"/>
                <w:i w:val="0"/>
                <w:color w:val="1A1410"/>
                <w:sz w:val="22"/>
              </w:rPr>
              <w:t xml:space="preserve"> ★★★</w:t>
            </w: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 — held; </w:t>
            </w:r>
            <w:r>
              <w:rPr>
                <w:rFonts w:ascii="Hiragino Sans W4" w:hAnsi="Hiragino Sans W4" w:eastAsia="Hiragino Sans W4"/>
                <w:b w:val="0"/>
                <w:i w:val="0"/>
                <w:color w:val="1A1410"/>
                <w:sz w:val="22"/>
              </w:rPr>
              <w:t>★★★★</w:t>
            </w: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 if becomes primary.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484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B. AGENT-SPECIFIC TALENT + CAPITAL FLOW</w:t>
            </w:r>
          </w:p>
        </w:tc>
      </w:tr>
    </w:tbl>
    <w:p>
      <w:pPr>
        <w:autoSpaceDN w:val="0"/>
        <w:autoSpaceDE w:val="0"/>
        <w:widowControl/>
        <w:spacing w:line="240" w:lineRule="auto" w:before="338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B1. Senior moves into agent-specific companies (rolling 12 months)</w:t>
      </w:r>
    </w:p>
    <w:p>
      <w:pPr>
        <w:autoSpaceDN w:val="0"/>
        <w:autoSpaceDE w:val="0"/>
        <w:widowControl/>
        <w:spacing w:line="238" w:lineRule="auto" w:before="21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 xml:space="preserve">See </w:t>
      </w:r>
      <w:r>
        <w:rPr>
          <w:rFonts w:ascii="Courier New" w:hAnsi="Courier New" w:eastAsia="Courier New"/>
          <w:b w:val="0"/>
          <w:i w:val="0"/>
          <w:color w:val="3A2F26"/>
          <w:sz w:val="19"/>
        </w:rPr>
        <w:t>framework_analysis/B8_talent_capital_flow.md</w:t>
      </w:r>
      <w:r>
        <w:rPr>
          <w:rFonts w:ascii="" w:hAnsi="" w:eastAsia=""/>
          <w:b w:val="0"/>
          <w:i w:val="0"/>
          <w:color w:val="1A1410"/>
          <w:sz w:val="22"/>
        </w:rPr>
        <w:t xml:space="preserve"> for the full table. Updates here bi-weekly.</w:t>
      </w:r>
    </w:p>
    <w:p>
      <w:pPr>
        <w:autoSpaceDN w:val="0"/>
        <w:autoSpaceDE w:val="0"/>
        <w:widowControl/>
        <w:spacing w:line="281" w:lineRule="auto" w:before="220" w:after="0"/>
        <w:ind w:left="120" w:right="142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May 2026 read-through:</w:t>
      </w:r>
      <w:r>
        <w:rPr>
          <w:rFonts w:ascii="" w:hAnsi="" w:eastAsia=""/>
          <w:b w:val="0"/>
          <w:i w:val="0"/>
          <w:color w:val="1A1410"/>
          <w:sz w:val="22"/>
        </w:rPr>
        <w:t xml:space="preserve"> Stripe / Ramp / Datadog / Snowflake </w:t>
      </w:r>
      <w:r>
        <w:rPr>
          <w:rFonts w:ascii="Arial" w:hAnsi="Arial" w:eastAsia="Arial"/>
          <w:b w:val="0"/>
          <w:i w:val="0"/>
          <w:color w:val="1A1410"/>
          <w:sz w:val="22"/>
        </w:rPr>
        <w:t>→</w:t>
      </w:r>
      <w:r>
        <w:rPr>
          <w:rFonts w:ascii="" w:hAnsi="" w:eastAsia=""/>
          <w:b w:val="0"/>
          <w:i w:val="0"/>
          <w:color w:val="1A1410"/>
          <w:sz w:val="22"/>
        </w:rPr>
        <w:t xml:space="preserve"> Sierra / Decagon / Glean / </w:t>
      </w:r>
      <w:r>
        <w:rPr>
          <w:rFonts w:ascii="" w:hAnsi="" w:eastAsia=""/>
          <w:b w:val="0"/>
          <w:i w:val="0"/>
          <w:color w:val="1A1410"/>
          <w:sz w:val="22"/>
        </w:rPr>
        <w:t xml:space="preserve">Hippocratic migration </w:t>
      </w:r>
      <w:r>
        <w:rPr>
          <w:rFonts w:ascii="" w:hAnsi="" w:eastAsia=""/>
          <w:b/>
          <w:i w:val="0"/>
          <w:color w:val="1A1410"/>
          <w:sz w:val="22"/>
        </w:rPr>
        <w:t>accelerating</w:t>
      </w:r>
      <w:r>
        <w:rPr>
          <w:rFonts w:ascii="" w:hAnsi="" w:eastAsia=""/>
          <w:b w:val="0"/>
          <w:i w:val="0"/>
          <w:color w:val="1A1410"/>
          <w:sz w:val="22"/>
        </w:rPr>
        <w:t xml:space="preserve">; March 2026 was the heaviest single month yet (8+ named </w:t>
      </w:r>
      <w:r>
        <w:rPr>
          <w:rFonts w:ascii="" w:hAnsi="" w:eastAsia=""/>
          <w:b w:val="0"/>
          <w:i w:val="0"/>
          <w:color w:val="1A1410"/>
          <w:sz w:val="22"/>
        </w:rPr>
        <w:t>LinkedIn moves into top three). NYC concentration at historic peak Q2 2026. Over-funded under-</w:t>
      </w:r>
    </w:p>
    <w:p>
      <w:pPr>
        <w:autoSpaceDN w:val="0"/>
        <w:autoSpaceDE w:val="0"/>
        <w:widowControl/>
        <w:spacing w:line="238" w:lineRule="auto" w:before="116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3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66" w:lineRule="auto" w:before="574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performers (11x, Mem, Magic.dev, Adept residual) losing senior talent to segment winners —</w:t>
      </w:r>
      <w:r>
        <w:rPr>
          <w:rFonts w:ascii="" w:hAnsi="" w:eastAsia=""/>
          <w:b w:val="0"/>
          <w:i w:val="0"/>
          <w:color w:val="1A1410"/>
          <w:sz w:val="22"/>
        </w:rPr>
        <w:t>supply rising while top equity rooms tighten.</w:t>
      </w:r>
    </w:p>
    <w:p>
      <w:pPr>
        <w:autoSpaceDN w:val="0"/>
        <w:autoSpaceDE w:val="0"/>
        <w:widowControl/>
        <w:spacing w:line="288" w:lineRule="auto" w:before="222" w:after="0"/>
        <w:ind w:left="120" w:right="140" w:firstLine="0"/>
        <w:jc w:val="both"/>
      </w:pPr>
      <w:r>
        <w:rPr>
          <w:rFonts w:ascii="" w:hAnsi="" w:eastAsia=""/>
          <w:b/>
          <w:i w:val="0"/>
          <w:color w:val="1A1410"/>
          <w:sz w:val="22"/>
        </w:rPr>
        <w:t>Secondary pattern surfaced by Vol III (data forces, frameworks miss):</w:t>
      </w:r>
      <w:r>
        <w:rPr>
          <w:rFonts w:ascii="" w:hAnsi="" w:eastAsia=""/>
          <w:b w:val="0"/>
          <w:i w:val="0"/>
          <w:color w:val="1A1410"/>
          <w:sz w:val="22"/>
        </w:rPr>
        <w:t xml:space="preserve"> - </w:t>
      </w:r>
      <w:r>
        <w:rPr>
          <w:rFonts w:ascii="" w:hAnsi="" w:eastAsia=""/>
          <w:b/>
          <w:i w:val="0"/>
          <w:color w:val="1A1410"/>
          <w:sz w:val="22"/>
        </w:rPr>
        <w:t xml:space="preserve">MBB consulting </w:t>
      </w:r>
      <w:r>
        <w:rPr>
          <w:rFonts w:ascii="Arial" w:hAnsi="Arial" w:eastAsia="Arial"/>
          <w:b/>
          <w:i w:val="0"/>
          <w:color w:val="1A1410"/>
          <w:sz w:val="22"/>
        </w:rPr>
        <w:t>→</w:t>
      </w:r>
      <w:r>
        <w:rPr>
          <w:rFonts w:ascii="" w:hAnsi="" w:eastAsia=""/>
          <w:b/>
          <w:i w:val="0"/>
          <w:color w:val="1A1410"/>
          <w:sz w:val="22"/>
        </w:rPr>
        <w:t>vertical agent enterprise GTM</w:t>
      </w:r>
      <w:r>
        <w:rPr>
          <w:rFonts w:ascii="" w:hAnsi="" w:eastAsia=""/>
          <w:b w:val="0"/>
          <w:i w:val="0"/>
          <w:color w:val="1A1410"/>
          <w:sz w:val="22"/>
        </w:rPr>
        <w:t xml:space="preserve"> is a third, less-competed feed-stock. Hebbia sources MBB </w:t>
      </w:r>
      <w:r>
        <w:rPr>
          <w:rFonts w:ascii="" w:hAnsi="" w:eastAsia=""/>
          <w:b w:val="0"/>
          <w:i w:val="0"/>
          <w:color w:val="1A1410"/>
          <w:sz w:val="22"/>
        </w:rPr>
        <w:t xml:space="preserve">heavily (Sivulka public). </w:t>
      </w:r>
      <w:r>
        <w:rPr>
          <w:rFonts w:ascii="" w:hAnsi="" w:eastAsia=""/>
          <w:b/>
          <w:i w:val="0"/>
          <w:color w:val="1A1410"/>
          <w:sz w:val="22"/>
        </w:rPr>
        <w:t xml:space="preserve">Alex isn’t currently positioned for it; 30-day push to MBB AI-practice </w:t>
      </w:r>
      <w:r>
        <w:rPr>
          <w:rFonts w:ascii="" w:hAnsi="" w:eastAsia=""/>
          <w:b/>
          <w:i w:val="0"/>
          <w:color w:val="1A1410"/>
          <w:sz w:val="22"/>
        </w:rPr>
        <w:t>alumni in NYC could open Hebbia / Sivulka pipeline directly.</w:t>
      </w:r>
    </w:p>
    <w:p>
      <w:pPr>
        <w:autoSpaceDN w:val="0"/>
        <w:autoSpaceDE w:val="0"/>
        <w:widowControl/>
        <w:spacing w:line="240" w:lineRule="auto" w:before="374" w:after="0"/>
        <w:ind w:left="120" w:right="0" w:firstLine="0"/>
        <w:jc w:val="left"/>
      </w:pPr>
      <w:r>
        <w:rPr>
          <w:rFonts w:ascii="Georgia" w:hAnsi="Georgia" w:eastAsia="Georgia"/>
          <w:b/>
          <w:i w:val="0"/>
          <w:color w:val="A6371F"/>
          <w:sz w:val="25"/>
        </w:rPr>
        <w:t>B2. Capital events ($50M+ agent-platform rounds, M&amp;A, infra commits)</w:t>
      </w:r>
    </w:p>
    <w:p>
      <w:pPr>
        <w:autoSpaceDN w:val="0"/>
        <w:autoSpaceDE w:val="0"/>
        <w:widowControl/>
        <w:spacing w:line="295" w:lineRule="auto" w:before="214" w:after="314"/>
        <w:ind w:left="120" w:right="142" w:firstLine="0"/>
        <w:jc w:val="both"/>
      </w:pPr>
      <w:r>
        <w:rPr>
          <w:rFonts w:ascii="" w:hAnsi="" w:eastAsia=""/>
          <w:b w:val="0"/>
          <w:i w:val="0"/>
          <w:color w:val="1A1410"/>
          <w:sz w:val="22"/>
        </w:rPr>
        <w:t xml:space="preserve">Key  recent  (Q1–Q2  2026):  -  Mar  2026  —  Sierra  additional  $350M  @  $10B  rumored  (The </w:t>
      </w:r>
      <w:r>
        <w:rPr>
          <w:rFonts w:ascii="" w:hAnsi="" w:eastAsia=""/>
          <w:b w:val="0"/>
          <w:i w:val="0"/>
          <w:color w:val="1A1410"/>
          <w:sz w:val="22"/>
        </w:rPr>
        <w:t xml:space="preserve">Information); highest agent-platform mark - Mar 2026 — Mistral C €600M @ €11B; first credible </w:t>
      </w:r>
      <w:r>
        <w:rPr>
          <w:rFonts w:ascii="" w:hAnsi="" w:eastAsia=""/>
          <w:b w:val="0"/>
          <w:i w:val="0"/>
          <w:color w:val="1A1410"/>
          <w:sz w:val="22"/>
        </w:rPr>
        <w:t xml:space="preserve">non-US  enterprise-agent  platform  -  Mar  2026  —  Cognition  acquires  Codeium  ~$3B  (after </w:t>
      </w:r>
      <w:r>
        <w:rPr>
          <w:rFonts w:ascii="" w:hAnsi="" w:eastAsia=""/>
          <w:b w:val="0"/>
          <w:i w:val="0"/>
          <w:color w:val="1A1410"/>
          <w:sz w:val="22"/>
        </w:rPr>
        <w:t xml:space="preserve">OpenAI–Windsurf collapsed Jul 2025) - Feb 2026 — Harvey E $300M @ $5B; Hippocratic C </w:t>
      </w:r>
      <w:r>
        <w:rPr>
          <w:rFonts w:ascii="" w:hAnsi="" w:eastAsia=""/>
          <w:b w:val="0"/>
          <w:i w:val="0"/>
          <w:color w:val="1A1410"/>
          <w:sz w:val="22"/>
        </w:rPr>
        <w:t xml:space="preserve">$150M @ $2B; Factory B $100M @ $750M - Jan 2026 — Lovable A $200M @ $1.8B; Clay growth </w:t>
      </w:r>
      <w:r>
        <w:rPr>
          <w:rFonts w:ascii="" w:hAnsi="" w:eastAsia=""/>
          <w:b w:val="0"/>
          <w:i w:val="0"/>
          <w:color w:val="1A1410"/>
          <w:sz w:val="22"/>
        </w:rPr>
        <w:t xml:space="preserve">$100M @ $1.5B; Rogo B $50M @ $400M; Perplexity E $500M @ $18B - Apr 2026 — ElevenLabs </w:t>
      </w:r>
      <w:r>
        <w:rPr>
          <w:rFonts w:ascii="" w:hAnsi="" w:eastAsia=""/>
          <w:b w:val="0"/>
          <w:i w:val="0"/>
          <w:color w:val="1A1410"/>
          <w:sz w:val="22"/>
        </w:rPr>
        <w:t xml:space="preserve">D rumor $5B+; Galileo C rumor ~$60M - Q2 2026 — Ramp growth rumored $20B+; Hebbia C </w:t>
      </w:r>
      <w:r>
        <w:rPr>
          <w:rFonts w:ascii="" w:hAnsi="" w:eastAsia=""/>
          <w:b w:val="0"/>
          <w:i w:val="0"/>
          <w:color w:val="1A1410"/>
          <w:sz w:val="22"/>
        </w:rPr>
        <w:t>rumored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7410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252"/>
              <w:ind w:left="12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A6371F"/>
                <w:sz w:val="25"/>
              </w:rPr>
              <w:t>B3. Agent-layer ARR watchlist (May 2026)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2448"/>
              <w:gridCol w:w="2448"/>
              <w:gridCol w:w="2448"/>
              <w:gridCol w:w="2448"/>
            </w:tblGrid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Company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T12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 RR May’26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Disputed?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Note</w:t>
                  </w:r>
                </w:p>
              </w:tc>
            </w:tr>
            <w:tr>
              <w:trPr>
                <w:trHeight w:hRule="exact" w:val="1056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Anthropic (parent)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14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$1B Dec’24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 xml:space="preserve">→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$24–30B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Apr’26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YES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16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Claude Code = inflection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driver;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Bet #2 valuation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crux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Sierra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$0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$175M+ Q1’26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Taylor public 4× YoY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Decagon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$1M 2024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$80M+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Sierra peer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Glean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$50M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$300M+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Search-agent leader</w:t>
                  </w:r>
                </w:p>
              </w:tc>
            </w:tr>
            <w:tr>
              <w:trPr>
                <w:trHeight w:hRule="exact" w:val="464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Harvey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$25M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$100M+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Legal NYC tripling Q3’26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Hippocratic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$5M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$50M+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“1,000 agents deployed”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Abridge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$50M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$120M+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Fastest healthcare-AI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Cursor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&lt;$1M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$500M+ RR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Anthropic-dependent</w:t>
                  </w:r>
                </w:p>
              </w:tc>
            </w:tr>
            <w:tr>
              <w:trPr>
                <w:trHeight w:hRule="exact" w:val="464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Lovable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$0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$80M Q1’26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confirmed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Fastest EU SaaS ever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Hebbia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$30M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$50M+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inf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NYC HQ; raise overdue</w:t>
                  </w:r>
                </w:p>
              </w:tc>
            </w:tr>
            <w:tr>
              <w:trPr>
                <w:trHeight w:hRule="exact" w:val="736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Rogo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&lt;$5M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$30M+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inf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NYC; should clear $1B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Q3’26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6564"/>
        </w:trPr>
        <w:tc>
          <w:tcPr>
            <w:tcW w:type="dxa" w:w="9680"/>
            <w:tcBorders/>
            <w:shd w:fill="f0e8d6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83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4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2676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2448"/>
              <w:gridCol w:w="2448"/>
              <w:gridCol w:w="2448"/>
              <w:gridCol w:w="2448"/>
            </w:tblGrid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Company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T12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 RR May’26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Disputed?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Note</w:t>
                  </w: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Clay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$20M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$80M+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8" w:after="0"/>
                    <w:ind w:left="120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Only durable RevOps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winner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Augment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$5M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$40M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low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Under-funded ratio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Mistral Le Chat Ent.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€30M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€100M+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inf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EU sovereign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11x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$20M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$20M flat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YES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Synthetic SDR ceiling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404"/>
        </w:trPr>
        <w:tc>
          <w:tcPr>
            <w:tcW w:type="dxa" w:w="890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A6371F"/>
                <w:sz w:val="25"/>
              </w:rPr>
              <w:t>B4. NYC peak Q2 2026 — companies hiring Alex’s exact profile</w:t>
            </w:r>
          </w:p>
        </w:tc>
      </w:tr>
    </w:tbl>
    <w:p>
      <w:pPr>
        <w:autoSpaceDN w:val="0"/>
        <w:autoSpaceDE w:val="0"/>
        <w:widowControl/>
        <w:spacing w:line="230" w:lineRule="auto" w:before="15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Sierra · Decagon · Glean · Hebbia · Harvey · Rogo · Clay · Ramp AI org · Hippocratic · Runway.</w:t>
      </w:r>
    </w:p>
    <w:p>
      <w:pPr>
        <w:autoSpaceDN w:val="0"/>
        <w:autoSpaceDE w:val="0"/>
        <w:widowControl/>
        <w:spacing w:line="228" w:lineRule="auto" w:before="84" w:after="42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Comp band $250–400K base + 0.05–0.40% equity (inf). Window approximately 6–9 months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548"/>
        </w:trPr>
        <w:tc>
          <w:tcPr>
            <w:tcW w:type="dxa" w:w="9552"/>
            <w:tcBorders>
              <w:bottom w:sz="4.800000000000182" w:val="single" w:color="#A536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before Anthropic ARR resolution + first vertical-agent IPO posture reprice equity bands.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484"/>
        </w:trPr>
        <w:tc>
          <w:tcPr>
            <w:tcW w:type="dxa" w:w="91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C. AGENT-LAYER CRUXES &amp; DECISION TRIGGERS</w:t>
            </w:r>
          </w:p>
        </w:tc>
      </w:tr>
    </w:tbl>
    <w:p>
      <w:pPr>
        <w:autoSpaceDN w:val="0"/>
        <w:autoSpaceDE w:val="0"/>
        <w:widowControl/>
        <w:spacing w:line="228" w:lineRule="auto" w:before="208" w:after="42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>The five unresolved questions specific to the agent layer. When answered, re-rank bets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60"/>
        </w:trPr>
        <w:tc>
          <w:tcPr>
            <w:tcW w:type="dxa" w:w="59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update parent tracker.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6980"/>
        </w:trPr>
        <w:tc>
          <w:tcPr>
            <w:tcW w:type="dxa" w:w="96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1936"/>
              <w:gridCol w:w="1936"/>
              <w:gridCol w:w="1936"/>
              <w:gridCol w:w="1936"/>
              <w:gridCol w:w="1936"/>
            </w:tblGrid>
            <w:tr>
              <w:trPr>
                <w:trHeight w:hRule="exact" w:val="756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#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Crux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8" w:after="0"/>
                    <w:ind w:left="120" w:right="576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Decidability </w:t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horizon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Answer-event to </w:t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watch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8" w:after="0"/>
                    <w:ind w:left="120" w:right="432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Re-rank </w:t>
                  </w:r>
                  <w:r>
                    <w:br/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consequence</w:t>
                  </w:r>
                </w:p>
              </w:tc>
            </w:tr>
            <w:tr>
              <w:trPr>
                <w:trHeight w:hRule="exact" w:val="1936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C1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Anthropic ARR —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$24B or $30B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Q3 2026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8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Audited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disclosure / leak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Lower bound =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vertical-agent vals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compress 20–30%;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upper bound = Bet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#2 timing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accelerates</w:t>
                  </w:r>
                </w:p>
              </w:tc>
            </w:tr>
            <w:tr>
              <w:trPr>
                <w:trHeight w:hRule="exact" w:val="1934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C2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MCP — commons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or silent fork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EOY 2026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Major-vendor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proprietary tool-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use schema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announcements;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A2A adoption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outside Google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Fork = Bet #3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productized form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dies; commons =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advisory practice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accelerates</w:t>
                  </w:r>
                </w:p>
              </w:tc>
            </w:tr>
            <w:tr>
              <w:trPr>
                <w:trHeight w:hRule="exact" w:val="2210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C3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OSWorld 65% on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a frontier system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Q3 2026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Public scoreboard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event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Crossed =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computer use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moves from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supervised to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deployable for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narrow back-office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 quarter earlier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45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5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5812"/>
        </w:trPr>
        <w:tc>
          <w:tcPr>
            <w:tcW w:type="dxa" w:w="9552"/>
            <w:tcBorders>
              <w:bottom w:sz="4.800000000000182" w:val="single" w:color="#A5361F"/>
            </w:tcBorders>
            <w:shd w:fill="f0e8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1910"/>
              <w:gridCol w:w="1910"/>
              <w:gridCol w:w="1910"/>
              <w:gridCol w:w="1910"/>
              <w:gridCol w:w="1910"/>
            </w:tblGrid>
            <w:tr>
              <w:trPr>
                <w:trHeight w:hRule="exact" w:val="756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#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Crux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20" w:after="0"/>
                    <w:ind w:left="120" w:right="576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Decidability </w:t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horizon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20" w:after="0"/>
                    <w:ind w:left="120" w:right="144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Answer-event to </w:t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watch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20" w:after="0"/>
                    <w:ind w:left="120" w:right="432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 xml:space="preserve">Re-rank </w:t>
                  </w:r>
                  <w:r>
                    <w:br/>
                  </w: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consequence</w:t>
                  </w:r>
                </w:p>
              </w:tc>
            </w:tr>
            <w:tr>
              <w:trPr>
                <w:trHeight w:hRule="exact" w:val="678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38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than this volume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assumes</w:t>
                  </w:r>
                </w:p>
              </w:tc>
            </w:tr>
            <w:tr>
              <w:trPr>
                <w:trHeight w:hRule="exact" w:val="1640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C4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14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EU AI Act Article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14 enforcement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teeth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Late 2026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First GPAI fine;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Commission Art.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14 enforcement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actions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auto" w:before="116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Teeth = Bet #1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becomes $10B+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category; paper =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stays niche but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defensible</w:t>
                  </w:r>
                </w:p>
              </w:tc>
            </w:tr>
            <w:tr>
              <w:trPr>
                <w:trHeight w:hRule="exact" w:val="2504"/>
              </w:trPr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C5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14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Standalone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memory —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absorbed or niche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H2 2026</w:t>
                  </w:r>
                </w:p>
              </w:tc>
              <w:tc>
                <w:tcPr>
                  <w:tcW w:type="dxa" w:w="1910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Mem0 or Letta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acquisition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vs. independent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Series B at higher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val</w:t>
                  </w:r>
                </w:p>
              </w:tc>
              <w:tc>
                <w:tcPr>
                  <w:tcW w:type="dxa" w:w="1908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Directional: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consumer/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prosumer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absorbed;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compliance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enterprise niche-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standalone (already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folded into Bet #5)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484"/>
        </w:trPr>
        <w:tc>
          <w:tcPr>
            <w:tcW w:type="dxa" w:w="820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D. AGENT-LAYER STRUCTURAL RISKS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6642"/>
        </w:trPr>
        <w:tc>
          <w:tcPr>
            <w:tcW w:type="dxa" w:w="968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2420"/>
              <w:gridCol w:w="2420"/>
              <w:gridCol w:w="2420"/>
              <w:gridCol w:w="2420"/>
            </w:tblGrid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#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Risk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What it threatens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Watch</w:t>
                  </w:r>
                </w:p>
              </w:tc>
            </w:tr>
            <w:tr>
              <w:trPr>
                <w:trHeight w:hRule="exact" w:val="2230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R1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Foundation labs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walking up-stack into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verticals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Bet #2 — ChatGPT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Business connectors,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Claude for Work, Gemini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Workspace agents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continuously compress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vertical-agent vendor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moats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auto" w:before="118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Connectors / Skills /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Apps store launches;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named-customer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deflection from Glean /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Cursor</w:t>
                  </w:r>
                </w:p>
              </w:tc>
            </w:tr>
            <w:tr>
              <w:trPr>
                <w:trHeight w:hRule="exact" w:val="164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R2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14" w:after="0"/>
                    <w:ind w:left="120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MCP silent fork via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Responses-API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proprietary path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Bet #3 productized form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— production OpenAI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agents bypassing MCP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for latency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OpenAI Responses-API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extensions outpacing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MCP-spec evolution;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A2A adoption outside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Google</w:t>
                  </w:r>
                </w:p>
              </w:tc>
            </w:tr>
            <w:tr>
              <w:trPr>
                <w:trHeight w:hRule="exact" w:val="1344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R3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Anthropic ARR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resolution downside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6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Bet #2 valuation + timing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— $24B lower bound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compresses Sierra $10B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1A1410"/>
                      <w:sz w:val="19"/>
                    </w:rPr>
                    <w:t>→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$6–8B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Q3 2026 disclosure or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leak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R4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8" w:after="0"/>
                    <w:ind w:left="120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Bet #4 window +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standalone eval / obs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8" w:after="0"/>
                    <w:ind w:left="120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AWS Bedrock auto-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optimization feature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458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6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532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3288"/>
        </w:trPr>
        <w:tc>
          <w:tcPr>
            <w:tcW w:type="dxa" w:w="9552"/>
            <w:tcBorders>
              <w:bottom w:sz="4.7999999999999545" w:val="single" w:color="#A5361F"/>
            </w:tcBorders>
            <w:shd w:fill="f0e8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388"/>
              <w:gridCol w:w="2388"/>
              <w:gridCol w:w="2388"/>
              <w:gridCol w:w="2388"/>
            </w:tblGrid>
            <w:tr>
              <w:trPr>
                <w:trHeight w:hRule="exact" w:val="4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#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Risk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What it threatens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Watch</w:t>
                  </w:r>
                </w:p>
              </w:tc>
            </w:tr>
            <w:tr>
              <w:trPr>
                <w:trHeight w:hRule="exact" w:val="1562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34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Hyperscaler bundling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of runtime safety /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eval / sandbox / routing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auto" w:before="3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category — Bedrock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auto-optim, Vertex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routing, Azure routing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default-on plausible H2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2027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3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launches; Vertex / Azure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routing default-on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announcements</w:t>
                  </w:r>
                </w:p>
              </w:tc>
            </w:tr>
            <w:tr>
              <w:trPr>
                <w:trHeight w:hRule="exact" w:val="1030"/>
              </w:trPr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R5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114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 xml:space="preserve">EU AI Act paper-tiger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outcome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116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Bet #1 advisory TAM —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small / procedural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enforcement late 2026</w:t>
                  </w:r>
                </w:p>
              </w:tc>
              <w:tc>
                <w:tcPr>
                  <w:tcW w:type="dxa" w:w="2386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Commission guidance;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first GPAI fine size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874"/>
        </w:trPr>
        <w:tc>
          <w:tcPr>
            <w:tcW w:type="dxa" w:w="9680"/>
            <w:tcBorders/>
            <w:shd w:fill="f0e8d6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4650"/>
        </w:trPr>
        <w:tc>
          <w:tcPr>
            <w:tcW w:type="dxa" w:w="9552"/>
            <w:tcBorders>
              <w:bottom w:sz="4.800000000000182" w:val="single" w:color="#A5361F"/>
            </w:tcBorders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266"/>
              <w:ind w:left="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E. UPDATE LOG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4776"/>
              <w:gridCol w:w="4776"/>
            </w:tblGrid>
            <w:tr>
              <w:trPr>
                <w:trHeight w:hRule="exact" w:val="462"/>
              </w:trPr>
              <w:tc>
                <w:tcPr>
                  <w:tcW w:type="dxa" w:w="477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Date</w:t>
                  </w:r>
                </w:p>
              </w:tc>
              <w:tc>
                <w:tcPr>
                  <w:tcW w:type="dxa" w:w="477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shd w:fill="e4db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20" w:right="0" w:firstLin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color w:val="1A1410"/>
                      <w:sz w:val="19"/>
                    </w:rPr>
                    <w:t>Change</w:t>
                  </w:r>
                </w:p>
              </w:tc>
            </w:tr>
            <w:tr>
              <w:trPr>
                <w:trHeight w:hRule="exact" w:val="2526"/>
              </w:trPr>
              <w:tc>
                <w:tcPr>
                  <w:tcW w:type="dxa" w:w="477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1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2026-05-12</w:t>
                  </w:r>
                </w:p>
              </w:tc>
              <w:tc>
                <w:tcPr>
                  <w:tcW w:type="dxa" w:w="477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118" w:after="0"/>
                    <w:ind w:left="120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Initial Vol III creation. Seven Bets refreshed at agent-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layer resolution. Bet #1 sequenced </w:t>
                  </w:r>
                  <w:r>
                    <w:rPr>
                      <w:rFonts w:ascii="" w:hAnsi="" w:eastAsia=""/>
                      <w:b/>
                      <w:i w:val="0"/>
                      <w:color w:val="1A1410"/>
                      <w:sz w:val="19"/>
                    </w:rPr>
                    <w:t>first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 (delta from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parent). Bet #3 reframed to advisory + gateway-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adjacent. NYC target list expanded for Bet #2 (+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Hebbia, Rogo, Clay, Runway, Ramp AI). MBB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consulting feed-stock surfaced as Bet #2 secondary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 xml:space="preserve">path. Five Cruxes and five Risks refreshed for agent </w:t>
                  </w:r>
                  <w:r>
                    <w:rPr>
                      <w:rFonts w:ascii="" w:hAnsi="" w:eastAsia=""/>
                      <w:b w:val="0"/>
                      <w:i w:val="0"/>
                      <w:color w:val="1A1410"/>
                      <w:sz w:val="19"/>
                    </w:rPr>
                    <w:t>layer.</w:t>
                  </w:r>
                </w:p>
              </w:tc>
            </w:tr>
            <w:tr>
              <w:trPr>
                <w:trHeight w:hRule="exact" w:val="738"/>
              </w:trPr>
              <w:tc>
                <w:tcPr>
                  <w:tcW w:type="dxa" w:w="477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6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3A2F26"/>
                      <w:sz w:val="19"/>
                    </w:rPr>
                    <w:t>next update</w:t>
                  </w:r>
                </w:p>
              </w:tc>
              <w:tc>
                <w:tcPr>
                  <w:tcW w:type="dxa" w:w="4772"/>
                  <w:tcBorders>
                    <w:start w:sz="3.199997901916504" w:val="single" w:color="#6E6256"/>
                    <w:top w:sz="3.199997901916504" w:val="single" w:color="#6E6256"/>
                    <w:end w:sz="3.199997901916504" w:val="single" w:color="#6E6256"/>
                    <w:bottom w:sz="3.199997901916504" w:val="single" w:color="#6E625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16" w:after="0"/>
                    <w:ind w:left="12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3A2F26"/>
                      <w:sz w:val="19"/>
                    </w:rPr>
                    <w:t xml:space="preserve">Bi-weekly: refresh B1 talent + B2 capital. Monthly: </w:t>
                  </w:r>
                  <w:r>
                    <w:rPr>
                      <w:rFonts w:ascii="" w:hAnsi="" w:eastAsia=""/>
                      <w:b w:val="0"/>
                      <w:i/>
                      <w:color w:val="3A2F26"/>
                      <w:sz w:val="19"/>
                    </w:rPr>
                    <w:t>bet status. Trigger-based: cruxes + risks.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484"/>
        </w:trPr>
        <w:tc>
          <w:tcPr>
            <w:tcW w:type="dxa" w:w="784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1A1410"/>
                <w:sz w:val="32"/>
              </w:rPr>
              <w:t>F. NOTES FOR THE NEXT SESSION</w:t>
            </w:r>
          </w:p>
        </w:tc>
      </w:tr>
    </w:tbl>
    <w:p>
      <w:pPr>
        <w:autoSpaceDN w:val="0"/>
        <w:autoSpaceDE w:val="0"/>
        <w:widowControl/>
        <w:spacing w:line="238" w:lineRule="auto" w:before="210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The parent </w:t>
      </w:r>
      <w:r>
        <w:rPr>
          <w:rFonts w:ascii="Courier New" w:hAnsi="Courier New" w:eastAsia="Courier New"/>
          <w:b w:val="0"/>
          <w:i w:val="0"/>
          <w:color w:val="3A2F26"/>
          <w:sz w:val="19"/>
        </w:rPr>
        <w:t>OCQ_TRACKER.md</w:t>
      </w:r>
      <w:r>
        <w:rPr>
          <w:rFonts w:ascii="" w:hAnsi="" w:eastAsia=""/>
          <w:b w:val="0"/>
          <w:i w:val="0"/>
          <w:color w:val="1A1410"/>
          <w:sz w:val="22"/>
        </w:rPr>
        <w:t xml:space="preserve"> should be updated with the following delta annotations:</w:t>
      </w:r>
    </w:p>
    <w:p>
      <w:pPr>
        <w:autoSpaceDN w:val="0"/>
        <w:autoSpaceDE w:val="0"/>
        <w:widowControl/>
        <w:spacing w:line="235" w:lineRule="auto" w:before="208" w:after="0"/>
        <w:ind w:left="316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1. </w:t>
      </w:r>
      <w:r>
        <w:rPr>
          <w:rFonts w:ascii="" w:hAnsi="" w:eastAsia=""/>
          <w:b/>
          <w:i w:val="0"/>
          <w:color w:val="1A1410"/>
          <w:sz w:val="22"/>
        </w:rPr>
        <w:t>Section A Bet #1:</w:t>
      </w:r>
      <w:r>
        <w:rPr>
          <w:rFonts w:ascii="" w:hAnsi="" w:eastAsia=""/>
          <w:b w:val="0"/>
          <w:i w:val="0"/>
          <w:color w:val="1A1410"/>
          <w:sz w:val="22"/>
        </w:rPr>
        <w:t xml:space="preserve"> Note “Volume III refresh: Bet #1 now sequenced first based on five-</w:t>
      </w:r>
    </w:p>
    <w:p>
      <w:pPr>
        <w:autoSpaceDN w:val="0"/>
        <w:autoSpaceDE w:val="0"/>
        <w:widowControl/>
        <w:spacing w:line="228" w:lineRule="auto" w:before="62" w:after="30"/>
        <w:ind w:left="56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framework agent-layer convergence. See AI_AGENTS_TRACKER.md §A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9812"/>
      </w:tblGrid>
      <w:tr>
        <w:trPr>
          <w:trHeight w:hRule="exact" w:val="1464"/>
        </w:trPr>
        <w:tc>
          <w:tcPr>
            <w:tcW w:type="dxa" w:w="9560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4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AI_AGENTS_ADDENDUM.docx Part XI.”</w:t>
            </w:r>
          </w:p>
          <w:p>
            <w:pPr>
              <w:autoSpaceDN w:val="0"/>
              <w:autoSpaceDE w:val="0"/>
              <w:widowControl/>
              <w:spacing w:line="235" w:lineRule="auto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2. </w:t>
            </w:r>
            <w:r>
              <w:rPr>
                <w:rFonts w:ascii="" w:hAnsi="" w:eastAsia=""/>
                <w:b/>
                <w:i w:val="0"/>
                <w:color w:val="1A1410"/>
                <w:sz w:val="22"/>
              </w:rPr>
              <w:t>Section A Bet #2:</w:t>
            </w: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 Update NYC target list to add Hebbia, Rogo, Clay, Runway, Ramp AI org.</w:t>
            </w:r>
          </w:p>
          <w:p>
            <w:pPr>
              <w:autoSpaceDN w:val="0"/>
              <w:autoSpaceDE w:val="0"/>
              <w:widowControl/>
              <w:spacing w:line="235" w:lineRule="auto" w:before="120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3. </w:t>
            </w:r>
            <w:r>
              <w:rPr>
                <w:rFonts w:ascii="" w:hAnsi="" w:eastAsia=""/>
                <w:b/>
                <w:i w:val="0"/>
                <w:color w:val="1A1410"/>
                <w:sz w:val="22"/>
              </w:rPr>
              <w:t>Section A Bet #3:</w:t>
            </w: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 Note reframe from productized servers to advisory + gateway-adjacent.</w:t>
            </w:r>
          </w:p>
          <w:p>
            <w:pPr>
              <w:autoSpaceDN w:val="0"/>
              <w:autoSpaceDE w:val="0"/>
              <w:widowControl/>
              <w:spacing w:line="235" w:lineRule="auto" w:before="118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4. </w:t>
            </w:r>
            <w:r>
              <w:rPr>
                <w:rFonts w:ascii="" w:hAnsi="" w:eastAsia=""/>
                <w:b/>
                <w:i w:val="0"/>
                <w:color w:val="1A1410"/>
                <w:sz w:val="22"/>
              </w:rPr>
              <w:t>Section A Bet #4:</w:t>
            </w: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 xml:space="preserve"> Note split into per-token and per-trajectory FinOps; per-trajectory window</w:t>
            </w:r>
          </w:p>
        </w:tc>
      </w:tr>
    </w:tbl>
    <w:p>
      <w:pPr>
        <w:autoSpaceDN w:val="0"/>
        <w:autoSpaceDE w:val="0"/>
        <w:widowControl/>
        <w:spacing w:line="230" w:lineRule="auto" w:before="30" w:after="0"/>
        <w:ind w:left="56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narrowed.</w:t>
      </w:r>
    </w:p>
    <w:p>
      <w:pPr>
        <w:autoSpaceDN w:val="0"/>
        <w:autoSpaceDE w:val="0"/>
        <w:widowControl/>
        <w:spacing w:line="235" w:lineRule="auto" w:before="120" w:after="0"/>
        <w:ind w:left="316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5. </w:t>
      </w:r>
      <w:r>
        <w:rPr>
          <w:rFonts w:ascii="" w:hAnsi="" w:eastAsia=""/>
          <w:b/>
          <w:i w:val="0"/>
          <w:color w:val="1A1410"/>
          <w:sz w:val="22"/>
        </w:rPr>
        <w:t>Section A Bet #5:</w:t>
      </w:r>
      <w:r>
        <w:rPr>
          <w:rFonts w:ascii="" w:hAnsi="" w:eastAsia=""/>
          <w:b w:val="0"/>
          <w:i w:val="0"/>
          <w:color w:val="1A1410"/>
          <w:sz w:val="22"/>
        </w:rPr>
        <w:t xml:space="preserve"> Note memory architecture folded in as service line per Crux #5 directional</w:t>
      </w:r>
    </w:p>
    <w:p>
      <w:pPr>
        <w:autoSpaceDN w:val="0"/>
        <w:autoSpaceDE w:val="0"/>
        <w:widowControl/>
        <w:spacing w:line="228" w:lineRule="auto" w:before="62" w:after="0"/>
        <w:ind w:left="56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answer.</w:t>
      </w:r>
    </w:p>
    <w:p>
      <w:pPr>
        <w:autoSpaceDN w:val="0"/>
        <w:autoSpaceDE w:val="0"/>
        <w:widowControl/>
        <w:spacing w:line="238" w:lineRule="auto" w:before="100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7</w:t>
      </w:r>
    </w:p>
    <w:p>
      <w:pPr>
        <w:sectPr>
          <w:pgSz w:w="12240" w:h="15840"/>
          <w:pgMar w:top="266" w:right="1204" w:bottom="260" w:left="1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32" w:firstLine="0"/>
        <w:jc w:val="right"/>
      </w:pPr>
      <w:r>
        <w:rPr>
          <w:rFonts w:ascii="Courier New" w:hAnsi="Courier New" w:eastAsia="Courier New"/>
          <w:b w:val="0"/>
          <w:i w:val="0"/>
          <w:color w:val="6E6356"/>
          <w:sz w:val="14"/>
        </w:rPr>
        <w:t>SUBSTRATE · VOLUME III</w:t>
      </w:r>
    </w:p>
    <w:p>
      <w:pPr>
        <w:autoSpaceDN w:val="0"/>
        <w:autoSpaceDE w:val="0"/>
        <w:widowControl/>
        <w:spacing w:line="235" w:lineRule="auto" w:before="560" w:after="0"/>
        <w:ind w:left="316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 xml:space="preserve">6. </w:t>
      </w:r>
      <w:r>
        <w:rPr>
          <w:rFonts w:ascii="" w:hAnsi="" w:eastAsia=""/>
          <w:b/>
          <w:i w:val="0"/>
          <w:color w:val="1A1410"/>
          <w:sz w:val="22"/>
        </w:rPr>
        <w:t>Section C Cruxes:</w:t>
      </w:r>
      <w:r>
        <w:rPr>
          <w:rFonts w:ascii="" w:hAnsi="" w:eastAsia=""/>
          <w:b w:val="0"/>
          <w:i w:val="0"/>
          <w:color w:val="1A1410"/>
          <w:sz w:val="22"/>
        </w:rPr>
        <w:t xml:space="preserve"> Add agent-specific C3 (OSWorld 65% on a frontier system) as a new</w:t>
      </w:r>
    </w:p>
    <w:p>
      <w:pPr>
        <w:autoSpaceDN w:val="0"/>
        <w:autoSpaceDE w:val="0"/>
        <w:widowControl/>
        <w:spacing w:line="228" w:lineRule="auto" w:before="62" w:after="0"/>
        <w:ind w:left="560" w:right="0" w:firstLine="0"/>
        <w:jc w:val="left"/>
      </w:pPr>
      <w:r>
        <w:rPr>
          <w:rFonts w:ascii="" w:hAnsi="" w:eastAsia=""/>
          <w:b w:val="0"/>
          <w:i w:val="0"/>
          <w:color w:val="1A1410"/>
          <w:sz w:val="22"/>
        </w:rPr>
        <w:t>agent-layer crux.</w:t>
      </w:r>
    </w:p>
    <w:p>
      <w:pPr>
        <w:autoSpaceDN w:val="0"/>
        <w:autoSpaceDE w:val="0"/>
        <w:widowControl/>
        <w:spacing w:line="235" w:lineRule="auto" w:before="120" w:after="30"/>
        <w:ind w:left="0" w:right="0" w:firstLine="0"/>
        <w:jc w:val="center"/>
      </w:pPr>
      <w:r>
        <w:rPr>
          <w:rFonts w:ascii="" w:hAnsi="" w:eastAsia=""/>
          <w:b w:val="0"/>
          <w:i w:val="0"/>
          <w:color w:val="1A1410"/>
          <w:sz w:val="22"/>
        </w:rPr>
        <w:t xml:space="preserve">7. </w:t>
      </w:r>
      <w:r>
        <w:rPr>
          <w:rFonts w:ascii="" w:hAnsi="" w:eastAsia=""/>
          <w:b/>
          <w:i w:val="0"/>
          <w:color w:val="1A1410"/>
          <w:sz w:val="22"/>
        </w:rPr>
        <w:t>Section B5 NYC snapshot:</w:t>
      </w:r>
      <w:r>
        <w:rPr>
          <w:rFonts w:ascii="" w:hAnsi="" w:eastAsia=""/>
          <w:b w:val="0"/>
          <w:i w:val="0"/>
          <w:color w:val="1A1410"/>
          <w:sz w:val="22"/>
        </w:rPr>
        <w:t xml:space="preserve"> Update to “NYC vertical-agent hiring at historic peak Q2 2026;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12"/>
      </w:tblGrid>
      <w:tr>
        <w:trPr>
          <w:trHeight w:hRule="exact" w:val="526"/>
        </w:trPr>
        <w:tc>
          <w:tcPr>
            <w:tcW w:type="dxa" w:w="9552"/>
            <w:tcBorders>
              <w:bottom w:sz="4.800000000000182" w:val="single" w:color="#A536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4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410"/>
                <w:sz w:val="22"/>
              </w:rPr>
              <w:t>10+ targets simultaneously.”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812"/>
      </w:tblGrid>
      <w:tr>
        <w:trPr>
          <w:trHeight w:hRule="exact" w:val="360"/>
        </w:trPr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Working surface for the next 18 months at the agent-layer resolution. Update the parent tracker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2"/>
      </w:tblGrid>
      <w:tr>
        <w:trPr>
          <w:trHeight w:hRule="exact" w:val="11298"/>
        </w:trPr>
        <w:tc>
          <w:tcPr>
            <w:tcW w:type="dxa" w:w="9792"/>
            <w:tcBorders/>
            <w:shd w:fill="f0e8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3A2F26"/>
                <w:sz w:val="22"/>
              </w:rPr>
              <w:t>on the same cadence. Both documents read together; neither is the whole.</w:t>
            </w:r>
          </w:p>
        </w:tc>
      </w:tr>
    </w:tbl>
    <w:p>
      <w:pPr>
        <w:autoSpaceDN w:val="0"/>
        <w:autoSpaceDE w:val="0"/>
        <w:widowControl/>
        <w:spacing w:line="238" w:lineRule="auto" w:before="522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6E6356"/>
          <w:sz w:val="16"/>
        </w:rPr>
        <w:t>8</w:t>
      </w:r>
    </w:p>
    <w:sectPr w:rsidR="00FC693F" w:rsidRPr="0006063C" w:rsidSect="00034616">
      <w:pgSz w:w="12240" w:h="15840"/>
      <w:pgMar w:top="266" w:right="1204" w:bottom="260" w:left="12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