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503B2" w14:textId="77777777"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060BA7B2" w14:textId="77777777"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4969E413" w14:textId="77777777" w:rsidTr="6E1D5F6B">
        <w:trPr>
          <w:trHeight w:val="421"/>
          <w:jc w:val="center"/>
        </w:trPr>
        <w:tc>
          <w:tcPr>
            <w:tcW w:w="706" w:type="pct"/>
            <w:shd w:val="clear" w:color="auto" w:fill="262626" w:themeFill="text1" w:themeFillTint="D9"/>
            <w:vAlign w:val="center"/>
          </w:tcPr>
          <w:p w14:paraId="082D1E0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45E59529"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13981C97"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4D8D8666"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7EE9D6F2" w14:textId="77777777" w:rsidTr="6E1D5F6B">
        <w:trPr>
          <w:trHeight w:val="417"/>
          <w:jc w:val="center"/>
        </w:trPr>
        <w:tc>
          <w:tcPr>
            <w:tcW w:w="706" w:type="pct"/>
            <w:vAlign w:val="center"/>
          </w:tcPr>
          <w:p w14:paraId="7E5F91C1" w14:textId="77777777"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336785AF" w14:textId="77777777"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25806C0F" w14:textId="77777777"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ABE3AFD" w14:textId="77777777"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6BE7F65A"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3CE2BF06"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62358BED"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1C72B69" w14:textId="77777777"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30D93A01"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1893108E"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CEEE96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547D221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F925227"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B669509" w14:textId="77777777"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79703F33"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3B45DB70"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02003773"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452408E2" w14:textId="77777777" w:rsidTr="6FD2C149">
        <w:trPr>
          <w:trHeight w:val="395"/>
        </w:trPr>
        <w:tc>
          <w:tcPr>
            <w:tcW w:w="2742" w:type="dxa"/>
            <w:shd w:val="clear" w:color="auto" w:fill="262626" w:themeFill="text1" w:themeFillTint="D9"/>
            <w:vAlign w:val="center"/>
          </w:tcPr>
          <w:p w14:paraId="5D5BEF7F"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2AFFC83C"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31B18242"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01DEFD5D"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62AA9507"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0661AD1F" w14:textId="77777777" w:rsidTr="6FD2C149">
        <w:trPr>
          <w:trHeight w:val="457"/>
        </w:trPr>
        <w:tc>
          <w:tcPr>
            <w:tcW w:w="2742" w:type="dxa"/>
            <w:vMerge w:val="restart"/>
            <w:vAlign w:val="center"/>
          </w:tcPr>
          <w:p w14:paraId="1275A0B1"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45A270EE"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03D33102"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80BC555"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569E4324" w14:textId="77777777"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1082A02F" w14:textId="77777777"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7E47F852" w14:textId="77777777"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2A0E6C68" w14:textId="77777777"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5544E11" w14:textId="77777777" w:rsidTr="6FD2C149">
        <w:tc>
          <w:tcPr>
            <w:tcW w:w="2742" w:type="dxa"/>
            <w:vMerge/>
            <w:vAlign w:val="center"/>
          </w:tcPr>
          <w:p w14:paraId="6C3B41D8"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3859F587" w14:textId="77777777" w:rsidR="001E0E40" w:rsidRPr="00911C27" w:rsidRDefault="001E0E40" w:rsidP="001E0E40">
            <w:pPr>
              <w:rPr>
                <w:rFonts w:ascii="Calibri" w:hAnsi="Calibri" w:cs="Calibri"/>
                <w:b/>
                <w:color w:val="3B3838" w:themeColor="background2" w:themeShade="40"/>
              </w:rPr>
            </w:pPr>
          </w:p>
        </w:tc>
        <w:tc>
          <w:tcPr>
            <w:tcW w:w="4291" w:type="dxa"/>
          </w:tcPr>
          <w:p w14:paraId="6E2D11D5" w14:textId="77777777"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1428" w:type="dxa"/>
            <w:vMerge/>
            <w:vAlign w:val="center"/>
          </w:tcPr>
          <w:p w14:paraId="521217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1B263F3A" w14:textId="77777777"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93F7C3F" w14:textId="77777777" w:rsidTr="6FD2C149">
        <w:tc>
          <w:tcPr>
            <w:tcW w:w="2742" w:type="dxa"/>
            <w:vMerge/>
            <w:vAlign w:val="center"/>
          </w:tcPr>
          <w:p w14:paraId="2E43AC48"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75351248" w14:textId="77777777" w:rsidR="001E0E40" w:rsidRPr="00911C27" w:rsidRDefault="001E0E40" w:rsidP="001E0E40">
            <w:pPr>
              <w:rPr>
                <w:rFonts w:ascii="Calibri" w:hAnsi="Calibri" w:cs="Calibri"/>
                <w:b/>
                <w:color w:val="3B3838" w:themeColor="background2" w:themeShade="40"/>
              </w:rPr>
            </w:pPr>
          </w:p>
        </w:tc>
        <w:tc>
          <w:tcPr>
            <w:tcW w:w="4291" w:type="dxa"/>
          </w:tcPr>
          <w:p w14:paraId="100B42FA" w14:textId="77777777"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 Genera evidencias que dan cuenta del avance del Proyecto APT, de acuerdo a los estándares definidos por la disciplina.</w:t>
            </w:r>
          </w:p>
        </w:tc>
        <w:tc>
          <w:tcPr>
            <w:tcW w:w="1428" w:type="dxa"/>
            <w:vMerge/>
            <w:vAlign w:val="center"/>
          </w:tcPr>
          <w:p w14:paraId="1B153D2D"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18D89E59" w14:textId="77777777"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2A4F5BA0" w14:textId="77777777" w:rsidTr="6FD2C149">
        <w:tc>
          <w:tcPr>
            <w:tcW w:w="2742" w:type="dxa"/>
            <w:vMerge/>
            <w:vAlign w:val="center"/>
          </w:tcPr>
          <w:p w14:paraId="238E5468"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2648D341"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52DD244D"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08C686F3"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4333DE1C" w14:textId="77777777"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37DCBD1A" w14:textId="7777777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6B89AD45" w14:textId="77777777" w:rsidTr="6FD2C149">
        <w:tc>
          <w:tcPr>
            <w:tcW w:w="2742" w:type="dxa"/>
            <w:vMerge/>
            <w:vAlign w:val="center"/>
          </w:tcPr>
          <w:p w14:paraId="417AC00C"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D266BAC"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5FD5AC2"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438FA3EF"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7890F165" w14:textId="77777777"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BF2D793" w14:textId="77777777" w:rsidTr="6FD2C149">
        <w:tc>
          <w:tcPr>
            <w:tcW w:w="2742" w:type="dxa"/>
            <w:vMerge/>
            <w:vAlign w:val="center"/>
          </w:tcPr>
          <w:p w14:paraId="1BC91A64"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0D063E94"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39B7BD9"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EEB03A2"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58F7227C" w14:textId="77777777"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555919F4" w14:textId="77777777" w:rsidTr="6FD2C149">
        <w:trPr>
          <w:trHeight w:val="428"/>
        </w:trPr>
        <w:tc>
          <w:tcPr>
            <w:tcW w:w="2742" w:type="dxa"/>
            <w:vMerge/>
            <w:vAlign w:val="center"/>
          </w:tcPr>
          <w:p w14:paraId="4E44E4CA"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4409F0AD"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4C62E7C7" w14:textId="77777777"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Cumple con los indicadores de calidad requeridos en la presentación del informe de avance y final de acuerdo a estándares definidos por la disciplina.</w:t>
            </w:r>
          </w:p>
        </w:tc>
        <w:tc>
          <w:tcPr>
            <w:tcW w:w="0" w:type="auto"/>
            <w:vAlign w:val="center"/>
          </w:tcPr>
          <w:p w14:paraId="09628959" w14:textId="77777777"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7. Cumple con los indicadores de calidad requeridos en la presentación del informe de avance y final de acuerdo a estándares definidos por la disciplina.</w:t>
            </w:r>
          </w:p>
        </w:tc>
        <w:tc>
          <w:tcPr>
            <w:tcW w:w="1428" w:type="dxa"/>
            <w:vMerge w:val="restart"/>
            <w:vAlign w:val="center"/>
          </w:tcPr>
          <w:p w14:paraId="243BDCD2" w14:textId="77777777"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279334B0" w14:textId="77777777"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0F958CD" w14:textId="77777777" w:rsidTr="6FD2C149">
        <w:trPr>
          <w:trHeight w:val="428"/>
        </w:trPr>
        <w:tc>
          <w:tcPr>
            <w:tcW w:w="2742" w:type="dxa"/>
            <w:vMerge/>
            <w:vAlign w:val="center"/>
          </w:tcPr>
          <w:p w14:paraId="5645938F" w14:textId="77777777" w:rsidR="008B1892" w:rsidRDefault="008B1892"/>
        </w:tc>
        <w:tc>
          <w:tcPr>
            <w:tcW w:w="3105" w:type="dxa"/>
            <w:vMerge/>
            <w:vAlign w:val="center"/>
          </w:tcPr>
          <w:p w14:paraId="463AC0B2" w14:textId="77777777" w:rsidR="008B1892" w:rsidRDefault="008B1892"/>
        </w:tc>
        <w:tc>
          <w:tcPr>
            <w:tcW w:w="4291" w:type="dxa"/>
            <w:vAlign w:val="center"/>
          </w:tcPr>
          <w:p w14:paraId="56FF4E25" w14:textId="77777777"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1B65C759" w14:textId="77777777" w:rsidR="008B1892" w:rsidRDefault="008B1892"/>
        </w:tc>
        <w:tc>
          <w:tcPr>
            <w:tcW w:w="1428" w:type="dxa"/>
            <w:vAlign w:val="center"/>
          </w:tcPr>
          <w:p w14:paraId="2A9D5602" w14:textId="77777777"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03A8150A" w14:textId="77777777" w:rsidTr="6FD2C149">
        <w:trPr>
          <w:trHeight w:val="311"/>
        </w:trPr>
        <w:tc>
          <w:tcPr>
            <w:tcW w:w="10138" w:type="dxa"/>
            <w:gridSpan w:val="3"/>
            <w:shd w:val="clear" w:color="auto" w:fill="262626" w:themeFill="text1" w:themeFillTint="D9"/>
            <w:vAlign w:val="center"/>
          </w:tcPr>
          <w:p w14:paraId="28D094A7"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64E39EF6"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0B562A79"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623BD322" w14:textId="77777777"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2C1FA987"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3DA44501"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55B76247"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77422D8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40D8CDC3" w14:textId="77777777"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585A7D4B" w14:textId="77777777"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857CB7" w14:textId="77777777"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760E437B" w14:textId="77777777" w:rsidR="189D9A32" w:rsidRDefault="189D9A32" w:rsidP="189D9A32">
            <w:pPr>
              <w:jc w:val="both"/>
              <w:rPr>
                <w:rFonts w:ascii="Calibri" w:eastAsia="Calibri" w:hAnsi="Calibri" w:cs="Calibri"/>
                <w:color w:val="000000" w:themeColor="text1"/>
                <w:sz w:val="22"/>
                <w:szCs w:val="22"/>
              </w:rPr>
            </w:pPr>
          </w:p>
          <w:p w14:paraId="1C3FBF12" w14:textId="77777777"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5491D2E8" w14:textId="77777777"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7954DF0D" w14:textId="77777777"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47FDEE95" w14:textId="77777777" w:rsidR="189D9A32" w:rsidRDefault="189D9A32" w:rsidP="189D9A32">
            <w:pPr>
              <w:jc w:val="both"/>
              <w:rPr>
                <w:rFonts w:ascii="Calibri" w:eastAsia="Calibri" w:hAnsi="Calibri" w:cs="Calibri"/>
                <w:color w:val="000000" w:themeColor="text1"/>
                <w:sz w:val="22"/>
                <w:szCs w:val="22"/>
              </w:rPr>
            </w:pPr>
          </w:p>
          <w:p w14:paraId="73B6A384"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40ABF38B" w14:textId="77777777" w:rsidR="189D9A32" w:rsidRDefault="189D9A32" w:rsidP="189D9A32">
            <w:pPr>
              <w:jc w:val="both"/>
              <w:rPr>
                <w:rFonts w:ascii="Calibri" w:eastAsia="Calibri" w:hAnsi="Calibri" w:cs="Calibri"/>
                <w:color w:val="000000" w:themeColor="text1"/>
                <w:sz w:val="22"/>
                <w:szCs w:val="22"/>
              </w:rPr>
            </w:pPr>
          </w:p>
          <w:p w14:paraId="1FAAE740" w14:textId="77777777"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7A764E39" w14:textId="77777777"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27A3E7F4" w14:textId="77777777"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5606503C" w14:textId="77777777"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B40EA68" w14:textId="77777777"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146D851B" w14:textId="77777777"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489810CF" w14:textId="77777777" w:rsidR="6FD2C149" w:rsidRDefault="6FD2C149" w:rsidP="6FD2C149">
            <w:pPr>
              <w:jc w:val="both"/>
              <w:rPr>
                <w:rFonts w:ascii="Calibri" w:eastAsia="Calibri" w:hAnsi="Calibri" w:cs="Calibri"/>
                <w:color w:val="000000" w:themeColor="text1"/>
                <w:sz w:val="22"/>
                <w:szCs w:val="22"/>
              </w:rPr>
            </w:pPr>
          </w:p>
          <w:p w14:paraId="0CC9B14A"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30A3206D" w14:textId="77777777" w:rsidR="189D9A32" w:rsidRDefault="189D9A32" w:rsidP="189D9A32">
            <w:pPr>
              <w:jc w:val="both"/>
              <w:rPr>
                <w:rFonts w:ascii="Calibri" w:eastAsia="Calibri" w:hAnsi="Calibri" w:cs="Calibri"/>
                <w:color w:val="000000" w:themeColor="text1"/>
                <w:sz w:val="22"/>
                <w:szCs w:val="22"/>
              </w:rPr>
            </w:pPr>
          </w:p>
          <w:p w14:paraId="7D1FC671" w14:textId="77777777"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470CDCE1" w14:textId="77777777"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Utilización precisa de lenguaje técnico de acuerdo a lo requerido por la disciplina.</w:t>
            </w:r>
          </w:p>
          <w:p w14:paraId="53827915" w14:textId="77777777"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4F6BF032" w14:textId="77777777"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7AEA98A2" w14:textId="77777777" w:rsidR="189D9A32" w:rsidRDefault="189D9A32" w:rsidP="189D9A32">
            <w:pPr>
              <w:jc w:val="both"/>
              <w:rPr>
                <w:rFonts w:ascii="Calibri" w:eastAsia="Calibri" w:hAnsi="Calibri" w:cs="Calibri"/>
                <w:color w:val="000000" w:themeColor="text1"/>
                <w:sz w:val="22"/>
                <w:szCs w:val="22"/>
              </w:rPr>
            </w:pPr>
          </w:p>
          <w:p w14:paraId="14EE8354"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1D30E663"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780338A1"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2EA0826F"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5EB89F3C"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6BC1A280"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7E84034E" w14:textId="77777777"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297FBC73"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246D5E06" w14:textId="77777777"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12BCC248" w14:textId="77777777"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6E75FD2D" w14:textId="77777777"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3F7E89F4" w14:textId="77777777"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747F30FA"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4E86D0C5"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2503E96A"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221E44CD"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E423646"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4D291869"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3C9A4D16"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068C0FC6"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4645DD0C" w14:textId="7777777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13DDF18" w14:textId="77777777" w:rsidR="00FF2941" w:rsidRPr="000F14CD" w:rsidRDefault="00FF2941" w:rsidP="759784BE">
            <w:pPr>
              <w:rPr>
                <w:rFonts w:asciiTheme="minorHAnsi" w:eastAsiaTheme="minorEastAsia" w:hAnsiTheme="minorHAnsi" w:cstheme="minorBidi"/>
                <w:color w:val="000000" w:themeColor="text1"/>
                <w:sz w:val="22"/>
                <w:szCs w:val="22"/>
              </w:rPr>
            </w:pPr>
          </w:p>
        </w:tc>
      </w:tr>
    </w:tbl>
    <w:p w14:paraId="61F8146C" w14:textId="77777777"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2138F39C"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05346F78" w14:textId="77777777"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7A50837" w14:textId="77777777"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1CA539A7"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0E6620B" w14:textId="77777777"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14C0694" w14:textId="77777777"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1C224A94" w14:textId="77777777" w:rsidTr="6FD2C149">
        <w:trPr>
          <w:trHeight w:val="630"/>
        </w:trPr>
        <w:tc>
          <w:tcPr>
            <w:tcW w:w="6285" w:type="dxa"/>
            <w:vMerge/>
            <w:vAlign w:val="center"/>
          </w:tcPr>
          <w:p w14:paraId="09A18600"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9E68AC"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076ABCBA" w14:textId="77777777" w:rsidTr="6FD2C149">
        <w:trPr>
          <w:trHeight w:val="450"/>
        </w:trPr>
        <w:tc>
          <w:tcPr>
            <w:tcW w:w="6285" w:type="dxa"/>
            <w:vMerge/>
            <w:vAlign w:val="center"/>
          </w:tcPr>
          <w:p w14:paraId="6A93DD2A"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988673"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las mismas. </w:t>
            </w:r>
          </w:p>
        </w:tc>
      </w:tr>
      <w:tr w:rsidR="759784BE" w14:paraId="57E3AB08"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4D6E1F8" w14:textId="77777777"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2A7BBFC" w14:textId="77777777"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de acuerdo a los requerimientos de la organización.</w:t>
            </w:r>
          </w:p>
        </w:tc>
      </w:tr>
      <w:tr w:rsidR="759784BE" w14:paraId="71D17476" w14:textId="77777777" w:rsidTr="6FD2C149">
        <w:trPr>
          <w:trHeight w:val="570"/>
        </w:trPr>
        <w:tc>
          <w:tcPr>
            <w:tcW w:w="6285" w:type="dxa"/>
            <w:vMerge/>
            <w:vAlign w:val="center"/>
          </w:tcPr>
          <w:p w14:paraId="54252EB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17F0AE3"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759784BE" w14:paraId="1AB22D17"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B6DD672" w14:textId="77777777"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FC88565"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759784BE" w14:paraId="5B3F5775" w14:textId="77777777" w:rsidTr="6FD2C149">
        <w:trPr>
          <w:trHeight w:val="570"/>
        </w:trPr>
        <w:tc>
          <w:tcPr>
            <w:tcW w:w="6285" w:type="dxa"/>
            <w:vMerge/>
            <w:vAlign w:val="center"/>
          </w:tcPr>
          <w:p w14:paraId="40788414"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A6FB9FF"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759784BE" w14:paraId="1FCA17A6"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80B0BF5" w14:textId="77777777"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AD6716C"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14A163B" w14:textId="77777777" w:rsidTr="6FD2C149">
        <w:trPr>
          <w:trHeight w:val="825"/>
        </w:trPr>
        <w:tc>
          <w:tcPr>
            <w:tcW w:w="6285" w:type="dxa"/>
            <w:vMerge/>
            <w:vAlign w:val="center"/>
          </w:tcPr>
          <w:p w14:paraId="26FA05DC"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0BF987E"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2D116359" w14:textId="77777777" w:rsidTr="6FD2C149">
        <w:trPr>
          <w:trHeight w:val="870"/>
        </w:trPr>
        <w:tc>
          <w:tcPr>
            <w:tcW w:w="6285" w:type="dxa"/>
            <w:vMerge/>
            <w:vAlign w:val="center"/>
          </w:tcPr>
          <w:p w14:paraId="0243A3F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7F5D5A0"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0F1D206E"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6B71E04B" w14:textId="77777777"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AB69044" w14:textId="77777777"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18C92D4A" w14:textId="77777777"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78DB2647"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0A586D0E"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1D9BC2BC" w14:textId="77777777" w:rsidTr="759784BE">
        <w:trPr>
          <w:trHeight w:val="411"/>
          <w:jc w:val="center"/>
        </w:trPr>
        <w:tc>
          <w:tcPr>
            <w:tcW w:w="3089" w:type="dxa"/>
            <w:shd w:val="clear" w:color="auto" w:fill="262626" w:themeFill="text1" w:themeFillTint="D9"/>
            <w:vAlign w:val="center"/>
            <w:hideMark/>
          </w:tcPr>
          <w:p w14:paraId="7D5C5DEA"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B8BE42D"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20BD6A17"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159D0C11" w14:textId="77777777" w:rsidTr="00655895">
        <w:trPr>
          <w:trHeight w:val="565"/>
          <w:jc w:val="center"/>
        </w:trPr>
        <w:tc>
          <w:tcPr>
            <w:tcW w:w="3089" w:type="dxa"/>
            <w:vAlign w:val="center"/>
            <w:hideMark/>
          </w:tcPr>
          <w:p w14:paraId="7B8A599F" w14:textId="77777777"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059D12DD"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75E9638D"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3776EB35" w14:textId="77777777" w:rsidTr="00655895">
        <w:trPr>
          <w:trHeight w:val="504"/>
          <w:jc w:val="center"/>
        </w:trPr>
        <w:tc>
          <w:tcPr>
            <w:tcW w:w="3089" w:type="dxa"/>
            <w:vAlign w:val="center"/>
          </w:tcPr>
          <w:p w14:paraId="44E494C2" w14:textId="77777777"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2BB33E"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7788000D"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 xml:space="preserve">logro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2597562E" w14:textId="77777777" w:rsidTr="00655895">
        <w:trPr>
          <w:trHeight w:val="411"/>
          <w:jc w:val="center"/>
        </w:trPr>
        <w:tc>
          <w:tcPr>
            <w:tcW w:w="3089" w:type="dxa"/>
            <w:vAlign w:val="center"/>
          </w:tcPr>
          <w:p w14:paraId="682A2D17" w14:textId="77777777"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3510A738"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EBDD58"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06D60E4D" w14:textId="77777777" w:rsidTr="00655895">
        <w:trPr>
          <w:trHeight w:val="266"/>
          <w:jc w:val="center"/>
        </w:trPr>
        <w:tc>
          <w:tcPr>
            <w:tcW w:w="3089" w:type="dxa"/>
            <w:vAlign w:val="center"/>
          </w:tcPr>
          <w:p w14:paraId="39D1FB0D"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4799017B"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53DAAAC4"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5CEF656E"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70F49D24" w14:textId="77777777" w:rsidTr="6FD2C149">
        <w:trPr>
          <w:trHeight w:val="416"/>
        </w:trPr>
        <w:tc>
          <w:tcPr>
            <w:tcW w:w="2415" w:type="dxa"/>
            <w:vMerge w:val="restart"/>
            <w:shd w:val="clear" w:color="auto" w:fill="262626" w:themeFill="text1" w:themeFillTint="D9"/>
            <w:vAlign w:val="center"/>
            <w:hideMark/>
          </w:tcPr>
          <w:p w14:paraId="6713156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62293EED"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35FE58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59FDC7E7" w14:textId="77777777" w:rsidTr="6FD2C149">
        <w:trPr>
          <w:trHeight w:val="563"/>
        </w:trPr>
        <w:tc>
          <w:tcPr>
            <w:tcW w:w="2415" w:type="dxa"/>
            <w:vMerge/>
            <w:hideMark/>
          </w:tcPr>
          <w:p w14:paraId="733D640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1532C3B3"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578A6033"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72996AE0"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02A6183A" w14:textId="77777777"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38FC1E7F"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3B2AB52C" w14:textId="77777777"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70752AF4" w14:textId="77777777" w:rsidR="00053A01" w:rsidRPr="00C337FA" w:rsidRDefault="00053A01" w:rsidP="00053A01">
            <w:pPr>
              <w:rPr>
                <w:rFonts w:ascii="Arial" w:hAnsi="Arial" w:cs="Arial"/>
                <w:b/>
                <w:bCs/>
                <w:lang w:eastAsia="es-CL"/>
              </w:rPr>
            </w:pPr>
          </w:p>
        </w:tc>
      </w:tr>
      <w:tr w:rsidR="009569D7" w:rsidRPr="00C337FA" w14:paraId="3FFA2274" w14:textId="77777777" w:rsidTr="6FD2C149">
        <w:trPr>
          <w:trHeight w:val="567"/>
        </w:trPr>
        <w:tc>
          <w:tcPr>
            <w:tcW w:w="2415" w:type="dxa"/>
          </w:tcPr>
          <w:p w14:paraId="77EACD18"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tcPr>
          <w:p w14:paraId="05CB0C4E"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tcPr>
          <w:p w14:paraId="59A3C61B" w14:textId="77777777"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que </w:t>
            </w:r>
            <w:r w:rsidRPr="3BD34F3F">
              <w:rPr>
                <w:rFonts w:asciiTheme="minorHAnsi" w:eastAsiaTheme="minorEastAsia" w:hAnsiTheme="minorHAnsi" w:cstheme="minorBidi"/>
                <w:color w:val="000000" w:themeColor="text1"/>
              </w:rPr>
              <w:t xml:space="preserve"> realicé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los </w:t>
            </w:r>
            <w:r w:rsidR="4D451EB0" w:rsidRPr="3BD34F3F">
              <w:rPr>
                <w:rFonts w:asciiTheme="minorHAnsi" w:eastAsiaTheme="minorEastAsia" w:hAnsiTheme="minorHAnsi" w:cstheme="minorBidi"/>
                <w:color w:val="000000" w:themeColor="text1"/>
              </w:rPr>
              <w:t xml:space="preserve"> justifiqué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tcPr>
          <w:p w14:paraId="7AF3D55E" w14:textId="77777777"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que </w:t>
            </w:r>
            <w:r w:rsidR="4D451EB0" w:rsidRPr="3BD34F3F">
              <w:rPr>
                <w:rFonts w:asciiTheme="minorHAnsi" w:eastAsiaTheme="minorEastAsia" w:hAnsiTheme="minorHAnsi" w:cstheme="minorBidi"/>
                <w:color w:val="000000" w:themeColor="text1"/>
              </w:rPr>
              <w:t xml:space="preserve"> realicé </w:t>
            </w:r>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 </w:t>
            </w:r>
            <w:r w:rsidR="0B8584F9" w:rsidRPr="3BD34F3F">
              <w:rPr>
                <w:rFonts w:asciiTheme="minorHAnsi" w:eastAsiaTheme="minorEastAsia" w:hAnsiTheme="minorHAnsi" w:cstheme="minorBidi"/>
                <w:color w:val="000000" w:themeColor="text1"/>
              </w:rPr>
              <w:t xml:space="preserve">, pero no los </w:t>
            </w:r>
            <w:r w:rsidR="4D451EB0" w:rsidRPr="3BD34F3F">
              <w:rPr>
                <w:rFonts w:asciiTheme="minorHAnsi" w:eastAsiaTheme="minorEastAsia" w:hAnsiTheme="minorHAnsi" w:cstheme="minorBidi"/>
                <w:color w:val="000000" w:themeColor="text1"/>
              </w:rPr>
              <w:t xml:space="preserve"> justifiqué</w:t>
            </w:r>
            <w:r w:rsidR="0B8584F9" w:rsidRPr="3BD34F3F">
              <w:rPr>
                <w:rFonts w:asciiTheme="minorHAnsi" w:eastAsiaTheme="minorEastAsia" w:hAnsiTheme="minorHAnsi" w:cstheme="minorBidi"/>
                <w:color w:val="000000" w:themeColor="text1"/>
              </w:rPr>
              <w:t>.</w:t>
            </w:r>
          </w:p>
        </w:tc>
        <w:tc>
          <w:tcPr>
            <w:tcW w:w="2140" w:type="dxa"/>
          </w:tcPr>
          <w:p w14:paraId="774D7600"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ni </w:t>
            </w:r>
            <w:r w:rsidR="4D451EB0" w:rsidRPr="3BD34F3F">
              <w:rPr>
                <w:rFonts w:asciiTheme="minorHAnsi" w:eastAsiaTheme="minorEastAsia" w:hAnsiTheme="minorHAnsi" w:cstheme="minorBidi"/>
                <w:color w:val="000000" w:themeColor="text1"/>
              </w:rPr>
              <w:t xml:space="preserve"> justifiqué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71B4CBC4" w14:textId="77777777"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7539FDF0" w14:textId="77777777" w:rsidTr="6FD2C149">
        <w:trPr>
          <w:trHeight w:val="567"/>
        </w:trPr>
        <w:tc>
          <w:tcPr>
            <w:tcW w:w="2415" w:type="dxa"/>
          </w:tcPr>
          <w:p w14:paraId="7A08868B"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2460" w:type="dxa"/>
          </w:tcPr>
          <w:p w14:paraId="341E6A7F"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de acuerdo a los estándares de la disciplina, alcanzando los objetivos propuestos para el avance del proyecto. </w:t>
            </w:r>
          </w:p>
        </w:tc>
        <w:tc>
          <w:tcPr>
            <w:tcW w:w="2415" w:type="dxa"/>
          </w:tcPr>
          <w:p w14:paraId="0DE8687A"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tcPr>
          <w:p w14:paraId="27FCB7BC"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tcPr>
          <w:p w14:paraId="25216F9B"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0EC34BA7" w14:textId="77777777"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FCBC955" w14:textId="77777777" w:rsidTr="6FD2C149">
        <w:trPr>
          <w:trHeight w:val="567"/>
        </w:trPr>
        <w:tc>
          <w:tcPr>
            <w:tcW w:w="2415" w:type="dxa"/>
          </w:tcPr>
          <w:p w14:paraId="4CCFC9D6"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de acuerdo a </w:t>
            </w:r>
            <w:r w:rsidRPr="3BD34F3F">
              <w:rPr>
                <w:rFonts w:asciiTheme="minorHAnsi" w:eastAsiaTheme="minorEastAsia" w:hAnsiTheme="minorHAnsi" w:cstheme="minorBidi"/>
                <w:color w:val="000000" w:themeColor="text1"/>
              </w:rPr>
              <w:lastRenderedPageBreak/>
              <w:t>los estándares definidos por la disciplina.</w:t>
            </w:r>
          </w:p>
        </w:tc>
        <w:tc>
          <w:tcPr>
            <w:tcW w:w="2460" w:type="dxa"/>
          </w:tcPr>
          <w:p w14:paraId="5A7EF513"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tcPr>
          <w:p w14:paraId="538CCE0A"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de </w:t>
            </w:r>
            <w:r w:rsidR="0B8584F9" w:rsidRPr="3BD34F3F">
              <w:rPr>
                <w:rFonts w:asciiTheme="minorHAnsi" w:eastAsiaTheme="minorEastAsia" w:hAnsiTheme="minorHAnsi" w:cstheme="minorBidi"/>
                <w:color w:val="000000" w:themeColor="text1"/>
              </w:rPr>
              <w:lastRenderedPageBreak/>
              <w:t xml:space="preserve">acuerdo a los estándares de la disciplina. </w:t>
            </w:r>
          </w:p>
        </w:tc>
        <w:tc>
          <w:tcPr>
            <w:tcW w:w="2115" w:type="dxa"/>
          </w:tcPr>
          <w:p w14:paraId="5BC9444D"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de acuerdo a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tcPr>
          <w:p w14:paraId="534E22AD"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7795257B" w14:textId="77777777"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30FBC67C" w14:textId="77777777" w:rsidTr="6FD2C149">
        <w:trPr>
          <w:trHeight w:val="567"/>
        </w:trPr>
        <w:tc>
          <w:tcPr>
            <w:tcW w:w="2415" w:type="dxa"/>
          </w:tcPr>
          <w:p w14:paraId="37F7A037"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tcPr>
          <w:p w14:paraId="31CA2BC2"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tcPr>
          <w:p w14:paraId="33FD79C9"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tcPr>
          <w:p w14:paraId="1E35D25D"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tcPr>
          <w:p w14:paraId="11D3F20F"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AF9ECBD" w14:textId="77777777"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3D8D14D1" w14:textId="77777777" w:rsidTr="6FD2C149">
        <w:trPr>
          <w:trHeight w:val="567"/>
        </w:trPr>
        <w:tc>
          <w:tcPr>
            <w:tcW w:w="2415" w:type="dxa"/>
          </w:tcPr>
          <w:p w14:paraId="45FA42E3"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tcPr>
          <w:p w14:paraId="2CE4CF04"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tcPr>
          <w:p w14:paraId="60E68A0B"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tcPr>
          <w:p w14:paraId="074AADAD"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tcPr>
          <w:p w14:paraId="56F58BFB"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2507F6A0" w14:textId="77777777"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7F0CC85" w14:textId="77777777" w:rsidTr="6FD2C149">
        <w:trPr>
          <w:trHeight w:val="567"/>
        </w:trPr>
        <w:tc>
          <w:tcPr>
            <w:tcW w:w="2415" w:type="dxa"/>
          </w:tcPr>
          <w:p w14:paraId="686474B5"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tcPr>
          <w:p w14:paraId="70DE3B56"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tcPr>
          <w:p w14:paraId="18974E8D"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tcPr>
          <w:p w14:paraId="7FAD37E2"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tcPr>
          <w:p w14:paraId="3345CFF0"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18470753" w14:textId="77777777"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449D177B" w14:textId="77777777" w:rsidTr="6FD2C149">
        <w:trPr>
          <w:trHeight w:val="567"/>
        </w:trPr>
        <w:tc>
          <w:tcPr>
            <w:tcW w:w="2415" w:type="dxa"/>
            <w:vAlign w:val="center"/>
          </w:tcPr>
          <w:p w14:paraId="6BE3148F" w14:textId="77777777"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de acuerdo a estándares definidos por la disciplina.</w:t>
            </w:r>
          </w:p>
        </w:tc>
        <w:tc>
          <w:tcPr>
            <w:tcW w:w="2460" w:type="dxa"/>
          </w:tcPr>
          <w:p w14:paraId="019890BD" w14:textId="77777777"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tcPr>
          <w:p w14:paraId="54F54D98" w14:textId="77777777"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tcPr>
          <w:p w14:paraId="61AE9D21" w14:textId="77777777"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tcPr>
          <w:p w14:paraId="02CEE949" w14:textId="77777777"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6D85761" w14:textId="77777777"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6FD2C149" w14:paraId="5F08F3AE" w14:textId="77777777" w:rsidTr="6FD2C149">
        <w:trPr>
          <w:trHeight w:val="567"/>
        </w:trPr>
        <w:tc>
          <w:tcPr>
            <w:tcW w:w="2415" w:type="dxa"/>
            <w:vAlign w:val="center"/>
          </w:tcPr>
          <w:p w14:paraId="599AA219" w14:textId="77777777"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1C497FD0" w14:textId="77777777" w:rsidR="6FD2C149" w:rsidRDefault="6FD2C149" w:rsidP="6FD2C149">
            <w:pPr>
              <w:jc w:val="both"/>
              <w:rPr>
                <w:rFonts w:ascii="Calibri" w:eastAsia="Calibri" w:hAnsi="Calibri" w:cs="Calibri"/>
                <w:color w:val="000000" w:themeColor="text1"/>
              </w:rPr>
            </w:pPr>
          </w:p>
          <w:p w14:paraId="4AB90329" w14:textId="77777777" w:rsidR="6FD2C149" w:rsidRDefault="6FD2C149" w:rsidP="6FD2C149">
            <w:pPr>
              <w:jc w:val="both"/>
              <w:rPr>
                <w:rFonts w:ascii="Calibri" w:eastAsia="Calibri" w:hAnsi="Calibri" w:cs="Calibri"/>
                <w:color w:val="000000" w:themeColor="text1"/>
              </w:rPr>
            </w:pPr>
          </w:p>
        </w:tc>
        <w:tc>
          <w:tcPr>
            <w:tcW w:w="2460" w:type="dxa"/>
          </w:tcPr>
          <w:p w14:paraId="36BB295E" w14:textId="77777777"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100% en un nivel intermedio alto según lo solicitado.</w:t>
            </w:r>
          </w:p>
        </w:tc>
        <w:tc>
          <w:tcPr>
            <w:tcW w:w="2415" w:type="dxa"/>
          </w:tcPr>
          <w:p w14:paraId="452EBD16" w14:textId="77777777"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60% en un nivel intermedio alto según lo solicitado.</w:t>
            </w:r>
          </w:p>
          <w:p w14:paraId="2D18C8D7" w14:textId="77777777" w:rsidR="6FD2C149" w:rsidRDefault="6FD2C149" w:rsidP="6FD2C149">
            <w:pPr>
              <w:jc w:val="both"/>
              <w:rPr>
                <w:rFonts w:ascii="Calibri" w:eastAsia="Calibri" w:hAnsi="Calibri" w:cs="Calibri"/>
                <w:color w:val="000000" w:themeColor="text1"/>
              </w:rPr>
            </w:pPr>
          </w:p>
        </w:tc>
        <w:tc>
          <w:tcPr>
            <w:tcW w:w="2115" w:type="dxa"/>
          </w:tcPr>
          <w:p w14:paraId="2ADD9D66" w14:textId="77777777"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30% en un nivel intermedio alto lo solicitado.</w:t>
            </w:r>
          </w:p>
          <w:p w14:paraId="12EC1BDD" w14:textId="77777777" w:rsidR="6FD2C149" w:rsidRDefault="6FD2C149" w:rsidP="6FD2C149">
            <w:pPr>
              <w:jc w:val="both"/>
              <w:rPr>
                <w:rFonts w:ascii="Calibri" w:eastAsia="Calibri" w:hAnsi="Calibri" w:cs="Calibri"/>
                <w:color w:val="000000" w:themeColor="text1"/>
              </w:rPr>
            </w:pPr>
          </w:p>
        </w:tc>
        <w:tc>
          <w:tcPr>
            <w:tcW w:w="2140" w:type="dxa"/>
          </w:tcPr>
          <w:p w14:paraId="06F59D8B" w14:textId="77777777"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17A99013" w14:textId="77777777" w:rsidR="35135768" w:rsidRDefault="35135768"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4F2DC08E" w14:textId="77777777" w:rsidTr="6FD2C149">
        <w:trPr>
          <w:trHeight w:val="539"/>
        </w:trPr>
        <w:tc>
          <w:tcPr>
            <w:tcW w:w="11545" w:type="dxa"/>
            <w:gridSpan w:val="5"/>
            <w:vAlign w:val="center"/>
          </w:tcPr>
          <w:p w14:paraId="75793EB0"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4766D608"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2940E4A6" w14:textId="77777777" w:rsidR="001E0E40" w:rsidRDefault="001E0E40" w:rsidP="759784BE">
      <w:pPr>
        <w:rPr>
          <w:rFonts w:asciiTheme="minorHAnsi" w:eastAsiaTheme="minorEastAsia" w:hAnsiTheme="minorHAnsi" w:cstheme="minorBidi"/>
          <w:color w:val="000000"/>
          <w:sz w:val="22"/>
          <w:szCs w:val="22"/>
          <w:u w:val="single"/>
        </w:rPr>
      </w:pPr>
    </w:p>
    <w:p w14:paraId="39907EB6" w14:textId="77777777" w:rsidR="008B1892" w:rsidRDefault="008B1892">
      <w:pPr>
        <w:sectPr w:rsidR="008B1892" w:rsidSect="00C813F4">
          <w:headerReference w:type="default" r:id="rId12"/>
          <w:footerReference w:type="default" r:id="rId13"/>
          <w:pgSz w:w="15840" w:h="12240" w:orient="landscape"/>
          <w:pgMar w:top="1276" w:right="1418" w:bottom="1418" w:left="1418" w:header="709" w:footer="709" w:gutter="0"/>
          <w:cols w:space="708"/>
          <w:docGrid w:linePitch="360"/>
        </w:sectPr>
      </w:pPr>
    </w:p>
    <w:p w14:paraId="7759CDC0" w14:textId="77777777" w:rsidR="008B1892" w:rsidRDefault="00000000">
      <w:pPr>
        <w:spacing w:after="40"/>
        <w:jc w:val="center"/>
      </w:pPr>
      <w:r>
        <w:rPr>
          <w:rFonts w:ascii="Arial" w:eastAsia="Arial" w:hAnsi="Arial" w:cs="Arial"/>
          <w:b/>
          <w:color w:val="1F3864"/>
          <w:sz w:val="24"/>
        </w:rPr>
        <w:lastRenderedPageBreak/>
        <w:t>DUOC UC</w:t>
      </w:r>
    </w:p>
    <w:p w14:paraId="4B374373" w14:textId="77777777" w:rsidR="008B1892" w:rsidRDefault="00000000">
      <w:pPr>
        <w:jc w:val="center"/>
      </w:pPr>
      <w:r>
        <w:rPr>
          <w:rFonts w:ascii="Arial" w:eastAsia="Arial" w:hAnsi="Arial" w:cs="Arial"/>
          <w:color w:val="262626"/>
          <w:sz w:val="22"/>
        </w:rPr>
        <w:t>Escuela de Informática y Telecomunicaciones</w:t>
      </w:r>
    </w:p>
    <w:p w14:paraId="222360A1" w14:textId="77777777" w:rsidR="008B1892" w:rsidRDefault="00000000">
      <w:pPr>
        <w:jc w:val="center"/>
      </w:pPr>
      <w:r>
        <w:rPr>
          <w:rFonts w:ascii="Arial" w:eastAsia="Arial" w:hAnsi="Arial" w:cs="Arial"/>
          <w:color w:val="262626"/>
          <w:sz w:val="22"/>
        </w:rPr>
        <w:t>Sede Maipú</w:t>
      </w:r>
    </w:p>
    <w:p w14:paraId="423ECFC3" w14:textId="77777777" w:rsidR="008B1892" w:rsidRDefault="008B1892">
      <w:pPr>
        <w:jc w:val="both"/>
      </w:pPr>
    </w:p>
    <w:p w14:paraId="7EB54C6B" w14:textId="77777777" w:rsidR="008B1892" w:rsidRDefault="008B1892">
      <w:pPr>
        <w:jc w:val="both"/>
      </w:pPr>
    </w:p>
    <w:p w14:paraId="0C41AA3F" w14:textId="77777777" w:rsidR="008B1892" w:rsidRDefault="008B1892">
      <w:pPr>
        <w:jc w:val="both"/>
      </w:pPr>
    </w:p>
    <w:p w14:paraId="4E2CF2A6" w14:textId="77777777" w:rsidR="008B1892" w:rsidRDefault="008B1892">
      <w:pPr>
        <w:jc w:val="both"/>
      </w:pPr>
    </w:p>
    <w:p w14:paraId="2D65BA40" w14:textId="77777777" w:rsidR="008B1892" w:rsidRDefault="00000000">
      <w:pPr>
        <w:spacing w:after="120"/>
        <w:jc w:val="center"/>
      </w:pPr>
      <w:r>
        <w:rPr>
          <w:rFonts w:ascii="Arial" w:eastAsia="Arial" w:hAnsi="Arial" w:cs="Arial"/>
          <w:b/>
          <w:color w:val="1F3864"/>
          <w:sz w:val="30"/>
        </w:rPr>
        <w:t>AUTOEVALUACIÓN INFORME DE AVANCE PROYECTO APT</w:t>
      </w:r>
    </w:p>
    <w:p w14:paraId="32A6EAF7" w14:textId="77777777" w:rsidR="008B1892" w:rsidRDefault="00000000">
      <w:pPr>
        <w:spacing w:after="280"/>
        <w:jc w:val="center"/>
      </w:pPr>
      <w:r>
        <w:rPr>
          <w:rFonts w:ascii="Arial" w:eastAsia="Arial" w:hAnsi="Arial" w:cs="Arial"/>
          <w:color w:val="262626"/>
          <w:sz w:val="24"/>
        </w:rPr>
        <w:t>Informe individual · Fase 2</w:t>
      </w:r>
    </w:p>
    <w:p w14:paraId="4890C4AC" w14:textId="77777777" w:rsidR="008B1892" w:rsidRDefault="00000000">
      <w:pPr>
        <w:jc w:val="center"/>
      </w:pPr>
      <w:r>
        <w:rPr>
          <w:rFonts w:ascii="Arial" w:eastAsia="Arial" w:hAnsi="Arial" w:cs="Arial"/>
          <w:i/>
          <w:color w:val="262626"/>
          <w:sz w:val="22"/>
        </w:rPr>
        <w:t xml:space="preserve">Proyecto </w:t>
      </w:r>
      <w:proofErr w:type="spellStart"/>
      <w:r>
        <w:rPr>
          <w:rFonts w:ascii="Arial" w:eastAsia="Arial" w:hAnsi="Arial" w:cs="Arial"/>
          <w:i/>
          <w:color w:val="262626"/>
          <w:sz w:val="22"/>
        </w:rPr>
        <w:t>SalonTech</w:t>
      </w:r>
      <w:proofErr w:type="spellEnd"/>
      <w:r>
        <w:rPr>
          <w:rFonts w:ascii="Arial" w:eastAsia="Arial" w:hAnsi="Arial" w:cs="Arial"/>
          <w:i/>
          <w:color w:val="262626"/>
          <w:sz w:val="22"/>
        </w:rPr>
        <w:t>: sistema de gestión para peluquerías</w:t>
      </w:r>
    </w:p>
    <w:p w14:paraId="74D5C423" w14:textId="77777777" w:rsidR="008B1892" w:rsidRDefault="008B1892">
      <w:pPr>
        <w:jc w:val="both"/>
      </w:pPr>
    </w:p>
    <w:p w14:paraId="47D261C2" w14:textId="77777777" w:rsidR="008B1892" w:rsidRDefault="008B1892">
      <w:pPr>
        <w:jc w:val="both"/>
      </w:pPr>
    </w:p>
    <w:p w14:paraId="6CFD30CE" w14:textId="77777777" w:rsidR="008B1892" w:rsidRDefault="008B1892">
      <w:pPr>
        <w:jc w:val="both"/>
      </w:pPr>
    </w:p>
    <w:tbl>
      <w:tblPr>
        <w:tblW w:w="9404" w:type="dxa"/>
        <w:tblBorders>
          <w:top w:val="single" w:sz="4" w:space="0" w:color="A5B8DA"/>
          <w:left w:val="single" w:sz="4" w:space="0" w:color="A5B8DA"/>
          <w:bottom w:val="single" w:sz="4" w:space="0" w:color="A5B8DA"/>
          <w:right w:val="single" w:sz="4" w:space="0" w:color="A5B8DA"/>
          <w:insideH w:val="single" w:sz="4" w:space="0" w:color="A5B8DA"/>
          <w:insideV w:val="single" w:sz="4" w:space="0" w:color="A5B8DA"/>
        </w:tblBorders>
        <w:tblLayout w:type="fixed"/>
        <w:tblCellMar>
          <w:top w:w="45" w:type="dxa"/>
          <w:left w:w="85" w:type="dxa"/>
          <w:bottom w:w="45" w:type="dxa"/>
          <w:right w:w="85" w:type="dxa"/>
        </w:tblCellMar>
        <w:tblLook w:val="04A0" w:firstRow="1" w:lastRow="0" w:firstColumn="1" w:lastColumn="0" w:noHBand="0" w:noVBand="1"/>
      </w:tblPr>
      <w:tblGrid>
        <w:gridCol w:w="2750"/>
        <w:gridCol w:w="6654"/>
      </w:tblGrid>
      <w:tr w:rsidR="008B1892" w14:paraId="62FE6633" w14:textId="77777777">
        <w:trPr>
          <w:cantSplit/>
        </w:trPr>
        <w:tc>
          <w:tcPr>
            <w:tcW w:w="2750" w:type="dxa"/>
            <w:shd w:val="clear" w:color="auto" w:fill="EEF3FA"/>
            <w:vAlign w:val="center"/>
          </w:tcPr>
          <w:p w14:paraId="48464D2A" w14:textId="77777777" w:rsidR="008B1892" w:rsidRDefault="00000000">
            <w:r>
              <w:rPr>
                <w:rFonts w:ascii="Arial" w:eastAsia="Arial" w:hAnsi="Arial" w:cs="Arial"/>
                <w:b/>
                <w:color w:val="262626"/>
              </w:rPr>
              <w:t>Nombre</w:t>
            </w:r>
          </w:p>
        </w:tc>
        <w:tc>
          <w:tcPr>
            <w:tcW w:w="6654" w:type="dxa"/>
            <w:vAlign w:val="center"/>
          </w:tcPr>
          <w:p w14:paraId="4C0B27B0" w14:textId="77777777" w:rsidR="008B1892" w:rsidRDefault="00000000">
            <w:r>
              <w:rPr>
                <w:rFonts w:ascii="Arial" w:eastAsia="Arial" w:hAnsi="Arial" w:cs="Arial"/>
                <w:color w:val="262626"/>
              </w:rPr>
              <w:t>Alexander Manuel Arce González</w:t>
            </w:r>
          </w:p>
        </w:tc>
      </w:tr>
      <w:tr w:rsidR="008B1892" w14:paraId="268F9F57" w14:textId="77777777">
        <w:trPr>
          <w:cantSplit/>
        </w:trPr>
        <w:tc>
          <w:tcPr>
            <w:tcW w:w="2750" w:type="dxa"/>
            <w:shd w:val="clear" w:color="auto" w:fill="EEF3FA"/>
            <w:vAlign w:val="center"/>
          </w:tcPr>
          <w:p w14:paraId="54A39582" w14:textId="77777777" w:rsidR="008B1892" w:rsidRDefault="00000000">
            <w:r>
              <w:rPr>
                <w:rFonts w:ascii="Arial" w:eastAsia="Arial" w:hAnsi="Arial" w:cs="Arial"/>
                <w:b/>
                <w:color w:val="262626"/>
              </w:rPr>
              <w:t>Carrera</w:t>
            </w:r>
          </w:p>
        </w:tc>
        <w:tc>
          <w:tcPr>
            <w:tcW w:w="6654" w:type="dxa"/>
            <w:vAlign w:val="center"/>
          </w:tcPr>
          <w:p w14:paraId="22AB740B" w14:textId="77777777" w:rsidR="008B1892" w:rsidRDefault="00000000">
            <w:r>
              <w:rPr>
                <w:rFonts w:ascii="Arial" w:eastAsia="Arial" w:hAnsi="Arial" w:cs="Arial"/>
                <w:color w:val="262626"/>
              </w:rPr>
              <w:t>Ingeniería en Informática</w:t>
            </w:r>
          </w:p>
        </w:tc>
      </w:tr>
      <w:tr w:rsidR="008B1892" w14:paraId="1A79D2B1" w14:textId="77777777">
        <w:trPr>
          <w:cantSplit/>
        </w:trPr>
        <w:tc>
          <w:tcPr>
            <w:tcW w:w="2750" w:type="dxa"/>
            <w:shd w:val="clear" w:color="auto" w:fill="EEF3FA"/>
            <w:vAlign w:val="center"/>
          </w:tcPr>
          <w:p w14:paraId="6EE0A22C" w14:textId="77777777" w:rsidR="008B1892" w:rsidRDefault="00000000">
            <w:r>
              <w:rPr>
                <w:rFonts w:ascii="Arial" w:eastAsia="Arial" w:hAnsi="Arial" w:cs="Arial"/>
                <w:b/>
                <w:color w:val="262626"/>
              </w:rPr>
              <w:t>Año de ingreso</w:t>
            </w:r>
          </w:p>
        </w:tc>
        <w:tc>
          <w:tcPr>
            <w:tcW w:w="6654" w:type="dxa"/>
            <w:vAlign w:val="center"/>
          </w:tcPr>
          <w:p w14:paraId="3ABA5C75" w14:textId="77777777" w:rsidR="008B1892" w:rsidRDefault="00000000">
            <w:r>
              <w:rPr>
                <w:rFonts w:ascii="Arial" w:eastAsia="Arial" w:hAnsi="Arial" w:cs="Arial"/>
                <w:color w:val="262626"/>
              </w:rPr>
              <w:t>2022</w:t>
            </w:r>
          </w:p>
        </w:tc>
      </w:tr>
      <w:tr w:rsidR="008B1892" w14:paraId="75952F14" w14:textId="77777777">
        <w:trPr>
          <w:cantSplit/>
        </w:trPr>
        <w:tc>
          <w:tcPr>
            <w:tcW w:w="2750" w:type="dxa"/>
            <w:shd w:val="clear" w:color="auto" w:fill="EEF3FA"/>
            <w:vAlign w:val="center"/>
          </w:tcPr>
          <w:p w14:paraId="4E949024" w14:textId="77777777" w:rsidR="008B1892" w:rsidRDefault="00000000">
            <w:r>
              <w:rPr>
                <w:rFonts w:ascii="Arial" w:eastAsia="Arial" w:hAnsi="Arial" w:cs="Arial"/>
                <w:b/>
                <w:color w:val="262626"/>
              </w:rPr>
              <w:t>Asignatura</w:t>
            </w:r>
          </w:p>
        </w:tc>
        <w:tc>
          <w:tcPr>
            <w:tcW w:w="6654" w:type="dxa"/>
            <w:vAlign w:val="center"/>
          </w:tcPr>
          <w:p w14:paraId="346A85A1" w14:textId="77777777" w:rsidR="008B1892" w:rsidRDefault="00000000">
            <w:proofErr w:type="spellStart"/>
            <w:r>
              <w:rPr>
                <w:rFonts w:ascii="Arial" w:eastAsia="Arial" w:hAnsi="Arial" w:cs="Arial"/>
                <w:color w:val="262626"/>
              </w:rPr>
              <w:t>Capstone</w:t>
            </w:r>
            <w:proofErr w:type="spellEnd"/>
            <w:r>
              <w:rPr>
                <w:rFonts w:ascii="Arial" w:eastAsia="Arial" w:hAnsi="Arial" w:cs="Arial"/>
                <w:color w:val="262626"/>
              </w:rPr>
              <w:t xml:space="preserve"> (PTY4614) · Sección 010V</w:t>
            </w:r>
          </w:p>
        </w:tc>
      </w:tr>
      <w:tr w:rsidR="008B1892" w14:paraId="6FCE17BE" w14:textId="77777777">
        <w:trPr>
          <w:cantSplit/>
        </w:trPr>
        <w:tc>
          <w:tcPr>
            <w:tcW w:w="2750" w:type="dxa"/>
            <w:shd w:val="clear" w:color="auto" w:fill="EEF3FA"/>
            <w:vAlign w:val="center"/>
          </w:tcPr>
          <w:p w14:paraId="773BF7F1" w14:textId="77777777" w:rsidR="008B1892" w:rsidRDefault="00000000">
            <w:r>
              <w:rPr>
                <w:rFonts w:ascii="Arial" w:eastAsia="Arial" w:hAnsi="Arial" w:cs="Arial"/>
                <w:b/>
                <w:color w:val="262626"/>
              </w:rPr>
              <w:t>Rol en el equipo</w:t>
            </w:r>
          </w:p>
        </w:tc>
        <w:tc>
          <w:tcPr>
            <w:tcW w:w="6654" w:type="dxa"/>
            <w:vAlign w:val="center"/>
          </w:tcPr>
          <w:p w14:paraId="52A3C51F" w14:textId="77777777" w:rsidR="008B1892" w:rsidRDefault="00000000">
            <w:r>
              <w:rPr>
                <w:rFonts w:ascii="Arial" w:eastAsia="Arial" w:hAnsi="Arial" w:cs="Arial"/>
                <w:color w:val="262626"/>
              </w:rPr>
              <w:t xml:space="preserve">Jefe de proyecto y </w:t>
            </w:r>
            <w:proofErr w:type="spellStart"/>
            <w:r>
              <w:rPr>
                <w:rFonts w:ascii="Arial" w:eastAsia="Arial" w:hAnsi="Arial" w:cs="Arial"/>
                <w:color w:val="262626"/>
              </w:rPr>
              <w:t>Product</w:t>
            </w:r>
            <w:proofErr w:type="spellEnd"/>
            <w:r>
              <w:rPr>
                <w:rFonts w:ascii="Arial" w:eastAsia="Arial" w:hAnsi="Arial" w:cs="Arial"/>
                <w:color w:val="262626"/>
              </w:rPr>
              <w:t xml:space="preserve"> Owner</w:t>
            </w:r>
          </w:p>
        </w:tc>
      </w:tr>
      <w:tr w:rsidR="008B1892" w14:paraId="4F9DD0CA" w14:textId="77777777">
        <w:trPr>
          <w:cantSplit/>
        </w:trPr>
        <w:tc>
          <w:tcPr>
            <w:tcW w:w="2750" w:type="dxa"/>
            <w:shd w:val="clear" w:color="auto" w:fill="EEF3FA"/>
            <w:vAlign w:val="center"/>
          </w:tcPr>
          <w:p w14:paraId="5071B9ED" w14:textId="77777777" w:rsidR="008B1892" w:rsidRDefault="00000000">
            <w:r>
              <w:rPr>
                <w:rFonts w:ascii="Arial" w:eastAsia="Arial" w:hAnsi="Arial" w:cs="Arial"/>
                <w:b/>
                <w:color w:val="262626"/>
              </w:rPr>
              <w:t>Docente guía</w:t>
            </w:r>
          </w:p>
        </w:tc>
        <w:tc>
          <w:tcPr>
            <w:tcW w:w="6654" w:type="dxa"/>
            <w:vAlign w:val="center"/>
          </w:tcPr>
          <w:p w14:paraId="35F69423" w14:textId="77777777" w:rsidR="008B1892" w:rsidRDefault="00000000">
            <w:r>
              <w:rPr>
                <w:rFonts w:ascii="Arial" w:eastAsia="Arial" w:hAnsi="Arial" w:cs="Arial"/>
                <w:color w:val="262626"/>
              </w:rPr>
              <w:t>Reginaldo Salinas</w:t>
            </w:r>
          </w:p>
        </w:tc>
      </w:tr>
      <w:tr w:rsidR="008B1892" w14:paraId="23CE4A8B" w14:textId="77777777">
        <w:trPr>
          <w:cantSplit/>
        </w:trPr>
        <w:tc>
          <w:tcPr>
            <w:tcW w:w="2750" w:type="dxa"/>
            <w:shd w:val="clear" w:color="auto" w:fill="EEF3FA"/>
            <w:vAlign w:val="center"/>
          </w:tcPr>
          <w:p w14:paraId="745FB98F" w14:textId="77777777" w:rsidR="008B1892" w:rsidRDefault="00000000">
            <w:r>
              <w:rPr>
                <w:rFonts w:ascii="Arial" w:eastAsia="Arial" w:hAnsi="Arial" w:cs="Arial"/>
                <w:b/>
                <w:color w:val="262626"/>
              </w:rPr>
              <w:t>Fecha</w:t>
            </w:r>
          </w:p>
        </w:tc>
        <w:tc>
          <w:tcPr>
            <w:tcW w:w="6654" w:type="dxa"/>
            <w:vAlign w:val="center"/>
          </w:tcPr>
          <w:p w14:paraId="175E9D89" w14:textId="77777777" w:rsidR="008B1892" w:rsidRDefault="00000000">
            <w:r>
              <w:rPr>
                <w:rFonts w:ascii="Arial" w:eastAsia="Arial" w:hAnsi="Arial" w:cs="Arial"/>
                <w:color w:val="262626"/>
              </w:rPr>
              <w:t>Octubre de 2026</w:t>
            </w:r>
          </w:p>
        </w:tc>
      </w:tr>
    </w:tbl>
    <w:p w14:paraId="3C0E6BB2" w14:textId="77777777" w:rsidR="008B1892" w:rsidRDefault="008B1892">
      <w:pPr>
        <w:spacing w:line="120" w:lineRule="exact"/>
        <w:jc w:val="both"/>
      </w:pPr>
    </w:p>
    <w:p w14:paraId="10466428" w14:textId="77777777" w:rsidR="008B1892" w:rsidRDefault="00000000">
      <w:pPr>
        <w:jc w:val="both"/>
      </w:pPr>
      <w:r>
        <w:br w:type="page"/>
      </w:r>
    </w:p>
    <w:p w14:paraId="777D19DC" w14:textId="77777777" w:rsidR="008B1892" w:rsidRDefault="00000000">
      <w:pPr>
        <w:spacing w:after="160"/>
        <w:jc w:val="center"/>
      </w:pPr>
      <w:r>
        <w:rPr>
          <w:rFonts w:ascii="Arial" w:eastAsia="Arial" w:hAnsi="Arial" w:cs="Arial"/>
          <w:b/>
          <w:color w:val="1F3864"/>
          <w:sz w:val="24"/>
        </w:rPr>
        <w:lastRenderedPageBreak/>
        <w:t>ÍNDICE</w:t>
      </w:r>
    </w:p>
    <w:p w14:paraId="15560A21" w14:textId="77777777" w:rsidR="008B1892" w:rsidRDefault="00000000">
      <w:pPr>
        <w:pStyle w:val="TDC11"/>
        <w:tabs>
          <w:tab w:val="right" w:leader="dot" w:pos="9394"/>
        </w:tabs>
        <w:spacing w:before="80" w:after="40"/>
      </w:pPr>
      <w:r>
        <w:rPr>
          <w:rFonts w:ascii="Arial" w:eastAsia="Arial" w:hAnsi="Arial" w:cs="Arial"/>
          <w:noProof/>
          <w:color w:val="262626"/>
          <w:sz w:val="21"/>
          <w:szCs w:val="21"/>
        </w:rPr>
        <w:fldChar w:fldCharType="begin"/>
      </w:r>
      <w:r>
        <w:rPr>
          <w:rFonts w:ascii="Arial" w:eastAsia="Arial" w:hAnsi="Arial" w:cs="Arial"/>
          <w:noProof/>
          <w:color w:val="262626"/>
          <w:sz w:val="21"/>
          <w:szCs w:val="21"/>
        </w:rPr>
        <w:instrText xml:space="preserve"> TOC \o "1-2" \h \z \u </w:instrText>
      </w:r>
      <w:r>
        <w:rPr>
          <w:rFonts w:ascii="Arial" w:eastAsia="Arial" w:hAnsi="Arial" w:cs="Arial"/>
          <w:noProof/>
          <w:color w:val="262626"/>
          <w:sz w:val="21"/>
          <w:szCs w:val="21"/>
        </w:rPr>
        <w:fldChar w:fldCharType="separate"/>
      </w:r>
      <w:hyperlink w:anchor="_Toc2026101000" w:history="1">
        <w:r w:rsidR="008B1892">
          <w:rPr>
            <w:rFonts w:ascii="Arial" w:eastAsia="Arial" w:hAnsi="Arial" w:cs="Arial"/>
            <w:b/>
            <w:noProof/>
            <w:color w:val="262626"/>
            <w:sz w:val="21"/>
            <w:szCs w:val="21"/>
          </w:rPr>
          <w:t>PAUTA DE AUTOEVALUACIÓN</w:t>
        </w:r>
        <w:r w:rsidR="008B1892">
          <w:rPr>
            <w:rFonts w:ascii="Arial" w:eastAsia="Arial" w:hAnsi="Arial" w:cs="Arial"/>
            <w:b/>
            <w:noProof/>
            <w:color w:val="262626"/>
            <w:sz w:val="21"/>
            <w:szCs w:val="21"/>
          </w:rPr>
          <w:tab/>
        </w:r>
        <w:r w:rsidR="008B1892">
          <w:rPr>
            <w:rFonts w:ascii="Arial" w:eastAsia="Arial" w:hAnsi="Arial" w:cs="Arial"/>
            <w:b/>
            <w:noProof/>
            <w:color w:val="262626"/>
            <w:sz w:val="21"/>
            <w:szCs w:val="21"/>
          </w:rPr>
          <w:fldChar w:fldCharType="begin"/>
        </w:r>
        <w:r w:rsidR="008B1892">
          <w:rPr>
            <w:rFonts w:ascii="Arial" w:eastAsia="Arial" w:hAnsi="Arial" w:cs="Arial"/>
            <w:b/>
            <w:noProof/>
            <w:color w:val="262626"/>
            <w:sz w:val="21"/>
            <w:szCs w:val="21"/>
          </w:rPr>
          <w:instrText xml:space="preserve"> PAGEREF _Toc2026101000 \h </w:instrText>
        </w:r>
        <w:r w:rsidR="008B1892">
          <w:rPr>
            <w:rFonts w:ascii="Arial" w:eastAsia="Arial" w:hAnsi="Arial" w:cs="Arial"/>
            <w:b/>
            <w:noProof/>
            <w:color w:val="262626"/>
            <w:sz w:val="21"/>
            <w:szCs w:val="21"/>
          </w:rPr>
        </w:r>
        <w:r w:rsidR="008B1892">
          <w:rPr>
            <w:rFonts w:ascii="Arial" w:eastAsia="Arial" w:hAnsi="Arial" w:cs="Arial"/>
            <w:b/>
            <w:noProof/>
            <w:color w:val="262626"/>
            <w:sz w:val="21"/>
            <w:szCs w:val="21"/>
          </w:rPr>
          <w:fldChar w:fldCharType="separate"/>
        </w:r>
        <w:r w:rsidR="008B1892">
          <w:rPr>
            <w:rFonts w:ascii="Arial" w:eastAsia="Arial" w:hAnsi="Arial" w:cs="Arial"/>
            <w:b/>
            <w:noProof/>
            <w:color w:val="262626"/>
            <w:sz w:val="21"/>
            <w:szCs w:val="21"/>
          </w:rPr>
          <w:t>13</w:t>
        </w:r>
        <w:r w:rsidR="008B1892">
          <w:rPr>
            <w:rFonts w:ascii="Arial" w:eastAsia="Arial" w:hAnsi="Arial" w:cs="Arial"/>
            <w:b/>
            <w:noProof/>
            <w:color w:val="262626"/>
            <w:sz w:val="21"/>
            <w:szCs w:val="21"/>
          </w:rPr>
          <w:fldChar w:fldCharType="end"/>
        </w:r>
      </w:hyperlink>
    </w:p>
    <w:p w14:paraId="20CF5B8C" w14:textId="77777777" w:rsidR="008B1892" w:rsidRDefault="008B1892">
      <w:pPr>
        <w:pStyle w:val="TDC11"/>
        <w:tabs>
          <w:tab w:val="right" w:leader="dot" w:pos="9394"/>
        </w:tabs>
        <w:spacing w:before="80" w:after="40"/>
      </w:pPr>
      <w:hyperlink w:anchor="_Toc2026101001" w:history="1">
        <w:r>
          <w:rPr>
            <w:rFonts w:ascii="Arial" w:eastAsia="Arial" w:hAnsi="Arial" w:cs="Arial"/>
            <w:b/>
            <w:noProof/>
            <w:color w:val="262626"/>
            <w:sz w:val="21"/>
            <w:szCs w:val="21"/>
          </w:rPr>
          <w:t>1. RESUMEN</w:t>
        </w:r>
        <w:r>
          <w:rPr>
            <w:rFonts w:ascii="Arial" w:eastAsia="Arial" w:hAnsi="Arial" w:cs="Arial"/>
            <w:b/>
            <w:noProof/>
            <w:color w:val="262626"/>
            <w:sz w:val="21"/>
            <w:szCs w:val="21"/>
          </w:rPr>
          <w:tab/>
        </w:r>
        <w:r>
          <w:rPr>
            <w:rFonts w:ascii="Arial" w:eastAsia="Arial" w:hAnsi="Arial" w:cs="Arial"/>
            <w:b/>
            <w:noProof/>
            <w:color w:val="262626"/>
            <w:sz w:val="21"/>
            <w:szCs w:val="21"/>
          </w:rPr>
          <w:fldChar w:fldCharType="begin"/>
        </w:r>
        <w:r>
          <w:rPr>
            <w:rFonts w:ascii="Arial" w:eastAsia="Arial" w:hAnsi="Arial" w:cs="Arial"/>
            <w:b/>
            <w:noProof/>
            <w:color w:val="262626"/>
            <w:sz w:val="21"/>
            <w:szCs w:val="21"/>
          </w:rPr>
          <w:instrText xml:space="preserve"> PAGEREF _Toc2026101001 \h </w:instrText>
        </w:r>
        <w:r>
          <w:rPr>
            <w:rFonts w:ascii="Arial" w:eastAsia="Arial" w:hAnsi="Arial" w:cs="Arial"/>
            <w:b/>
            <w:noProof/>
            <w:color w:val="262626"/>
            <w:sz w:val="21"/>
            <w:szCs w:val="21"/>
          </w:rPr>
        </w:r>
        <w:r>
          <w:rPr>
            <w:rFonts w:ascii="Arial" w:eastAsia="Arial" w:hAnsi="Arial" w:cs="Arial"/>
            <w:b/>
            <w:noProof/>
            <w:color w:val="262626"/>
            <w:sz w:val="21"/>
            <w:szCs w:val="21"/>
          </w:rPr>
          <w:fldChar w:fldCharType="separate"/>
        </w:r>
        <w:r>
          <w:rPr>
            <w:rFonts w:ascii="Arial" w:eastAsia="Arial" w:hAnsi="Arial" w:cs="Arial"/>
            <w:b/>
            <w:noProof/>
            <w:color w:val="262626"/>
            <w:sz w:val="21"/>
            <w:szCs w:val="21"/>
          </w:rPr>
          <w:t>13</w:t>
        </w:r>
        <w:r>
          <w:rPr>
            <w:rFonts w:ascii="Arial" w:eastAsia="Arial" w:hAnsi="Arial" w:cs="Arial"/>
            <w:b/>
            <w:noProof/>
            <w:color w:val="262626"/>
            <w:sz w:val="21"/>
            <w:szCs w:val="21"/>
          </w:rPr>
          <w:fldChar w:fldCharType="end"/>
        </w:r>
      </w:hyperlink>
    </w:p>
    <w:p w14:paraId="4DF7CF3E" w14:textId="77777777" w:rsidR="008B1892" w:rsidRDefault="008B1892">
      <w:pPr>
        <w:pStyle w:val="TDC11"/>
        <w:tabs>
          <w:tab w:val="right" w:leader="dot" w:pos="9394"/>
        </w:tabs>
        <w:spacing w:before="80" w:after="40"/>
      </w:pPr>
      <w:hyperlink w:anchor="_Toc2026101002" w:history="1">
        <w:r>
          <w:rPr>
            <w:rFonts w:ascii="Arial" w:eastAsia="Arial" w:hAnsi="Arial" w:cs="Arial"/>
            <w:b/>
            <w:noProof/>
            <w:color w:val="262626"/>
            <w:sz w:val="21"/>
            <w:szCs w:val="21"/>
          </w:rPr>
          <w:t>2. DESARROLLO</w:t>
        </w:r>
        <w:r>
          <w:rPr>
            <w:rFonts w:ascii="Arial" w:eastAsia="Arial" w:hAnsi="Arial" w:cs="Arial"/>
            <w:b/>
            <w:noProof/>
            <w:color w:val="262626"/>
            <w:sz w:val="21"/>
            <w:szCs w:val="21"/>
          </w:rPr>
          <w:tab/>
        </w:r>
        <w:r>
          <w:rPr>
            <w:rFonts w:ascii="Arial" w:eastAsia="Arial" w:hAnsi="Arial" w:cs="Arial"/>
            <w:b/>
            <w:noProof/>
            <w:color w:val="262626"/>
            <w:sz w:val="21"/>
            <w:szCs w:val="21"/>
          </w:rPr>
          <w:fldChar w:fldCharType="begin"/>
        </w:r>
        <w:r>
          <w:rPr>
            <w:rFonts w:ascii="Arial" w:eastAsia="Arial" w:hAnsi="Arial" w:cs="Arial"/>
            <w:b/>
            <w:noProof/>
            <w:color w:val="262626"/>
            <w:sz w:val="21"/>
            <w:szCs w:val="21"/>
          </w:rPr>
          <w:instrText xml:space="preserve"> PAGEREF _Toc2026101002 \h </w:instrText>
        </w:r>
        <w:r>
          <w:rPr>
            <w:rFonts w:ascii="Arial" w:eastAsia="Arial" w:hAnsi="Arial" w:cs="Arial"/>
            <w:b/>
            <w:noProof/>
            <w:color w:val="262626"/>
            <w:sz w:val="21"/>
            <w:szCs w:val="21"/>
          </w:rPr>
        </w:r>
        <w:r>
          <w:rPr>
            <w:rFonts w:ascii="Arial" w:eastAsia="Arial" w:hAnsi="Arial" w:cs="Arial"/>
            <w:b/>
            <w:noProof/>
            <w:color w:val="262626"/>
            <w:sz w:val="21"/>
            <w:szCs w:val="21"/>
          </w:rPr>
          <w:fldChar w:fldCharType="separate"/>
        </w:r>
        <w:r>
          <w:rPr>
            <w:rFonts w:ascii="Arial" w:eastAsia="Arial" w:hAnsi="Arial" w:cs="Arial"/>
            <w:b/>
            <w:noProof/>
            <w:color w:val="262626"/>
            <w:sz w:val="21"/>
            <w:szCs w:val="21"/>
          </w:rPr>
          <w:t>14</w:t>
        </w:r>
        <w:r>
          <w:rPr>
            <w:rFonts w:ascii="Arial" w:eastAsia="Arial" w:hAnsi="Arial" w:cs="Arial"/>
            <w:b/>
            <w:noProof/>
            <w:color w:val="262626"/>
            <w:sz w:val="21"/>
            <w:szCs w:val="21"/>
          </w:rPr>
          <w:fldChar w:fldCharType="end"/>
        </w:r>
      </w:hyperlink>
    </w:p>
    <w:p w14:paraId="36D65F02" w14:textId="77777777" w:rsidR="008B1892" w:rsidRDefault="008B1892">
      <w:pPr>
        <w:pStyle w:val="TDC21"/>
        <w:tabs>
          <w:tab w:val="right" w:leader="dot" w:pos="9394"/>
        </w:tabs>
        <w:spacing w:after="40"/>
        <w:ind w:left="280"/>
      </w:pPr>
      <w:hyperlink w:anchor="_Toc2026101003" w:history="1">
        <w:r>
          <w:rPr>
            <w:rFonts w:ascii="Arial" w:eastAsia="Arial" w:hAnsi="Arial" w:cs="Arial"/>
            <w:noProof/>
            <w:color w:val="262626"/>
            <w:sz w:val="21"/>
            <w:szCs w:val="21"/>
          </w:rPr>
          <w:t>2.1 Avance de mi parte</w:t>
        </w:r>
        <w:r>
          <w:rPr>
            <w:rFonts w:ascii="Arial" w:eastAsia="Arial" w:hAnsi="Arial" w:cs="Arial"/>
            <w:noProof/>
            <w:color w:val="262626"/>
            <w:sz w:val="21"/>
            <w:szCs w:val="21"/>
          </w:rPr>
          <w:tab/>
        </w:r>
        <w:r>
          <w:rPr>
            <w:rFonts w:ascii="Arial" w:eastAsia="Arial" w:hAnsi="Arial" w:cs="Arial"/>
            <w:noProof/>
            <w:color w:val="262626"/>
            <w:sz w:val="21"/>
            <w:szCs w:val="21"/>
          </w:rPr>
          <w:fldChar w:fldCharType="begin"/>
        </w:r>
        <w:r>
          <w:rPr>
            <w:rFonts w:ascii="Arial" w:eastAsia="Arial" w:hAnsi="Arial" w:cs="Arial"/>
            <w:noProof/>
            <w:color w:val="262626"/>
            <w:sz w:val="21"/>
            <w:szCs w:val="21"/>
          </w:rPr>
          <w:instrText xml:space="preserve"> PAGEREF _Toc2026101003 \h </w:instrText>
        </w:r>
        <w:r>
          <w:rPr>
            <w:rFonts w:ascii="Arial" w:eastAsia="Arial" w:hAnsi="Arial" w:cs="Arial"/>
            <w:noProof/>
            <w:color w:val="262626"/>
            <w:sz w:val="21"/>
            <w:szCs w:val="21"/>
          </w:rPr>
        </w:r>
        <w:r>
          <w:rPr>
            <w:rFonts w:ascii="Arial" w:eastAsia="Arial" w:hAnsi="Arial" w:cs="Arial"/>
            <w:noProof/>
            <w:color w:val="262626"/>
            <w:sz w:val="21"/>
            <w:szCs w:val="21"/>
          </w:rPr>
          <w:fldChar w:fldCharType="separate"/>
        </w:r>
        <w:r>
          <w:rPr>
            <w:rFonts w:ascii="Arial" w:eastAsia="Arial" w:hAnsi="Arial" w:cs="Arial"/>
            <w:noProof/>
            <w:color w:val="262626"/>
            <w:sz w:val="21"/>
            <w:szCs w:val="21"/>
          </w:rPr>
          <w:t>14</w:t>
        </w:r>
        <w:r>
          <w:rPr>
            <w:rFonts w:ascii="Arial" w:eastAsia="Arial" w:hAnsi="Arial" w:cs="Arial"/>
            <w:noProof/>
            <w:color w:val="262626"/>
            <w:sz w:val="21"/>
            <w:szCs w:val="21"/>
          </w:rPr>
          <w:fldChar w:fldCharType="end"/>
        </w:r>
      </w:hyperlink>
    </w:p>
    <w:p w14:paraId="59078F44" w14:textId="77777777" w:rsidR="008B1892" w:rsidRDefault="008B1892">
      <w:pPr>
        <w:pStyle w:val="TDC21"/>
        <w:tabs>
          <w:tab w:val="right" w:leader="dot" w:pos="9394"/>
        </w:tabs>
        <w:spacing w:after="40"/>
        <w:ind w:left="280"/>
      </w:pPr>
      <w:hyperlink w:anchor="_Toc2026101004" w:history="1">
        <w:r>
          <w:rPr>
            <w:rFonts w:ascii="Arial" w:eastAsia="Arial" w:hAnsi="Arial" w:cs="Arial"/>
            <w:noProof/>
            <w:color w:val="262626"/>
            <w:sz w:val="21"/>
            <w:szCs w:val="21"/>
          </w:rPr>
          <w:t>2.2 Ajustes</w:t>
        </w:r>
        <w:r>
          <w:rPr>
            <w:rFonts w:ascii="Arial" w:eastAsia="Arial" w:hAnsi="Arial" w:cs="Arial"/>
            <w:noProof/>
            <w:color w:val="262626"/>
            <w:sz w:val="21"/>
            <w:szCs w:val="21"/>
          </w:rPr>
          <w:tab/>
        </w:r>
        <w:r>
          <w:rPr>
            <w:rFonts w:ascii="Arial" w:eastAsia="Arial" w:hAnsi="Arial" w:cs="Arial"/>
            <w:noProof/>
            <w:color w:val="262626"/>
            <w:sz w:val="21"/>
            <w:szCs w:val="21"/>
          </w:rPr>
          <w:fldChar w:fldCharType="begin"/>
        </w:r>
        <w:r>
          <w:rPr>
            <w:rFonts w:ascii="Arial" w:eastAsia="Arial" w:hAnsi="Arial" w:cs="Arial"/>
            <w:noProof/>
            <w:color w:val="262626"/>
            <w:sz w:val="21"/>
            <w:szCs w:val="21"/>
          </w:rPr>
          <w:instrText xml:space="preserve"> PAGEREF _Toc2026101004 \h </w:instrText>
        </w:r>
        <w:r>
          <w:rPr>
            <w:rFonts w:ascii="Arial" w:eastAsia="Arial" w:hAnsi="Arial" w:cs="Arial"/>
            <w:noProof/>
            <w:color w:val="262626"/>
            <w:sz w:val="21"/>
            <w:szCs w:val="21"/>
          </w:rPr>
        </w:r>
        <w:r>
          <w:rPr>
            <w:rFonts w:ascii="Arial" w:eastAsia="Arial" w:hAnsi="Arial" w:cs="Arial"/>
            <w:noProof/>
            <w:color w:val="262626"/>
            <w:sz w:val="21"/>
            <w:szCs w:val="21"/>
          </w:rPr>
          <w:fldChar w:fldCharType="separate"/>
        </w:r>
        <w:r>
          <w:rPr>
            <w:rFonts w:ascii="Arial" w:eastAsia="Arial" w:hAnsi="Arial" w:cs="Arial"/>
            <w:noProof/>
            <w:color w:val="262626"/>
            <w:sz w:val="21"/>
            <w:szCs w:val="21"/>
          </w:rPr>
          <w:t>14</w:t>
        </w:r>
        <w:r>
          <w:rPr>
            <w:rFonts w:ascii="Arial" w:eastAsia="Arial" w:hAnsi="Arial" w:cs="Arial"/>
            <w:noProof/>
            <w:color w:val="262626"/>
            <w:sz w:val="21"/>
            <w:szCs w:val="21"/>
          </w:rPr>
          <w:fldChar w:fldCharType="end"/>
        </w:r>
      </w:hyperlink>
    </w:p>
    <w:p w14:paraId="120FFEBE" w14:textId="77777777" w:rsidR="008B1892" w:rsidRDefault="008B1892">
      <w:pPr>
        <w:pStyle w:val="TDC21"/>
        <w:tabs>
          <w:tab w:val="right" w:leader="dot" w:pos="9394"/>
        </w:tabs>
        <w:spacing w:after="40"/>
        <w:ind w:left="280"/>
      </w:pPr>
      <w:hyperlink w:anchor="_Toc2026101005" w:history="1">
        <w:r>
          <w:rPr>
            <w:rFonts w:ascii="Arial" w:eastAsia="Arial" w:hAnsi="Arial" w:cs="Arial"/>
            <w:noProof/>
            <w:color w:val="262626"/>
            <w:sz w:val="21"/>
            <w:szCs w:val="21"/>
          </w:rPr>
          <w:t>2.3 Evidencias que presento</w:t>
        </w:r>
        <w:r>
          <w:rPr>
            <w:rFonts w:ascii="Arial" w:eastAsia="Arial" w:hAnsi="Arial" w:cs="Arial"/>
            <w:noProof/>
            <w:color w:val="262626"/>
            <w:sz w:val="21"/>
            <w:szCs w:val="21"/>
          </w:rPr>
          <w:tab/>
        </w:r>
        <w:r>
          <w:rPr>
            <w:rFonts w:ascii="Arial" w:eastAsia="Arial" w:hAnsi="Arial" w:cs="Arial"/>
            <w:noProof/>
            <w:color w:val="262626"/>
            <w:sz w:val="21"/>
            <w:szCs w:val="21"/>
          </w:rPr>
          <w:fldChar w:fldCharType="begin"/>
        </w:r>
        <w:r>
          <w:rPr>
            <w:rFonts w:ascii="Arial" w:eastAsia="Arial" w:hAnsi="Arial" w:cs="Arial"/>
            <w:noProof/>
            <w:color w:val="262626"/>
            <w:sz w:val="21"/>
            <w:szCs w:val="21"/>
          </w:rPr>
          <w:instrText xml:space="preserve"> PAGEREF _Toc2026101005 \h </w:instrText>
        </w:r>
        <w:r>
          <w:rPr>
            <w:rFonts w:ascii="Arial" w:eastAsia="Arial" w:hAnsi="Arial" w:cs="Arial"/>
            <w:noProof/>
            <w:color w:val="262626"/>
            <w:sz w:val="21"/>
            <w:szCs w:val="21"/>
          </w:rPr>
        </w:r>
        <w:r>
          <w:rPr>
            <w:rFonts w:ascii="Arial" w:eastAsia="Arial" w:hAnsi="Arial" w:cs="Arial"/>
            <w:noProof/>
            <w:color w:val="262626"/>
            <w:sz w:val="21"/>
            <w:szCs w:val="21"/>
          </w:rPr>
          <w:fldChar w:fldCharType="separate"/>
        </w:r>
        <w:r>
          <w:rPr>
            <w:rFonts w:ascii="Arial" w:eastAsia="Arial" w:hAnsi="Arial" w:cs="Arial"/>
            <w:noProof/>
            <w:color w:val="262626"/>
            <w:sz w:val="21"/>
            <w:szCs w:val="21"/>
          </w:rPr>
          <w:t>14</w:t>
        </w:r>
        <w:r>
          <w:rPr>
            <w:rFonts w:ascii="Arial" w:eastAsia="Arial" w:hAnsi="Arial" w:cs="Arial"/>
            <w:noProof/>
            <w:color w:val="262626"/>
            <w:sz w:val="21"/>
            <w:szCs w:val="21"/>
          </w:rPr>
          <w:fldChar w:fldCharType="end"/>
        </w:r>
      </w:hyperlink>
    </w:p>
    <w:p w14:paraId="3752B015" w14:textId="3BFB7D46" w:rsidR="008B1892" w:rsidRDefault="008B1892" w:rsidP="00BA4F6E">
      <w:pPr>
        <w:pStyle w:val="TDC11"/>
        <w:tabs>
          <w:tab w:val="right" w:leader="dot" w:pos="9394"/>
        </w:tabs>
        <w:spacing w:before="80" w:after="40"/>
      </w:pPr>
      <w:hyperlink w:anchor="_Toc2026101006" w:history="1">
        <w:r>
          <w:rPr>
            <w:rFonts w:ascii="Arial" w:eastAsia="Arial" w:hAnsi="Arial" w:cs="Arial"/>
            <w:b/>
            <w:noProof/>
            <w:color w:val="262626"/>
            <w:sz w:val="21"/>
            <w:szCs w:val="21"/>
          </w:rPr>
          <w:t>3. CONCLUSION</w:t>
        </w:r>
        <w:r>
          <w:rPr>
            <w:rFonts w:ascii="Arial" w:eastAsia="Arial" w:hAnsi="Arial" w:cs="Arial"/>
            <w:b/>
            <w:noProof/>
            <w:color w:val="262626"/>
            <w:sz w:val="21"/>
            <w:szCs w:val="21"/>
          </w:rPr>
          <w:tab/>
        </w:r>
        <w:r>
          <w:rPr>
            <w:rFonts w:ascii="Arial" w:eastAsia="Arial" w:hAnsi="Arial" w:cs="Arial"/>
            <w:b/>
            <w:noProof/>
            <w:color w:val="262626"/>
            <w:sz w:val="21"/>
            <w:szCs w:val="21"/>
          </w:rPr>
          <w:fldChar w:fldCharType="begin"/>
        </w:r>
        <w:r>
          <w:rPr>
            <w:rFonts w:ascii="Arial" w:eastAsia="Arial" w:hAnsi="Arial" w:cs="Arial"/>
            <w:b/>
            <w:noProof/>
            <w:color w:val="262626"/>
            <w:sz w:val="21"/>
            <w:szCs w:val="21"/>
          </w:rPr>
          <w:instrText xml:space="preserve"> PAGEREF _Toc2026101006 \h </w:instrText>
        </w:r>
        <w:r>
          <w:rPr>
            <w:rFonts w:ascii="Arial" w:eastAsia="Arial" w:hAnsi="Arial" w:cs="Arial"/>
            <w:b/>
            <w:noProof/>
            <w:color w:val="262626"/>
            <w:sz w:val="21"/>
            <w:szCs w:val="21"/>
          </w:rPr>
        </w:r>
        <w:r>
          <w:rPr>
            <w:rFonts w:ascii="Arial" w:eastAsia="Arial" w:hAnsi="Arial" w:cs="Arial"/>
            <w:b/>
            <w:noProof/>
            <w:color w:val="262626"/>
            <w:sz w:val="21"/>
            <w:szCs w:val="21"/>
          </w:rPr>
          <w:fldChar w:fldCharType="separate"/>
        </w:r>
        <w:r>
          <w:rPr>
            <w:rFonts w:ascii="Arial" w:eastAsia="Arial" w:hAnsi="Arial" w:cs="Arial"/>
            <w:b/>
            <w:noProof/>
            <w:color w:val="262626"/>
            <w:sz w:val="21"/>
            <w:szCs w:val="21"/>
          </w:rPr>
          <w:t>15</w:t>
        </w:r>
        <w:r>
          <w:rPr>
            <w:rFonts w:ascii="Arial" w:eastAsia="Arial" w:hAnsi="Arial" w:cs="Arial"/>
            <w:b/>
            <w:noProof/>
            <w:color w:val="262626"/>
            <w:sz w:val="21"/>
            <w:szCs w:val="21"/>
          </w:rPr>
          <w:fldChar w:fldCharType="end"/>
        </w:r>
      </w:hyperlink>
      <w:r w:rsidR="00000000">
        <w:rPr>
          <w:rFonts w:ascii="Arial" w:eastAsia="Arial" w:hAnsi="Arial" w:cs="Arial"/>
          <w:noProof/>
          <w:color w:val="262626"/>
          <w:sz w:val="21"/>
          <w:szCs w:val="21"/>
        </w:rPr>
        <w:fldChar w:fldCharType="end"/>
      </w:r>
      <w:r w:rsidR="00000000">
        <w:br w:type="page"/>
      </w:r>
    </w:p>
    <w:p w14:paraId="7A39F130" w14:textId="77777777" w:rsidR="008B1892" w:rsidRDefault="00000000">
      <w:pPr>
        <w:pStyle w:val="Ttulo11"/>
        <w:keepNext/>
        <w:pBdr>
          <w:bottom w:val="single" w:sz="6" w:space="1" w:color="8EAADB"/>
        </w:pBdr>
        <w:spacing w:before="280" w:after="120"/>
      </w:pPr>
      <w:bookmarkStart w:id="0" w:name="_Toc2026101000"/>
      <w:r>
        <w:rPr>
          <w:rFonts w:ascii="Arial" w:eastAsia="Arial" w:hAnsi="Arial" w:cs="Arial"/>
          <w:b/>
          <w:color w:val="1F3864"/>
          <w:sz w:val="26"/>
        </w:rPr>
        <w:lastRenderedPageBreak/>
        <w:t>PAUTA DE AUTOEVALUACIÓN</w:t>
      </w:r>
      <w:bookmarkEnd w:id="0"/>
    </w:p>
    <w:tbl>
      <w:tblPr>
        <w:tblW w:w="9404" w:type="dxa"/>
        <w:tblBorders>
          <w:top w:val="single" w:sz="4" w:space="0" w:color="A5B8DA"/>
          <w:left w:val="single" w:sz="4" w:space="0" w:color="A5B8DA"/>
          <w:bottom w:val="single" w:sz="4" w:space="0" w:color="A5B8DA"/>
          <w:right w:val="single" w:sz="4" w:space="0" w:color="A5B8DA"/>
          <w:insideH w:val="single" w:sz="4" w:space="0" w:color="A5B8DA"/>
          <w:insideV w:val="single" w:sz="4" w:space="0" w:color="A5B8DA"/>
        </w:tblBorders>
        <w:tblLayout w:type="fixed"/>
        <w:tblCellMar>
          <w:top w:w="45" w:type="dxa"/>
          <w:left w:w="85" w:type="dxa"/>
          <w:bottom w:w="45" w:type="dxa"/>
          <w:right w:w="85" w:type="dxa"/>
        </w:tblCellMar>
        <w:tblLook w:val="04A0" w:firstRow="1" w:lastRow="0" w:firstColumn="1" w:lastColumn="0" w:noHBand="0" w:noVBand="1"/>
      </w:tblPr>
      <w:tblGrid>
        <w:gridCol w:w="2850"/>
        <w:gridCol w:w="1900"/>
        <w:gridCol w:w="4654"/>
      </w:tblGrid>
      <w:tr w:rsidR="008B1892" w14:paraId="2AB3DB0C" w14:textId="77777777">
        <w:trPr>
          <w:cantSplit/>
          <w:tblHeader/>
        </w:trPr>
        <w:tc>
          <w:tcPr>
            <w:tcW w:w="2850" w:type="dxa"/>
            <w:shd w:val="clear" w:color="auto" w:fill="D9E2F3"/>
            <w:vAlign w:val="center"/>
          </w:tcPr>
          <w:p w14:paraId="1BE6BD4B" w14:textId="77777777" w:rsidR="008B1892" w:rsidRDefault="00000000">
            <w:pPr>
              <w:jc w:val="center"/>
            </w:pPr>
            <w:r>
              <w:rPr>
                <w:rFonts w:ascii="Arial" w:eastAsia="Arial" w:hAnsi="Arial" w:cs="Arial"/>
                <w:b/>
                <w:color w:val="1F3864"/>
                <w:sz w:val="19"/>
              </w:rPr>
              <w:t>Indicador</w:t>
            </w:r>
          </w:p>
        </w:tc>
        <w:tc>
          <w:tcPr>
            <w:tcW w:w="1900" w:type="dxa"/>
            <w:shd w:val="clear" w:color="auto" w:fill="D9E2F3"/>
            <w:vAlign w:val="center"/>
          </w:tcPr>
          <w:p w14:paraId="7DF8ADA6" w14:textId="77777777" w:rsidR="008B1892" w:rsidRDefault="00000000">
            <w:pPr>
              <w:jc w:val="center"/>
            </w:pPr>
            <w:r>
              <w:rPr>
                <w:rFonts w:ascii="Arial" w:eastAsia="Arial" w:hAnsi="Arial" w:cs="Arial"/>
                <w:b/>
                <w:color w:val="1F3864"/>
                <w:sz w:val="19"/>
              </w:rPr>
              <w:t>Mi nivel</w:t>
            </w:r>
          </w:p>
        </w:tc>
        <w:tc>
          <w:tcPr>
            <w:tcW w:w="4654" w:type="dxa"/>
            <w:shd w:val="clear" w:color="auto" w:fill="D9E2F3"/>
            <w:vAlign w:val="center"/>
          </w:tcPr>
          <w:p w14:paraId="482ABD7A" w14:textId="77777777" w:rsidR="008B1892" w:rsidRDefault="00000000">
            <w:pPr>
              <w:jc w:val="center"/>
            </w:pPr>
            <w:r>
              <w:rPr>
                <w:rFonts w:ascii="Arial" w:eastAsia="Arial" w:hAnsi="Arial" w:cs="Arial"/>
                <w:b/>
                <w:color w:val="1F3864"/>
                <w:sz w:val="19"/>
              </w:rPr>
              <w:t>Por qué</w:t>
            </w:r>
          </w:p>
        </w:tc>
      </w:tr>
      <w:tr w:rsidR="008B1892" w14:paraId="22AD0466" w14:textId="77777777">
        <w:trPr>
          <w:cantSplit/>
        </w:trPr>
        <w:tc>
          <w:tcPr>
            <w:tcW w:w="2850" w:type="dxa"/>
            <w:vAlign w:val="center"/>
          </w:tcPr>
          <w:p w14:paraId="50E71A26" w14:textId="77777777" w:rsidR="008B1892" w:rsidRDefault="00000000">
            <w:r>
              <w:rPr>
                <w:rFonts w:ascii="Arial" w:eastAsia="Arial" w:hAnsi="Arial" w:cs="Arial"/>
                <w:color w:val="262626"/>
                <w:sz w:val="19"/>
              </w:rPr>
              <w:t>1. Propone ajustes considerando dificultades, facilitadores y retroalimentación (20 %)</w:t>
            </w:r>
          </w:p>
        </w:tc>
        <w:tc>
          <w:tcPr>
            <w:tcW w:w="1900" w:type="dxa"/>
            <w:shd w:val="clear" w:color="auto" w:fill="D9EAD3"/>
            <w:vAlign w:val="center"/>
          </w:tcPr>
          <w:p w14:paraId="4CE305E3" w14:textId="77777777" w:rsidR="008B1892" w:rsidRDefault="00000000">
            <w:r>
              <w:rPr>
                <w:rFonts w:ascii="Arial" w:eastAsia="Arial" w:hAnsi="Arial" w:cs="Arial"/>
                <w:b/>
                <w:color w:val="262626"/>
                <w:sz w:val="19"/>
              </w:rPr>
              <w:t>Completamente logrado</w:t>
            </w:r>
          </w:p>
        </w:tc>
        <w:tc>
          <w:tcPr>
            <w:tcW w:w="4654" w:type="dxa"/>
            <w:vAlign w:val="center"/>
          </w:tcPr>
          <w:p w14:paraId="3C65A663" w14:textId="77777777" w:rsidR="008B1892" w:rsidRDefault="00000000">
            <w:r>
              <w:rPr>
                <w:rFonts w:ascii="Arial" w:eastAsia="Arial" w:hAnsi="Arial" w:cs="Arial"/>
                <w:color w:val="262626"/>
                <w:sz w:val="19"/>
              </w:rPr>
              <w:t>Cada ajuste de mi parte tiene su origen y su justificación: el cambio de Mercado Pago a Webpay Plus por una dificultad, el adelanto de la página pública por retroalimentación del docente y las extensiones agregadas porque el núcleo terminó antes.</w:t>
            </w:r>
          </w:p>
        </w:tc>
      </w:tr>
      <w:tr w:rsidR="008B1892" w14:paraId="41B76E59" w14:textId="77777777">
        <w:trPr>
          <w:cantSplit/>
        </w:trPr>
        <w:tc>
          <w:tcPr>
            <w:tcW w:w="2850" w:type="dxa"/>
            <w:vAlign w:val="center"/>
          </w:tcPr>
          <w:p w14:paraId="628E8E20" w14:textId="77777777" w:rsidR="008B1892" w:rsidRDefault="00000000">
            <w:r>
              <w:rPr>
                <w:rFonts w:ascii="Arial" w:eastAsia="Arial" w:hAnsi="Arial" w:cs="Arial"/>
                <w:color w:val="262626"/>
                <w:sz w:val="19"/>
              </w:rPr>
              <w:t>2. Aplica una metodología que permite el logro de los objetivos (20 %)</w:t>
            </w:r>
          </w:p>
        </w:tc>
        <w:tc>
          <w:tcPr>
            <w:tcW w:w="1900" w:type="dxa"/>
            <w:shd w:val="clear" w:color="auto" w:fill="FFF2CC"/>
            <w:vAlign w:val="center"/>
          </w:tcPr>
          <w:p w14:paraId="11EF4FFF" w14:textId="77777777" w:rsidR="008B1892" w:rsidRDefault="00000000">
            <w:r>
              <w:rPr>
                <w:rFonts w:ascii="Arial" w:eastAsia="Arial" w:hAnsi="Arial" w:cs="Arial"/>
                <w:b/>
                <w:color w:val="262626"/>
                <w:sz w:val="19"/>
              </w:rPr>
              <w:t>Logrado</w:t>
            </w:r>
          </w:p>
        </w:tc>
        <w:tc>
          <w:tcPr>
            <w:tcW w:w="4654" w:type="dxa"/>
            <w:vAlign w:val="center"/>
          </w:tcPr>
          <w:p w14:paraId="24DCB278" w14:textId="77777777" w:rsidR="008B1892" w:rsidRDefault="00000000">
            <w:r>
              <w:rPr>
                <w:rFonts w:ascii="Arial" w:eastAsia="Arial" w:hAnsi="Arial" w:cs="Arial"/>
                <w:color w:val="262626"/>
                <w:sz w:val="19"/>
              </w:rPr>
              <w:t xml:space="preserve">Apliqué Scrum con </w:t>
            </w:r>
            <w:proofErr w:type="spellStart"/>
            <w:r>
              <w:rPr>
                <w:rFonts w:ascii="Arial" w:eastAsia="Arial" w:hAnsi="Arial" w:cs="Arial"/>
                <w:color w:val="262626"/>
                <w:sz w:val="19"/>
              </w:rPr>
              <w:t>sprints</w:t>
            </w:r>
            <w:proofErr w:type="spellEnd"/>
            <w:r>
              <w:rPr>
                <w:rFonts w:ascii="Arial" w:eastAsia="Arial" w:hAnsi="Arial" w:cs="Arial"/>
                <w:color w:val="262626"/>
                <w:sz w:val="19"/>
              </w:rPr>
              <w:t xml:space="preserve"> semanales, acepté cada incremento en su revisión y se cumplió el objetivo 5, pero como jefe de proyecto no aseguré que el tablero estuviera al día.</w:t>
            </w:r>
          </w:p>
        </w:tc>
      </w:tr>
      <w:tr w:rsidR="008B1892" w14:paraId="41893130" w14:textId="77777777">
        <w:trPr>
          <w:cantSplit/>
        </w:trPr>
        <w:tc>
          <w:tcPr>
            <w:tcW w:w="2850" w:type="dxa"/>
            <w:vAlign w:val="center"/>
          </w:tcPr>
          <w:p w14:paraId="3511347C" w14:textId="77777777" w:rsidR="008B1892" w:rsidRDefault="00000000">
            <w:r>
              <w:rPr>
                <w:rFonts w:ascii="Arial" w:eastAsia="Arial" w:hAnsi="Arial" w:cs="Arial"/>
                <w:color w:val="262626"/>
                <w:sz w:val="19"/>
              </w:rPr>
              <w:t>3. Genera evidencias de avance según los estándares (25 %)</w:t>
            </w:r>
          </w:p>
        </w:tc>
        <w:tc>
          <w:tcPr>
            <w:tcW w:w="1900" w:type="dxa"/>
            <w:shd w:val="clear" w:color="auto" w:fill="D9EAD3"/>
            <w:vAlign w:val="center"/>
          </w:tcPr>
          <w:p w14:paraId="70173EF4" w14:textId="77777777" w:rsidR="008B1892" w:rsidRDefault="00000000">
            <w:r>
              <w:rPr>
                <w:rFonts w:ascii="Arial" w:eastAsia="Arial" w:hAnsi="Arial" w:cs="Arial"/>
                <w:b/>
                <w:color w:val="262626"/>
                <w:sz w:val="19"/>
              </w:rPr>
              <w:t>Completamente logrado</w:t>
            </w:r>
          </w:p>
        </w:tc>
        <w:tc>
          <w:tcPr>
            <w:tcW w:w="4654" w:type="dxa"/>
            <w:vAlign w:val="center"/>
          </w:tcPr>
          <w:p w14:paraId="46D7028A" w14:textId="77777777" w:rsidR="008B1892" w:rsidRDefault="00000000">
            <w:r>
              <w:rPr>
                <w:rFonts w:ascii="Arial" w:eastAsia="Arial" w:hAnsi="Arial" w:cs="Arial"/>
                <w:color w:val="262626"/>
                <w:sz w:val="19"/>
              </w:rPr>
              <w:t xml:space="preserve">Presento los PR de mis </w:t>
            </w:r>
            <w:proofErr w:type="spellStart"/>
            <w:r>
              <w:rPr>
                <w:rFonts w:ascii="Arial" w:eastAsia="Arial" w:hAnsi="Arial" w:cs="Arial"/>
                <w:color w:val="262626"/>
                <w:sz w:val="19"/>
              </w:rPr>
              <w:t>sprints</w:t>
            </w:r>
            <w:proofErr w:type="spellEnd"/>
            <w:r>
              <w:rPr>
                <w:rFonts w:ascii="Arial" w:eastAsia="Arial" w:hAnsi="Arial" w:cs="Arial"/>
                <w:color w:val="262626"/>
                <w:sz w:val="19"/>
              </w:rPr>
              <w:t>, 100 pruebas automatizadas de mi parte y una demostración de una reserva con abono de punta a punta.</w:t>
            </w:r>
          </w:p>
        </w:tc>
      </w:tr>
      <w:tr w:rsidR="008B1892" w14:paraId="21D1E755" w14:textId="77777777">
        <w:trPr>
          <w:cantSplit/>
        </w:trPr>
        <w:tc>
          <w:tcPr>
            <w:tcW w:w="2850" w:type="dxa"/>
            <w:vAlign w:val="center"/>
          </w:tcPr>
          <w:p w14:paraId="4730DC19" w14:textId="77777777" w:rsidR="008B1892" w:rsidRDefault="00000000">
            <w:r>
              <w:rPr>
                <w:rFonts w:ascii="Arial" w:eastAsia="Arial" w:hAnsi="Arial" w:cs="Arial"/>
                <w:color w:val="262626"/>
                <w:sz w:val="19"/>
              </w:rPr>
              <w:t>4. Utiliza lenguaje técnico preciso (5 %)</w:t>
            </w:r>
          </w:p>
        </w:tc>
        <w:tc>
          <w:tcPr>
            <w:tcW w:w="1900" w:type="dxa"/>
            <w:shd w:val="clear" w:color="auto" w:fill="D9EAD3"/>
            <w:vAlign w:val="center"/>
          </w:tcPr>
          <w:p w14:paraId="387886DF" w14:textId="77777777" w:rsidR="008B1892" w:rsidRDefault="00000000">
            <w:r>
              <w:rPr>
                <w:rFonts w:ascii="Arial" w:eastAsia="Arial" w:hAnsi="Arial" w:cs="Arial"/>
                <w:b/>
                <w:color w:val="262626"/>
                <w:sz w:val="19"/>
              </w:rPr>
              <w:t>Completamente logrado</w:t>
            </w:r>
          </w:p>
        </w:tc>
        <w:tc>
          <w:tcPr>
            <w:tcW w:w="4654" w:type="dxa"/>
            <w:vAlign w:val="center"/>
          </w:tcPr>
          <w:p w14:paraId="02DAE00C" w14:textId="77777777" w:rsidR="008B1892" w:rsidRDefault="00000000">
            <w:r>
              <w:rPr>
                <w:rFonts w:ascii="Arial" w:eastAsia="Arial" w:hAnsi="Arial" w:cs="Arial"/>
                <w:color w:val="262626"/>
                <w:sz w:val="19"/>
              </w:rPr>
              <w:t>Uso los términos en su sentido correcto: criterio de aceptación, incremento, transacción, pago en duda.</w:t>
            </w:r>
          </w:p>
        </w:tc>
      </w:tr>
      <w:tr w:rsidR="008B1892" w14:paraId="78C043BD" w14:textId="77777777">
        <w:trPr>
          <w:cantSplit/>
        </w:trPr>
        <w:tc>
          <w:tcPr>
            <w:tcW w:w="2850" w:type="dxa"/>
            <w:vAlign w:val="center"/>
          </w:tcPr>
          <w:p w14:paraId="0CA4597D" w14:textId="77777777" w:rsidR="008B1892" w:rsidRDefault="00000000">
            <w:r>
              <w:rPr>
                <w:rFonts w:ascii="Arial" w:eastAsia="Arial" w:hAnsi="Arial" w:cs="Arial"/>
                <w:color w:val="262626"/>
                <w:sz w:val="19"/>
              </w:rPr>
              <w:t>5. Redacción, ortografía y citas (5 %)</w:t>
            </w:r>
          </w:p>
        </w:tc>
        <w:tc>
          <w:tcPr>
            <w:tcW w:w="1900" w:type="dxa"/>
            <w:shd w:val="clear" w:color="auto" w:fill="FFF2CC"/>
            <w:vAlign w:val="center"/>
          </w:tcPr>
          <w:p w14:paraId="1809BDF8" w14:textId="77777777" w:rsidR="008B1892" w:rsidRDefault="00000000">
            <w:r>
              <w:rPr>
                <w:rFonts w:ascii="Arial" w:eastAsia="Arial" w:hAnsi="Arial" w:cs="Arial"/>
                <w:b/>
                <w:color w:val="262626"/>
                <w:sz w:val="19"/>
              </w:rPr>
              <w:t>Logrado</w:t>
            </w:r>
          </w:p>
        </w:tc>
        <w:tc>
          <w:tcPr>
            <w:tcW w:w="4654" w:type="dxa"/>
            <w:vAlign w:val="center"/>
          </w:tcPr>
          <w:p w14:paraId="48C9975A" w14:textId="77777777" w:rsidR="008B1892" w:rsidRDefault="00000000">
            <w:r>
              <w:rPr>
                <w:rFonts w:ascii="Arial" w:eastAsia="Arial" w:hAnsi="Arial" w:cs="Arial"/>
                <w:color w:val="262626"/>
                <w:sz w:val="19"/>
              </w:rPr>
              <w:t>Revisé el texto, pero en un informe de este largo puede quedar algún error menor de redacción.</w:t>
            </w:r>
          </w:p>
        </w:tc>
      </w:tr>
      <w:tr w:rsidR="008B1892" w14:paraId="0FBDCE1C" w14:textId="77777777">
        <w:trPr>
          <w:cantSplit/>
        </w:trPr>
        <w:tc>
          <w:tcPr>
            <w:tcW w:w="2850" w:type="dxa"/>
            <w:vAlign w:val="center"/>
          </w:tcPr>
          <w:p w14:paraId="02F3A705" w14:textId="77777777" w:rsidR="008B1892" w:rsidRDefault="00000000">
            <w:r>
              <w:rPr>
                <w:rFonts w:ascii="Arial" w:eastAsia="Arial" w:hAnsi="Arial" w:cs="Arial"/>
                <w:color w:val="262626"/>
                <w:sz w:val="19"/>
              </w:rPr>
              <w:t>6. Formato del informe de avance (5 %)</w:t>
            </w:r>
          </w:p>
        </w:tc>
        <w:tc>
          <w:tcPr>
            <w:tcW w:w="1900" w:type="dxa"/>
            <w:shd w:val="clear" w:color="auto" w:fill="D9EAD3"/>
            <w:vAlign w:val="center"/>
          </w:tcPr>
          <w:p w14:paraId="585B19F2" w14:textId="77777777" w:rsidR="008B1892" w:rsidRDefault="00000000">
            <w:r>
              <w:rPr>
                <w:rFonts w:ascii="Arial" w:eastAsia="Arial" w:hAnsi="Arial" w:cs="Arial"/>
                <w:b/>
                <w:color w:val="262626"/>
                <w:sz w:val="19"/>
              </w:rPr>
              <w:t>Completamente logrado</w:t>
            </w:r>
          </w:p>
        </w:tc>
        <w:tc>
          <w:tcPr>
            <w:tcW w:w="4654" w:type="dxa"/>
            <w:vAlign w:val="center"/>
          </w:tcPr>
          <w:p w14:paraId="39FF3C6C" w14:textId="77777777" w:rsidR="008B1892" w:rsidRDefault="00000000">
            <w:r>
              <w:rPr>
                <w:rFonts w:ascii="Arial" w:eastAsia="Arial" w:hAnsi="Arial" w:cs="Arial"/>
                <w:color w:val="262626"/>
                <w:sz w:val="19"/>
              </w:rPr>
              <w:t xml:space="preserve">Tiene portada, índice, resumen, </w:t>
            </w:r>
            <w:proofErr w:type="spellStart"/>
            <w:r>
              <w:rPr>
                <w:rFonts w:ascii="Arial" w:eastAsia="Arial" w:hAnsi="Arial" w:cs="Arial"/>
                <w:color w:val="262626"/>
                <w:sz w:val="19"/>
              </w:rPr>
              <w:t>abstract</w:t>
            </w:r>
            <w:proofErr w:type="spellEnd"/>
            <w:r>
              <w:rPr>
                <w:rFonts w:ascii="Arial" w:eastAsia="Arial" w:hAnsi="Arial" w:cs="Arial"/>
                <w:color w:val="262626"/>
                <w:sz w:val="19"/>
              </w:rPr>
              <w:t>, desarrollo, conclusión, reflexión, referencias y número de página.</w:t>
            </w:r>
          </w:p>
        </w:tc>
      </w:tr>
      <w:tr w:rsidR="008B1892" w14:paraId="667BAAE4" w14:textId="77777777">
        <w:trPr>
          <w:cantSplit/>
        </w:trPr>
        <w:tc>
          <w:tcPr>
            <w:tcW w:w="2850" w:type="dxa"/>
            <w:vAlign w:val="center"/>
          </w:tcPr>
          <w:p w14:paraId="7F98B799" w14:textId="77777777" w:rsidR="008B1892" w:rsidRDefault="00000000">
            <w:r>
              <w:rPr>
                <w:rFonts w:ascii="Arial" w:eastAsia="Arial" w:hAnsi="Arial" w:cs="Arial"/>
                <w:color w:val="262626"/>
                <w:sz w:val="19"/>
              </w:rPr>
              <w:t>7. Indicadores de calidad (10 %)</w:t>
            </w:r>
          </w:p>
        </w:tc>
        <w:tc>
          <w:tcPr>
            <w:tcW w:w="1900" w:type="dxa"/>
            <w:shd w:val="clear" w:color="auto" w:fill="FFF2CC"/>
            <w:vAlign w:val="center"/>
          </w:tcPr>
          <w:p w14:paraId="20C867F6" w14:textId="77777777" w:rsidR="008B1892" w:rsidRDefault="00000000">
            <w:r>
              <w:rPr>
                <w:rFonts w:ascii="Arial" w:eastAsia="Arial" w:hAnsi="Arial" w:cs="Arial"/>
                <w:b/>
                <w:color w:val="262626"/>
                <w:sz w:val="19"/>
              </w:rPr>
              <w:t>Logrado</w:t>
            </w:r>
          </w:p>
        </w:tc>
        <w:tc>
          <w:tcPr>
            <w:tcW w:w="4654" w:type="dxa"/>
            <w:vAlign w:val="center"/>
          </w:tcPr>
          <w:p w14:paraId="43491A1D" w14:textId="77777777" w:rsidR="008B1892" w:rsidRDefault="00000000">
            <w:r>
              <w:rPr>
                <w:rFonts w:ascii="Arial" w:eastAsia="Arial" w:hAnsi="Arial" w:cs="Arial"/>
                <w:color w:val="262626"/>
                <w:sz w:val="19"/>
              </w:rPr>
              <w:t>Están presentes del 1.1 al 4.2; falta el 4.3, porque el sistema todavía no está publicado.</w:t>
            </w:r>
          </w:p>
        </w:tc>
      </w:tr>
      <w:tr w:rsidR="008B1892" w14:paraId="0711522E" w14:textId="77777777">
        <w:trPr>
          <w:cantSplit/>
        </w:trPr>
        <w:tc>
          <w:tcPr>
            <w:tcW w:w="2850" w:type="dxa"/>
            <w:vAlign w:val="center"/>
          </w:tcPr>
          <w:p w14:paraId="3157DD4C" w14:textId="77777777" w:rsidR="008B1892" w:rsidRDefault="00000000">
            <w:r>
              <w:rPr>
                <w:rFonts w:ascii="Arial" w:eastAsia="Arial" w:hAnsi="Arial" w:cs="Arial"/>
                <w:color w:val="262626"/>
                <w:sz w:val="19"/>
              </w:rPr>
              <w:t>8. Comunicación escrita en inglés (10 %)</w:t>
            </w:r>
          </w:p>
        </w:tc>
        <w:tc>
          <w:tcPr>
            <w:tcW w:w="1900" w:type="dxa"/>
            <w:shd w:val="clear" w:color="auto" w:fill="FFF2CC"/>
            <w:vAlign w:val="center"/>
          </w:tcPr>
          <w:p w14:paraId="12D178BD" w14:textId="77777777" w:rsidR="008B1892" w:rsidRDefault="00000000">
            <w:r>
              <w:rPr>
                <w:rFonts w:ascii="Arial" w:eastAsia="Arial" w:hAnsi="Arial" w:cs="Arial"/>
                <w:b/>
                <w:color w:val="262626"/>
                <w:sz w:val="19"/>
              </w:rPr>
              <w:t>Logrado</w:t>
            </w:r>
          </w:p>
        </w:tc>
        <w:tc>
          <w:tcPr>
            <w:tcW w:w="4654" w:type="dxa"/>
            <w:vAlign w:val="center"/>
          </w:tcPr>
          <w:p w14:paraId="0911B31F" w14:textId="77777777" w:rsidR="008B1892" w:rsidRDefault="00000000">
            <w:r>
              <w:rPr>
                <w:rFonts w:ascii="Arial" w:eastAsia="Arial" w:hAnsi="Arial" w:cs="Arial"/>
                <w:color w:val="262626"/>
                <w:sz w:val="19"/>
              </w:rPr>
              <w:t>Los apartados en inglés están completos y se entienden, pero todavía uso estructuras simples en varias partes.</w:t>
            </w:r>
          </w:p>
        </w:tc>
      </w:tr>
    </w:tbl>
    <w:p w14:paraId="3E8A5EBE" w14:textId="77777777" w:rsidR="008B1892" w:rsidRDefault="008B1892">
      <w:pPr>
        <w:spacing w:line="120" w:lineRule="exact"/>
        <w:jc w:val="both"/>
      </w:pPr>
    </w:p>
    <w:p w14:paraId="7C220D96" w14:textId="77777777" w:rsidR="008B1892" w:rsidRDefault="00000000">
      <w:pPr>
        <w:pStyle w:val="Ttulo11"/>
        <w:keepNext/>
        <w:pBdr>
          <w:bottom w:val="single" w:sz="6" w:space="1" w:color="8EAADB"/>
        </w:pBdr>
        <w:spacing w:before="280" w:after="120"/>
      </w:pPr>
      <w:bookmarkStart w:id="1" w:name="_Toc2026101001"/>
      <w:r>
        <w:rPr>
          <w:rFonts w:ascii="Arial" w:eastAsia="Arial" w:hAnsi="Arial" w:cs="Arial"/>
          <w:b/>
          <w:color w:val="1F3864"/>
          <w:sz w:val="26"/>
        </w:rPr>
        <w:t>1. RESUMEN</w:t>
      </w:r>
      <w:bookmarkEnd w:id="1"/>
    </w:p>
    <w:p w14:paraId="41703D36" w14:textId="77777777" w:rsidR="008B1892" w:rsidRDefault="00000000">
      <w:pPr>
        <w:spacing w:after="120"/>
        <w:jc w:val="both"/>
      </w:pPr>
      <w:r>
        <w:rPr>
          <w:rFonts w:ascii="Arial" w:eastAsia="Arial" w:hAnsi="Arial" w:cs="Arial"/>
          <w:color w:val="262626"/>
          <w:sz w:val="22"/>
        </w:rPr>
        <w:t xml:space="preserve">Este informe presenta mi avance individual en </w:t>
      </w:r>
      <w:proofErr w:type="spellStart"/>
      <w:r>
        <w:rPr>
          <w:rFonts w:ascii="Arial" w:eastAsia="Arial" w:hAnsi="Arial" w:cs="Arial"/>
          <w:color w:val="262626"/>
          <w:sz w:val="22"/>
        </w:rPr>
        <w:t>SalonTech</w:t>
      </w:r>
      <w:proofErr w:type="spellEnd"/>
      <w:r>
        <w:rPr>
          <w:rFonts w:ascii="Arial" w:eastAsia="Arial" w:hAnsi="Arial" w:cs="Arial"/>
          <w:color w:val="262626"/>
          <w:sz w:val="22"/>
        </w:rPr>
        <w:t xml:space="preserve">, el sistema web de gestión que desarrollamos con Hanns Stack y José Salinas para un salón de extensiones y color de Padre Hurtado. Como jefe de proyecto y </w:t>
      </w:r>
      <w:proofErr w:type="spellStart"/>
      <w:r>
        <w:rPr>
          <w:rFonts w:ascii="Arial" w:eastAsia="Arial" w:hAnsi="Arial" w:cs="Arial"/>
          <w:color w:val="262626"/>
          <w:sz w:val="22"/>
        </w:rPr>
        <w:t>Product</w:t>
      </w:r>
      <w:proofErr w:type="spellEnd"/>
      <w:r>
        <w:rPr>
          <w:rFonts w:ascii="Arial" w:eastAsia="Arial" w:hAnsi="Arial" w:cs="Arial"/>
          <w:color w:val="262626"/>
          <w:sz w:val="22"/>
        </w:rPr>
        <w:t xml:space="preserve"> Owner, soy el canal con la clienta y con el docente, priorizo los requisitos y acepto cada incremento; además, tengo a cargo la reserva en línea, las atenciones y las ventas. Esa parte funciona de punta a punta y se amplió con el abono en línea mediante Webpay Plus. Según la ficha de avance 04, el proyecto tiene un 80 % reconocido de la versión 1.0, frente al 85 % que estimábamos. Quedan pendientes la caja del día con su comprobante, el tablero de requisitos y la validación con la clienta sobre el sistema publicado.</w:t>
      </w:r>
    </w:p>
    <w:p w14:paraId="09E91511" w14:textId="77777777" w:rsidR="008B1892" w:rsidRPr="000A2E13" w:rsidRDefault="00000000">
      <w:pPr>
        <w:keepNext/>
        <w:spacing w:before="160" w:after="60"/>
        <w:rPr>
          <w:lang w:val="en-US"/>
        </w:rPr>
      </w:pPr>
      <w:r w:rsidRPr="000A2E13">
        <w:rPr>
          <w:rFonts w:ascii="Arial" w:eastAsia="Arial" w:hAnsi="Arial" w:cs="Arial"/>
          <w:b/>
          <w:color w:val="1F3864"/>
          <w:sz w:val="22"/>
          <w:lang w:val="en-US"/>
        </w:rPr>
        <w:t>Abstract</w:t>
      </w:r>
    </w:p>
    <w:p w14:paraId="4DD9D57D" w14:textId="77777777" w:rsidR="008B1892" w:rsidRPr="000A2E13" w:rsidRDefault="00000000">
      <w:pPr>
        <w:spacing w:after="120"/>
        <w:jc w:val="both"/>
        <w:rPr>
          <w:lang w:val="en-US"/>
        </w:rPr>
      </w:pPr>
      <w:r w:rsidRPr="000A2E13">
        <w:rPr>
          <w:rFonts w:ascii="Arial" w:eastAsia="Arial" w:hAnsi="Arial" w:cs="Arial"/>
          <w:color w:val="262626"/>
          <w:sz w:val="22"/>
          <w:lang w:val="en-US"/>
        </w:rPr>
        <w:t xml:space="preserve">This report presents my individual progress on </w:t>
      </w:r>
      <w:proofErr w:type="spellStart"/>
      <w:r w:rsidRPr="000A2E13">
        <w:rPr>
          <w:rFonts w:ascii="Arial" w:eastAsia="Arial" w:hAnsi="Arial" w:cs="Arial"/>
          <w:color w:val="262626"/>
          <w:sz w:val="22"/>
          <w:lang w:val="en-US"/>
        </w:rPr>
        <w:t>SalonTech</w:t>
      </w:r>
      <w:proofErr w:type="spellEnd"/>
      <w:r w:rsidRPr="000A2E13">
        <w:rPr>
          <w:rFonts w:ascii="Arial" w:eastAsia="Arial" w:hAnsi="Arial" w:cs="Arial"/>
          <w:color w:val="262626"/>
          <w:sz w:val="22"/>
          <w:lang w:val="en-US"/>
        </w:rPr>
        <w:t xml:space="preserve">, the web management system that Hanns Stack, José Salinas and I are building for a hair extension and color salon in Padre Hurtado. As project manager and Product Owner, I am the contact with the client and the professor, I prioritize the requirements and I accept each increment; I am also responsible for online booking, services and sales. That part works from end to end and was extended with an online deposit through </w:t>
      </w:r>
      <w:proofErr w:type="spellStart"/>
      <w:r w:rsidRPr="000A2E13">
        <w:rPr>
          <w:rFonts w:ascii="Arial" w:eastAsia="Arial" w:hAnsi="Arial" w:cs="Arial"/>
          <w:color w:val="262626"/>
          <w:sz w:val="22"/>
          <w:lang w:val="en-US"/>
        </w:rPr>
        <w:t>Webpay</w:t>
      </w:r>
      <w:proofErr w:type="spellEnd"/>
      <w:r w:rsidRPr="000A2E13">
        <w:rPr>
          <w:rFonts w:ascii="Arial" w:eastAsia="Arial" w:hAnsi="Arial" w:cs="Arial"/>
          <w:color w:val="262626"/>
          <w:sz w:val="22"/>
          <w:lang w:val="en-US"/>
        </w:rPr>
        <w:t xml:space="preserve"> Plus. According to progress sheet 04, the project has reached 80% of version 1.0, while we had estimated 85%. The daily cash register with its receipt, the requirements board and the validation with the client on the deployed system are still pending.</w:t>
      </w:r>
    </w:p>
    <w:p w14:paraId="38DFEB9C" w14:textId="77777777" w:rsidR="008B1892" w:rsidRDefault="00000000">
      <w:pPr>
        <w:pStyle w:val="Ttulo11"/>
        <w:keepNext/>
        <w:pBdr>
          <w:bottom w:val="single" w:sz="6" w:space="1" w:color="8EAADB"/>
        </w:pBdr>
        <w:spacing w:before="280" w:after="120"/>
      </w:pPr>
      <w:bookmarkStart w:id="2" w:name="_Toc2026101002"/>
      <w:r>
        <w:rPr>
          <w:rFonts w:ascii="Arial" w:eastAsia="Arial" w:hAnsi="Arial" w:cs="Arial"/>
          <w:b/>
          <w:color w:val="1F3864"/>
          <w:sz w:val="26"/>
        </w:rPr>
        <w:lastRenderedPageBreak/>
        <w:t>2. DESARROLLO</w:t>
      </w:r>
      <w:bookmarkEnd w:id="2"/>
    </w:p>
    <w:p w14:paraId="015E994A" w14:textId="77777777" w:rsidR="008B1892" w:rsidRDefault="00000000">
      <w:pPr>
        <w:pStyle w:val="Ttulo21"/>
        <w:keepNext/>
        <w:spacing w:before="200" w:after="80"/>
      </w:pPr>
      <w:bookmarkStart w:id="3" w:name="_Toc2026101003"/>
      <w:r>
        <w:rPr>
          <w:rFonts w:ascii="Arial" w:eastAsia="Arial" w:hAnsi="Arial" w:cs="Arial"/>
          <w:b/>
          <w:color w:val="2E5496"/>
          <w:sz w:val="23"/>
        </w:rPr>
        <w:t>2.1 Avance de mi parte</w:t>
      </w:r>
      <w:bookmarkEnd w:id="3"/>
    </w:p>
    <w:p w14:paraId="252B68A7" w14:textId="38FD092B" w:rsidR="008B1892" w:rsidRDefault="00000000">
      <w:pPr>
        <w:numPr>
          <w:ilvl w:val="0"/>
          <w:numId w:val="34"/>
        </w:numPr>
        <w:spacing w:after="60"/>
        <w:jc w:val="both"/>
      </w:pPr>
      <w:r>
        <w:rPr>
          <w:rFonts w:ascii="Arial" w:eastAsia="Arial" w:hAnsi="Arial" w:cs="Arial"/>
          <w:b/>
          <w:color w:val="262626"/>
          <w:sz w:val="22"/>
        </w:rPr>
        <w:t>Reserva en línea.</w:t>
      </w:r>
      <w:r>
        <w:rPr>
          <w:rFonts w:ascii="Arial" w:eastAsia="Arial" w:hAnsi="Arial" w:cs="Arial"/>
          <w:color w:val="262626"/>
          <w:sz w:val="22"/>
        </w:rPr>
        <w:t xml:space="preserve"> La clienta entra a la página del salón, elige servicio, profesional y una hora entre las que el motor de agenda deja libres, y paga el abono con Webpay Plus (Transbank). Mientras paga, la hora queda guardada unos minutos; si no paga a tiempo, se libera sola. La confirmación cuenta una sola vez aunque Transbank la informe dos veces, y si la clienta cancela a tiempo recupera todo su abono; si cancela tarde, el salón define si queda como crédito o si se devuelve una parte.</w:t>
      </w:r>
    </w:p>
    <w:p w14:paraId="0D5A8E10" w14:textId="631875DC" w:rsidR="008B1892" w:rsidRDefault="00000000">
      <w:pPr>
        <w:numPr>
          <w:ilvl w:val="0"/>
          <w:numId w:val="34"/>
        </w:numPr>
        <w:spacing w:after="60"/>
        <w:jc w:val="both"/>
      </w:pPr>
      <w:r>
        <w:rPr>
          <w:rFonts w:ascii="Arial" w:eastAsia="Arial" w:hAnsi="Arial" w:cs="Arial"/>
          <w:b/>
          <w:color w:val="262626"/>
          <w:sz w:val="22"/>
        </w:rPr>
        <w:t>Atenciones y ventas.</w:t>
      </w:r>
      <w:r>
        <w:rPr>
          <w:rFonts w:ascii="Arial" w:eastAsia="Arial" w:hAnsi="Arial" w:cs="Arial"/>
          <w:color w:val="262626"/>
          <w:sz w:val="22"/>
        </w:rPr>
        <w:t xml:space="preserve"> Al cerrar una atención se cobran el servicio y los productos del stock por separado, descontando el abono y el crédito a favor. La comisión de la profesional se calcula solo sobre el servicio y sobre quien lo realizó, no sobre quien tenía la cita asignada.</w:t>
      </w:r>
    </w:p>
    <w:p w14:paraId="6608AE0D" w14:textId="22ABCC16" w:rsidR="008B1892" w:rsidRDefault="00000000">
      <w:pPr>
        <w:numPr>
          <w:ilvl w:val="0"/>
          <w:numId w:val="34"/>
        </w:numPr>
        <w:spacing w:after="60"/>
        <w:jc w:val="both"/>
      </w:pPr>
      <w:r>
        <w:rPr>
          <w:rFonts w:ascii="Arial" w:eastAsia="Arial" w:hAnsi="Arial" w:cs="Arial"/>
          <w:b/>
          <w:color w:val="262626"/>
          <w:sz w:val="22"/>
        </w:rPr>
        <w:t>Gestión del proyecto.</w:t>
      </w:r>
      <w:r>
        <w:rPr>
          <w:rFonts w:ascii="Arial" w:eastAsia="Arial" w:hAnsi="Arial" w:cs="Arial"/>
          <w:color w:val="262626"/>
          <w:sz w:val="22"/>
        </w:rPr>
        <w:t xml:space="preserve"> Prioricé el backlog, con 86 requisitos de núcleo y 37 extensiones en orden, y acepté o rechacé cada incremento según su criterio de aceptación, que es la forma de validar que un requisito se cumple. Trabajamos con </w:t>
      </w:r>
      <w:proofErr w:type="spellStart"/>
      <w:r>
        <w:rPr>
          <w:rFonts w:ascii="Arial" w:eastAsia="Arial" w:hAnsi="Arial" w:cs="Arial"/>
          <w:color w:val="262626"/>
          <w:sz w:val="22"/>
        </w:rPr>
        <w:t>sprints</w:t>
      </w:r>
      <w:proofErr w:type="spellEnd"/>
      <w:r>
        <w:rPr>
          <w:rFonts w:ascii="Arial" w:eastAsia="Arial" w:hAnsi="Arial" w:cs="Arial"/>
          <w:color w:val="262626"/>
          <w:sz w:val="22"/>
        </w:rPr>
        <w:t xml:space="preserve"> de una semana y revisión del incremento al final de cada uno.</w:t>
      </w:r>
    </w:p>
    <w:p w14:paraId="760A0DB0" w14:textId="77777777" w:rsidR="008B1892" w:rsidRDefault="00000000">
      <w:pPr>
        <w:numPr>
          <w:ilvl w:val="0"/>
          <w:numId w:val="34"/>
        </w:numPr>
        <w:spacing w:after="60"/>
        <w:jc w:val="both"/>
      </w:pPr>
      <w:r>
        <w:rPr>
          <w:rFonts w:ascii="Arial" w:eastAsia="Arial" w:hAnsi="Arial" w:cs="Arial"/>
          <w:b/>
          <w:color w:val="262626"/>
          <w:sz w:val="22"/>
        </w:rPr>
        <w:t>Seguridad.</w:t>
      </w:r>
      <w:r>
        <w:rPr>
          <w:rFonts w:ascii="Arial" w:eastAsia="Arial" w:hAnsi="Arial" w:cs="Arial"/>
          <w:color w:val="262626"/>
          <w:sz w:val="22"/>
        </w:rPr>
        <w:t xml:space="preserve"> En la fase 1 me puse dominio insuficiente en seguridad, y el abono me obligó a aprenderla en la práctica: el pago se confirma en el servidor y nunca en el navegador de la clienta, la regla de un solo pago por abono vive en la base de datos y, si se pierde la respuesta de Transbank, el pago queda en duda hasta conciliarlo.</w:t>
      </w:r>
    </w:p>
    <w:p w14:paraId="7ABBFCBD" w14:textId="77777777" w:rsidR="008B1892" w:rsidRDefault="00000000">
      <w:pPr>
        <w:pStyle w:val="Ttulo21"/>
        <w:keepNext/>
        <w:spacing w:before="200" w:after="80"/>
      </w:pPr>
      <w:bookmarkStart w:id="4" w:name="_Toc2026101004"/>
      <w:r>
        <w:rPr>
          <w:rFonts w:ascii="Arial" w:eastAsia="Arial" w:hAnsi="Arial" w:cs="Arial"/>
          <w:b/>
          <w:color w:val="2E5496"/>
          <w:sz w:val="23"/>
        </w:rPr>
        <w:t>2.2 Ajustes</w:t>
      </w:r>
      <w:bookmarkEnd w:id="4"/>
    </w:p>
    <w:tbl>
      <w:tblPr>
        <w:tblW w:w="9404" w:type="dxa"/>
        <w:tblBorders>
          <w:top w:val="single" w:sz="4" w:space="0" w:color="A5B8DA"/>
          <w:left w:val="single" w:sz="4" w:space="0" w:color="A5B8DA"/>
          <w:bottom w:val="single" w:sz="4" w:space="0" w:color="A5B8DA"/>
          <w:right w:val="single" w:sz="4" w:space="0" w:color="A5B8DA"/>
          <w:insideH w:val="single" w:sz="4" w:space="0" w:color="A5B8DA"/>
          <w:insideV w:val="single" w:sz="4" w:space="0" w:color="A5B8DA"/>
        </w:tblBorders>
        <w:tblLayout w:type="fixed"/>
        <w:tblCellMar>
          <w:top w:w="45" w:type="dxa"/>
          <w:left w:w="85" w:type="dxa"/>
          <w:bottom w:w="45" w:type="dxa"/>
          <w:right w:w="85" w:type="dxa"/>
        </w:tblCellMar>
        <w:tblLook w:val="04A0" w:firstRow="1" w:lastRow="0" w:firstColumn="1" w:lastColumn="0" w:noHBand="0" w:noVBand="1"/>
      </w:tblPr>
      <w:tblGrid>
        <w:gridCol w:w="3500"/>
        <w:gridCol w:w="5904"/>
      </w:tblGrid>
      <w:tr w:rsidR="008B1892" w14:paraId="3631FC54" w14:textId="77777777">
        <w:trPr>
          <w:cantSplit/>
          <w:tblHeader/>
        </w:trPr>
        <w:tc>
          <w:tcPr>
            <w:tcW w:w="3500" w:type="dxa"/>
            <w:shd w:val="clear" w:color="auto" w:fill="D9E2F3"/>
            <w:vAlign w:val="center"/>
          </w:tcPr>
          <w:p w14:paraId="18DBDCC4" w14:textId="77777777" w:rsidR="008B1892" w:rsidRDefault="00000000">
            <w:pPr>
              <w:jc w:val="center"/>
            </w:pPr>
            <w:r>
              <w:rPr>
                <w:rFonts w:ascii="Arial" w:eastAsia="Arial" w:hAnsi="Arial" w:cs="Arial"/>
                <w:b/>
                <w:color w:val="1F3864"/>
                <w:sz w:val="19"/>
              </w:rPr>
              <w:t>Ajuste</w:t>
            </w:r>
          </w:p>
        </w:tc>
        <w:tc>
          <w:tcPr>
            <w:tcW w:w="5904" w:type="dxa"/>
            <w:shd w:val="clear" w:color="auto" w:fill="D9E2F3"/>
            <w:vAlign w:val="center"/>
          </w:tcPr>
          <w:p w14:paraId="45B119A7" w14:textId="77777777" w:rsidR="008B1892" w:rsidRDefault="00000000">
            <w:pPr>
              <w:jc w:val="center"/>
            </w:pPr>
            <w:r>
              <w:rPr>
                <w:rFonts w:ascii="Arial" w:eastAsia="Arial" w:hAnsi="Arial" w:cs="Arial"/>
                <w:b/>
                <w:color w:val="1F3864"/>
                <w:sz w:val="19"/>
              </w:rPr>
              <w:t>Justificación</w:t>
            </w:r>
          </w:p>
        </w:tc>
      </w:tr>
      <w:tr w:rsidR="008B1892" w14:paraId="0B3B1998" w14:textId="77777777">
        <w:trPr>
          <w:cantSplit/>
        </w:trPr>
        <w:tc>
          <w:tcPr>
            <w:tcW w:w="3500" w:type="dxa"/>
            <w:vAlign w:val="center"/>
          </w:tcPr>
          <w:p w14:paraId="36A9E221" w14:textId="77777777" w:rsidR="008B1892" w:rsidRDefault="00000000">
            <w:r>
              <w:rPr>
                <w:rFonts w:ascii="Arial" w:eastAsia="Arial" w:hAnsi="Arial" w:cs="Arial"/>
                <w:color w:val="262626"/>
                <w:sz w:val="19"/>
              </w:rPr>
              <w:t>El abono en línea usa Webpay Plus en lugar de Mercado Pago.</w:t>
            </w:r>
          </w:p>
        </w:tc>
        <w:tc>
          <w:tcPr>
            <w:tcW w:w="5904" w:type="dxa"/>
            <w:vAlign w:val="center"/>
          </w:tcPr>
          <w:p w14:paraId="2E54EDFF" w14:textId="77777777" w:rsidR="008B1892" w:rsidRDefault="00000000">
            <w:r>
              <w:rPr>
                <w:rFonts w:ascii="Arial" w:eastAsia="Arial" w:hAnsi="Arial" w:cs="Arial"/>
                <w:color w:val="262626"/>
                <w:sz w:val="19"/>
              </w:rPr>
              <w:t>Dificultad: la cuenta de desarrollador de Mercado Pago pedía validación facial en cada ingreso y su panel de credenciales de prueba fallaba. El ambiente de integración de Webpay Plus no pide cuenta.</w:t>
            </w:r>
          </w:p>
        </w:tc>
      </w:tr>
      <w:tr w:rsidR="00BA4F6E" w14:paraId="7317F012" w14:textId="77777777">
        <w:trPr>
          <w:cantSplit/>
        </w:trPr>
        <w:tc>
          <w:tcPr>
            <w:tcW w:w="3500" w:type="dxa"/>
            <w:vAlign w:val="center"/>
          </w:tcPr>
          <w:p w14:paraId="75519A68" w14:textId="09D33C10" w:rsidR="00BA4F6E" w:rsidRDefault="00BA4F6E">
            <w:r>
              <w:rPr>
                <w:rFonts w:ascii="Arial" w:eastAsia="Arial" w:hAnsi="Arial" w:cs="Arial"/>
                <w:color w:val="262626"/>
                <w:sz w:val="19"/>
              </w:rPr>
              <w:t>El abono en línea entró como extensión.</w:t>
            </w:r>
          </w:p>
        </w:tc>
        <w:tc>
          <w:tcPr>
            <w:tcW w:w="5904" w:type="dxa"/>
            <w:vAlign w:val="center"/>
          </w:tcPr>
          <w:p w14:paraId="569D7ED7" w14:textId="3713485C" w:rsidR="00BA4F6E" w:rsidRDefault="00BA4F6E">
            <w:r>
              <w:rPr>
                <w:rFonts w:ascii="Arial" w:eastAsia="Arial" w:hAnsi="Arial" w:cs="Arial"/>
                <w:color w:val="262626"/>
                <w:sz w:val="19"/>
              </w:rPr>
              <w:t>Facilitador: el núcleo terminó antes de su fecha prevista.</w:t>
            </w:r>
          </w:p>
        </w:tc>
      </w:tr>
    </w:tbl>
    <w:p w14:paraId="02BB3400" w14:textId="77777777" w:rsidR="008B1892" w:rsidRDefault="008B1892">
      <w:pPr>
        <w:spacing w:line="120" w:lineRule="exact"/>
        <w:jc w:val="both"/>
      </w:pPr>
    </w:p>
    <w:p w14:paraId="62C68D49" w14:textId="77777777" w:rsidR="008B1892" w:rsidRDefault="00000000">
      <w:pPr>
        <w:pStyle w:val="Ttulo21"/>
        <w:keepNext/>
        <w:spacing w:before="200" w:after="80"/>
      </w:pPr>
      <w:bookmarkStart w:id="5" w:name="_Toc2026101005"/>
      <w:r>
        <w:rPr>
          <w:rFonts w:ascii="Arial" w:eastAsia="Arial" w:hAnsi="Arial" w:cs="Arial"/>
          <w:b/>
          <w:color w:val="2E5496"/>
          <w:sz w:val="23"/>
        </w:rPr>
        <w:t>2.3 Evidencias que presento</w:t>
      </w:r>
      <w:bookmarkEnd w:id="5"/>
    </w:p>
    <w:tbl>
      <w:tblPr>
        <w:tblW w:w="9404" w:type="dxa"/>
        <w:tblBorders>
          <w:top w:val="single" w:sz="4" w:space="0" w:color="A5B8DA"/>
          <w:left w:val="single" w:sz="4" w:space="0" w:color="A5B8DA"/>
          <w:bottom w:val="single" w:sz="4" w:space="0" w:color="A5B8DA"/>
          <w:right w:val="single" w:sz="4" w:space="0" w:color="A5B8DA"/>
          <w:insideH w:val="single" w:sz="4" w:space="0" w:color="A5B8DA"/>
          <w:insideV w:val="single" w:sz="4" w:space="0" w:color="A5B8DA"/>
        </w:tblBorders>
        <w:tblLayout w:type="fixed"/>
        <w:tblCellMar>
          <w:top w:w="45" w:type="dxa"/>
          <w:left w:w="85" w:type="dxa"/>
          <w:bottom w:w="45" w:type="dxa"/>
          <w:right w:w="85" w:type="dxa"/>
        </w:tblCellMar>
        <w:tblLook w:val="04A0" w:firstRow="1" w:lastRow="0" w:firstColumn="1" w:lastColumn="0" w:noHBand="0" w:noVBand="1"/>
      </w:tblPr>
      <w:tblGrid>
        <w:gridCol w:w="3500"/>
        <w:gridCol w:w="5904"/>
      </w:tblGrid>
      <w:tr w:rsidR="008B1892" w14:paraId="3EDB5DB4" w14:textId="77777777">
        <w:trPr>
          <w:cantSplit/>
          <w:tblHeader/>
        </w:trPr>
        <w:tc>
          <w:tcPr>
            <w:tcW w:w="3500" w:type="dxa"/>
            <w:shd w:val="clear" w:color="auto" w:fill="D9E2F3"/>
            <w:vAlign w:val="center"/>
          </w:tcPr>
          <w:p w14:paraId="76270694" w14:textId="77777777" w:rsidR="008B1892" w:rsidRDefault="00000000">
            <w:pPr>
              <w:jc w:val="center"/>
            </w:pPr>
            <w:r>
              <w:rPr>
                <w:rFonts w:ascii="Arial" w:eastAsia="Arial" w:hAnsi="Arial" w:cs="Arial"/>
                <w:b/>
                <w:color w:val="1F3864"/>
                <w:sz w:val="19"/>
              </w:rPr>
              <w:t>Evidencia</w:t>
            </w:r>
          </w:p>
        </w:tc>
        <w:tc>
          <w:tcPr>
            <w:tcW w:w="5904" w:type="dxa"/>
            <w:shd w:val="clear" w:color="auto" w:fill="D9E2F3"/>
            <w:vAlign w:val="center"/>
          </w:tcPr>
          <w:p w14:paraId="52346389" w14:textId="77777777" w:rsidR="008B1892" w:rsidRDefault="00000000">
            <w:pPr>
              <w:jc w:val="center"/>
            </w:pPr>
            <w:r>
              <w:rPr>
                <w:rFonts w:ascii="Arial" w:eastAsia="Arial" w:hAnsi="Arial" w:cs="Arial"/>
                <w:b/>
                <w:color w:val="1F3864"/>
                <w:sz w:val="19"/>
              </w:rPr>
              <w:t>Qué demuestra</w:t>
            </w:r>
          </w:p>
        </w:tc>
      </w:tr>
      <w:tr w:rsidR="008B1892" w14:paraId="491B9073" w14:textId="77777777">
        <w:trPr>
          <w:cantSplit/>
        </w:trPr>
        <w:tc>
          <w:tcPr>
            <w:tcW w:w="3500" w:type="dxa"/>
            <w:vAlign w:val="center"/>
          </w:tcPr>
          <w:p w14:paraId="343BFEA2" w14:textId="77777777" w:rsidR="008B1892" w:rsidRDefault="00000000">
            <w:r>
              <w:rPr>
                <w:rFonts w:ascii="Arial" w:eastAsia="Arial" w:hAnsi="Arial" w:cs="Arial"/>
                <w:color w:val="262626"/>
                <w:sz w:val="19"/>
              </w:rPr>
              <w:t>Demostración en vivo.</w:t>
            </w:r>
          </w:p>
        </w:tc>
        <w:tc>
          <w:tcPr>
            <w:tcW w:w="5904" w:type="dxa"/>
            <w:vAlign w:val="center"/>
          </w:tcPr>
          <w:p w14:paraId="7CA4609E" w14:textId="77777777" w:rsidR="008B1892" w:rsidRDefault="00000000">
            <w:r>
              <w:rPr>
                <w:rFonts w:ascii="Arial" w:eastAsia="Arial" w:hAnsi="Arial" w:cs="Arial"/>
                <w:color w:val="262626"/>
                <w:sz w:val="19"/>
              </w:rPr>
              <w:t>Reservar desde la página pública, pagar el abono en el ambiente de pruebas de Transbank, ver la cita confirmada en la agenda y cobrar la atención descontando el abono.</w:t>
            </w:r>
          </w:p>
        </w:tc>
      </w:tr>
      <w:tr w:rsidR="008B1892" w14:paraId="23DFA135" w14:textId="77777777">
        <w:trPr>
          <w:cantSplit/>
        </w:trPr>
        <w:tc>
          <w:tcPr>
            <w:tcW w:w="3500" w:type="dxa"/>
            <w:vAlign w:val="center"/>
          </w:tcPr>
          <w:p w14:paraId="418159C7" w14:textId="77777777" w:rsidR="008B1892" w:rsidRDefault="00000000">
            <w:r>
              <w:rPr>
                <w:rFonts w:ascii="Arial" w:eastAsia="Arial" w:hAnsi="Arial" w:cs="Arial"/>
                <w:color w:val="262626"/>
                <w:sz w:val="19"/>
              </w:rPr>
              <w:t>Registro de la decisión de la pasarela de pago.</w:t>
            </w:r>
          </w:p>
        </w:tc>
        <w:tc>
          <w:tcPr>
            <w:tcW w:w="5904" w:type="dxa"/>
            <w:vAlign w:val="center"/>
          </w:tcPr>
          <w:p w14:paraId="1A5E0482" w14:textId="77777777" w:rsidR="008B1892" w:rsidRDefault="00000000">
            <w:r>
              <w:rPr>
                <w:rFonts w:ascii="Arial" w:eastAsia="Arial" w:hAnsi="Arial" w:cs="Arial"/>
                <w:color w:val="262626"/>
                <w:sz w:val="19"/>
              </w:rPr>
              <w:t>Que el cambio de Mercado Pago a Webpay Plus se justificó con razones y alternativas evaluadas.</w:t>
            </w:r>
          </w:p>
        </w:tc>
      </w:tr>
    </w:tbl>
    <w:p w14:paraId="553827A6" w14:textId="77777777" w:rsidR="008B1892" w:rsidRDefault="008B1892">
      <w:pPr>
        <w:spacing w:line="120" w:lineRule="exact"/>
        <w:jc w:val="both"/>
      </w:pPr>
    </w:p>
    <w:p w14:paraId="5452DB77" w14:textId="77777777" w:rsidR="00BA4F6E" w:rsidRDefault="00BA4F6E">
      <w:pPr>
        <w:spacing w:line="120" w:lineRule="exact"/>
        <w:jc w:val="both"/>
      </w:pPr>
    </w:p>
    <w:p w14:paraId="4C7B4137" w14:textId="77777777" w:rsidR="00BA4F6E" w:rsidRDefault="00BA4F6E">
      <w:pPr>
        <w:spacing w:line="120" w:lineRule="exact"/>
        <w:jc w:val="both"/>
      </w:pPr>
    </w:p>
    <w:p w14:paraId="1ED3CA83" w14:textId="77777777" w:rsidR="00BA4F6E" w:rsidRDefault="00BA4F6E">
      <w:pPr>
        <w:spacing w:line="120" w:lineRule="exact"/>
        <w:jc w:val="both"/>
      </w:pPr>
    </w:p>
    <w:p w14:paraId="6DA475CF" w14:textId="77777777" w:rsidR="00BA4F6E" w:rsidRDefault="00BA4F6E">
      <w:pPr>
        <w:spacing w:line="120" w:lineRule="exact"/>
        <w:jc w:val="both"/>
      </w:pPr>
    </w:p>
    <w:p w14:paraId="350BCE2E" w14:textId="77777777" w:rsidR="00BA4F6E" w:rsidRDefault="00BA4F6E">
      <w:pPr>
        <w:spacing w:line="120" w:lineRule="exact"/>
        <w:jc w:val="both"/>
      </w:pPr>
    </w:p>
    <w:p w14:paraId="3E494F6C" w14:textId="77777777" w:rsidR="00BA4F6E" w:rsidRDefault="00BA4F6E">
      <w:pPr>
        <w:spacing w:line="120" w:lineRule="exact"/>
        <w:jc w:val="both"/>
      </w:pPr>
    </w:p>
    <w:p w14:paraId="5DFCCCDF" w14:textId="77777777" w:rsidR="00BA4F6E" w:rsidRDefault="00BA4F6E">
      <w:pPr>
        <w:spacing w:line="120" w:lineRule="exact"/>
        <w:jc w:val="both"/>
      </w:pPr>
    </w:p>
    <w:p w14:paraId="1159206E" w14:textId="77777777" w:rsidR="00BA4F6E" w:rsidRDefault="00BA4F6E">
      <w:pPr>
        <w:spacing w:line="120" w:lineRule="exact"/>
        <w:jc w:val="both"/>
      </w:pPr>
    </w:p>
    <w:p w14:paraId="7A8FE138" w14:textId="77777777" w:rsidR="00BA4F6E" w:rsidRDefault="00BA4F6E">
      <w:pPr>
        <w:spacing w:line="120" w:lineRule="exact"/>
        <w:jc w:val="both"/>
      </w:pPr>
    </w:p>
    <w:p w14:paraId="0FA24030" w14:textId="77777777" w:rsidR="00BA4F6E" w:rsidRDefault="00BA4F6E">
      <w:pPr>
        <w:spacing w:line="120" w:lineRule="exact"/>
        <w:jc w:val="both"/>
      </w:pPr>
    </w:p>
    <w:p w14:paraId="22D9628C" w14:textId="77777777" w:rsidR="00BA4F6E" w:rsidRDefault="00BA4F6E">
      <w:pPr>
        <w:spacing w:line="120" w:lineRule="exact"/>
        <w:jc w:val="both"/>
      </w:pPr>
    </w:p>
    <w:p w14:paraId="5F4B098D" w14:textId="77777777" w:rsidR="00BA4F6E" w:rsidRDefault="00BA4F6E">
      <w:pPr>
        <w:spacing w:line="120" w:lineRule="exact"/>
        <w:jc w:val="both"/>
      </w:pPr>
    </w:p>
    <w:p w14:paraId="186DC2AD" w14:textId="77777777" w:rsidR="00BA4F6E" w:rsidRDefault="00BA4F6E">
      <w:pPr>
        <w:spacing w:line="120" w:lineRule="exact"/>
        <w:jc w:val="both"/>
      </w:pPr>
    </w:p>
    <w:p w14:paraId="1C3E27E4" w14:textId="77777777" w:rsidR="00BA4F6E" w:rsidRDefault="00BA4F6E">
      <w:pPr>
        <w:spacing w:line="120" w:lineRule="exact"/>
        <w:jc w:val="both"/>
      </w:pPr>
    </w:p>
    <w:p w14:paraId="06A6FB5F" w14:textId="77777777" w:rsidR="00BA4F6E" w:rsidRDefault="00BA4F6E">
      <w:pPr>
        <w:spacing w:line="120" w:lineRule="exact"/>
        <w:jc w:val="both"/>
      </w:pPr>
    </w:p>
    <w:p w14:paraId="6655EA63" w14:textId="77777777" w:rsidR="008B1892" w:rsidRPr="000A2E13" w:rsidRDefault="00000000">
      <w:pPr>
        <w:pStyle w:val="Ttulo11"/>
        <w:keepNext/>
        <w:pBdr>
          <w:bottom w:val="single" w:sz="6" w:space="1" w:color="8EAADB"/>
        </w:pBdr>
        <w:spacing w:before="280" w:after="120"/>
        <w:rPr>
          <w:lang w:val="en-US"/>
        </w:rPr>
      </w:pPr>
      <w:bookmarkStart w:id="6" w:name="_Toc2026101006"/>
      <w:r w:rsidRPr="000A2E13">
        <w:rPr>
          <w:rFonts w:ascii="Arial" w:eastAsia="Arial" w:hAnsi="Arial" w:cs="Arial"/>
          <w:b/>
          <w:color w:val="1F3864"/>
          <w:sz w:val="26"/>
          <w:lang w:val="en-US"/>
        </w:rPr>
        <w:lastRenderedPageBreak/>
        <w:t>3. CONCLUSION</w:t>
      </w:r>
      <w:bookmarkEnd w:id="6"/>
    </w:p>
    <w:p w14:paraId="085FE535" w14:textId="77777777" w:rsidR="00BA4F6E" w:rsidRDefault="00BA4F6E">
      <w:pPr>
        <w:pStyle w:val="Ttulo11"/>
        <w:keepNext/>
        <w:pBdr>
          <w:bottom w:val="single" w:sz="6" w:space="1" w:color="8EAADB"/>
        </w:pBdr>
        <w:spacing w:before="280" w:after="120"/>
        <w:rPr>
          <w:rFonts w:ascii="Arial" w:eastAsia="Arial" w:hAnsi="Arial" w:cs="Arial"/>
          <w:color w:val="262626"/>
          <w:sz w:val="22"/>
          <w:lang w:val="en-US"/>
        </w:rPr>
      </w:pPr>
      <w:bookmarkStart w:id="7" w:name="_Toc2026101007"/>
      <w:r w:rsidRPr="00BA4F6E">
        <w:rPr>
          <w:rFonts w:ascii="Arial" w:eastAsia="Arial" w:hAnsi="Arial" w:cs="Arial"/>
          <w:color w:val="262626"/>
          <w:sz w:val="22"/>
          <w:lang w:val="en-US"/>
        </w:rPr>
        <w:t xml:space="preserve">This phase showed me that building fast is not the same as finishing. My part, online booking, services and sales, works from end to end and now includes the deposit with </w:t>
      </w:r>
      <w:proofErr w:type="spellStart"/>
      <w:r w:rsidRPr="00BA4F6E">
        <w:rPr>
          <w:rFonts w:ascii="Arial" w:eastAsia="Arial" w:hAnsi="Arial" w:cs="Arial"/>
          <w:color w:val="262626"/>
          <w:sz w:val="22"/>
          <w:lang w:val="en-US"/>
        </w:rPr>
        <w:t>Webpay</w:t>
      </w:r>
      <w:proofErr w:type="spellEnd"/>
      <w:r w:rsidRPr="00BA4F6E">
        <w:rPr>
          <w:rFonts w:ascii="Arial" w:eastAsia="Arial" w:hAnsi="Arial" w:cs="Arial"/>
          <w:color w:val="262626"/>
          <w:sz w:val="22"/>
          <w:lang w:val="en-US"/>
        </w:rPr>
        <w:t xml:space="preserve"> Plus. Being the only contact with the client and the professor taught me to write down every decision: changing the payment gateway was easy to justify because the reasons were already documented. Security was my weakest area in Phase 1, I also failed at one part of my role: the access module was accepted as done without checking each requirement, and three critical requirements stayed hidden for two sprints.</w:t>
      </w:r>
    </w:p>
    <w:p w14:paraId="704DBC45" w14:textId="5A1590C6" w:rsidR="008B1892" w:rsidRPr="000A2E13" w:rsidRDefault="00BA4F6E">
      <w:pPr>
        <w:pStyle w:val="Ttulo11"/>
        <w:keepNext/>
        <w:pBdr>
          <w:bottom w:val="single" w:sz="6" w:space="1" w:color="8EAADB"/>
        </w:pBdr>
        <w:spacing w:before="280" w:after="120"/>
        <w:rPr>
          <w:lang w:val="en-US"/>
        </w:rPr>
      </w:pPr>
      <w:r w:rsidRPr="00BA4F6E">
        <w:rPr>
          <w:rFonts w:ascii="Arial" w:eastAsia="Arial" w:hAnsi="Arial" w:cs="Arial"/>
          <w:color w:val="262626"/>
          <w:sz w:val="22"/>
          <w:lang w:val="en-US"/>
        </w:rPr>
        <w:t xml:space="preserve"> </w:t>
      </w:r>
      <w:r w:rsidR="00000000" w:rsidRPr="000A2E13">
        <w:rPr>
          <w:rFonts w:ascii="Arial" w:eastAsia="Arial" w:hAnsi="Arial" w:cs="Arial"/>
          <w:b/>
          <w:color w:val="1F3864"/>
          <w:sz w:val="26"/>
          <w:lang w:val="en-US"/>
        </w:rPr>
        <w:t>4. REFLECTION</w:t>
      </w:r>
      <w:bookmarkEnd w:id="7"/>
    </w:p>
    <w:p w14:paraId="3B5AB75B" w14:textId="6862D6E2" w:rsidR="008B1892" w:rsidRPr="000A2E13" w:rsidRDefault="00DA30DE" w:rsidP="00DA30DE">
      <w:pPr>
        <w:spacing w:after="120"/>
        <w:jc w:val="both"/>
        <w:rPr>
          <w:lang w:val="en-US"/>
        </w:rPr>
      </w:pPr>
      <w:r w:rsidRPr="00DA30DE">
        <w:rPr>
          <w:rFonts w:ascii="Arial" w:eastAsia="Arial" w:hAnsi="Arial" w:cs="Arial"/>
          <w:color w:val="262626"/>
          <w:sz w:val="22"/>
          <w:lang w:val="en-US"/>
        </w:rPr>
        <w:t>Looking at the rubric, I think our strongest indicator is the evidence: every feature can be shown working, with tests and a pull request behind it. The weakest one is the formal side of the project. In Phase 1 I said I wanted to improve the documentation, and the system moved faster than the report, so now I have to close that gap. I also learned that a dependency outside the team can stop a feature in one day, as Mercado Pago did, so now I look for a plan B before choosing a service.</w:t>
      </w:r>
    </w:p>
    <w:sectPr w:rsidR="008B1892" w:rsidRPr="000A2E13" w:rsidSect="00C813F4">
      <w:headerReference w:type="default" r:id="rId14"/>
      <w:footerReference w:type="default" r:id="rId15"/>
      <w:pgSz w:w="12240" w:h="15840"/>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6EB0C" w14:textId="77777777" w:rsidR="00BC18FE" w:rsidRDefault="00BC18FE" w:rsidP="00B2162E">
      <w:r>
        <w:separator/>
      </w:r>
    </w:p>
  </w:endnote>
  <w:endnote w:type="continuationSeparator" w:id="0">
    <w:p w14:paraId="3B586668" w14:textId="77777777" w:rsidR="00BC18FE" w:rsidRDefault="00BC18FE"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C6A1A"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58240"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0F68792C" w14:textId="77777777"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35FD49FA"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58240;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0F68792C" w14:textId="77777777"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35FD49FA"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57216"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3BCFA3"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5721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4D3BCFA3"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3B42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0288"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9337675</wp:posOffset>
                  </wp:positionV>
                </mc:Fallback>
              </mc:AlternateContent>
              <wp:extent cx="5943600" cy="320040"/>
              <wp:effectExtent l="0" t="0" r="0" b="3810"/>
              <wp:wrapSquare wrapText="bothSides"/>
              <wp:docPr id="70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63736699"/>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C9040E6" w14:textId="77777777"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05167B5E"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_x0000_s1030" style="position:absolute;left:0;text-align:left;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">
              <v:rect id="Rectángulo 38" o:spid="_x0000_s1031"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32"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63736699"/>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C9040E6" w14:textId="77777777"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05167B5E"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59264"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9337675</wp:posOffset>
                  </wp:positionV>
                </mc:Fallback>
              </mc:AlternateContent>
              <wp:extent cx="457200" cy="320040"/>
              <wp:effectExtent l="0" t="0" r="0" b="3810"/>
              <wp:wrapSquare wrapText="bothSides"/>
              <wp:docPr id="70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61AA52"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_x0000_s1033" style="position:absolute;left:0;text-align:left;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54p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O8RmT8soF6f4cMIU+Pd/K6pSe9ET7cCaRx&#10;oS6gFRC+0qEN0JPAKHHWAP587XvEUxeTlrOexq/i/sdWoOLMfLHU35/KE2ooFtIltRpn+Fyzea6x&#10;2+4SqE9KWjZOJpGMMZhJ1AjdI22KdYxKKmElxa74ZhIvQ14KtGmkWq8TiCbUiXBj752MriPLsWEf&#10;hkeBbuzqQONwC9OgiuWL5s7YaGlhvQ2g29T5B1ZH/mm6UyONmyiuj+f3hDrsy9Uv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OeeKYoCAAB3BQAADgAAAAAAAAAAAAAAAAAuAgAAZHJzL2Uyb0RvYy54bWxQSwECLQAUAAYACAAA&#10;ACEACT23cNoAAAADAQAADwAAAAAAAAAAAAAAAADkBAAAZHJzL2Rvd25yZXYueG1sUEsFBgAAAAAE&#10;AAQA8wAAAOsFAAAAAA==&#10;" fillcolor="black [3213]" stroked="f" strokeweight="3pt">
              <v:textbox>
                <w:txbxContent>
                  <w:p w14:paraId="4C61AA52"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E87D1" w14:textId="77777777" w:rsidR="00BC18FE" w:rsidRDefault="00BC18FE" w:rsidP="00B2162E">
      <w:r>
        <w:separator/>
      </w:r>
    </w:p>
  </w:footnote>
  <w:footnote w:type="continuationSeparator" w:id="0">
    <w:p w14:paraId="3BF191C7" w14:textId="77777777" w:rsidR="00BC18FE" w:rsidRDefault="00BC18FE"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4012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5168"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1ED29"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6192"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1169361432" name="Imagen 116936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3497CAD"/>
    <w:multiLevelType w:val="singleLevel"/>
    <w:tmpl w:val="A1C45CA8"/>
    <w:lvl w:ilvl="0">
      <w:start w:val="1"/>
      <w:numFmt w:val="bullet"/>
      <w:lvlText w:val="•"/>
      <w:lvlJc w:val="left"/>
      <w:pPr>
        <w:ind w:left="340" w:hanging="227"/>
      </w:pPr>
      <w:rPr>
        <w:rFonts w:ascii="Arial" w:hAnsi="Arial" w:cs="Arial" w:hint="default"/>
      </w:rPr>
    </w:lvl>
  </w:abstractNum>
  <w:abstractNum w:abstractNumId="9"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1"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2"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3"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4"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5"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6"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7"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8"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DB513E0"/>
    <w:multiLevelType w:val="singleLevel"/>
    <w:tmpl w:val="6396EC7E"/>
    <w:lvl w:ilvl="0">
      <w:start w:val="1"/>
      <w:numFmt w:val="decimal"/>
      <w:lvlText w:val="%1."/>
      <w:lvlJc w:val="left"/>
      <w:pPr>
        <w:ind w:left="340" w:hanging="284"/>
      </w:pPr>
    </w:lvl>
  </w:abstractNum>
  <w:abstractNum w:abstractNumId="21"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2" w15:restartNumberingAfterBreak="0">
    <w:nsid w:val="4C17AFC6"/>
    <w:multiLevelType w:val="multilevel"/>
    <w:tmpl w:val="F92EE97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DDC4B7D"/>
    <w:multiLevelType w:val="multilevel"/>
    <w:tmpl w:val="D682C9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6"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7"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9"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30"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31" w15:restartNumberingAfterBreak="0">
    <w:nsid w:val="6CA3F29B"/>
    <w:multiLevelType w:val="multilevel"/>
    <w:tmpl w:val="64F6A7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4"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217863040">
    <w:abstractNumId w:val="31"/>
  </w:num>
  <w:num w:numId="2" w16cid:durableId="1013797553">
    <w:abstractNumId w:val="22"/>
  </w:num>
  <w:num w:numId="3" w16cid:durableId="24646639">
    <w:abstractNumId w:val="23"/>
  </w:num>
  <w:num w:numId="4" w16cid:durableId="1997491765">
    <w:abstractNumId w:val="14"/>
  </w:num>
  <w:num w:numId="5" w16cid:durableId="271523608">
    <w:abstractNumId w:val="12"/>
  </w:num>
  <w:num w:numId="6" w16cid:durableId="468740637">
    <w:abstractNumId w:val="7"/>
  </w:num>
  <w:num w:numId="7" w16cid:durableId="1759666826">
    <w:abstractNumId w:val="30"/>
  </w:num>
  <w:num w:numId="8" w16cid:durableId="910506952">
    <w:abstractNumId w:val="3"/>
  </w:num>
  <w:num w:numId="9" w16cid:durableId="1600988640">
    <w:abstractNumId w:val="13"/>
  </w:num>
  <w:num w:numId="10" w16cid:durableId="1533032523">
    <w:abstractNumId w:val="0"/>
  </w:num>
  <w:num w:numId="11" w16cid:durableId="997998548">
    <w:abstractNumId w:val="11"/>
  </w:num>
  <w:num w:numId="12" w16cid:durableId="2138135167">
    <w:abstractNumId w:val="24"/>
  </w:num>
  <w:num w:numId="13" w16cid:durableId="898438684">
    <w:abstractNumId w:val="28"/>
  </w:num>
  <w:num w:numId="14" w16cid:durableId="393236048">
    <w:abstractNumId w:val="26"/>
  </w:num>
  <w:num w:numId="15" w16cid:durableId="1512259162">
    <w:abstractNumId w:val="34"/>
  </w:num>
  <w:num w:numId="16" w16cid:durableId="2067410554">
    <w:abstractNumId w:val="33"/>
  </w:num>
  <w:num w:numId="17" w16cid:durableId="1637222293">
    <w:abstractNumId w:val="5"/>
  </w:num>
  <w:num w:numId="18" w16cid:durableId="1685327946">
    <w:abstractNumId w:val="17"/>
  </w:num>
  <w:num w:numId="19" w16cid:durableId="1591817642">
    <w:abstractNumId w:val="16"/>
  </w:num>
  <w:num w:numId="20" w16cid:durableId="1274240079">
    <w:abstractNumId w:val="9"/>
  </w:num>
  <w:num w:numId="21" w16cid:durableId="77332797">
    <w:abstractNumId w:val="21"/>
  </w:num>
  <w:num w:numId="22" w16cid:durableId="1521695675">
    <w:abstractNumId w:val="15"/>
  </w:num>
  <w:num w:numId="23" w16cid:durableId="30040972">
    <w:abstractNumId w:val="10"/>
  </w:num>
  <w:num w:numId="24" w16cid:durableId="1990594587">
    <w:abstractNumId w:val="19"/>
  </w:num>
  <w:num w:numId="25" w16cid:durableId="423495764">
    <w:abstractNumId w:val="6"/>
  </w:num>
  <w:num w:numId="26" w16cid:durableId="755324434">
    <w:abstractNumId w:val="2"/>
  </w:num>
  <w:num w:numId="27" w16cid:durableId="1601450961">
    <w:abstractNumId w:val="1"/>
  </w:num>
  <w:num w:numId="28" w16cid:durableId="843981842">
    <w:abstractNumId w:val="25"/>
  </w:num>
  <w:num w:numId="29" w16cid:durableId="447047069">
    <w:abstractNumId w:val="29"/>
  </w:num>
  <w:num w:numId="30" w16cid:durableId="433407701">
    <w:abstractNumId w:val="27"/>
  </w:num>
  <w:num w:numId="31" w16cid:durableId="401950726">
    <w:abstractNumId w:val="18"/>
  </w:num>
  <w:num w:numId="32" w16cid:durableId="1143429980">
    <w:abstractNumId w:val="4"/>
  </w:num>
  <w:num w:numId="33" w16cid:durableId="1675914658">
    <w:abstractNumId w:val="32"/>
  </w:num>
  <w:num w:numId="34" w16cid:durableId="8618172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A2E13"/>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367AB"/>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82E89"/>
    <w:rsid w:val="00590E6F"/>
    <w:rsid w:val="00593967"/>
    <w:rsid w:val="0059687F"/>
    <w:rsid w:val="00597F89"/>
    <w:rsid w:val="005A03F9"/>
    <w:rsid w:val="005B1032"/>
    <w:rsid w:val="005B34EE"/>
    <w:rsid w:val="005B52EB"/>
    <w:rsid w:val="005B651F"/>
    <w:rsid w:val="005C6B53"/>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1892"/>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A4F6E"/>
    <w:rsid w:val="00BC18FE"/>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30DE"/>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CD9DB3"/>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customStyle="1" w:styleId="Ttulo11">
    <w:name w:val="Título 11"/>
    <w:basedOn w:val="Normal"/>
    <w:qFormat/>
    <w:pPr>
      <w:outlineLvl w:val="0"/>
    </w:pPr>
  </w:style>
  <w:style w:type="paragraph" w:customStyle="1" w:styleId="Ttulo21">
    <w:name w:val="Título 21"/>
    <w:basedOn w:val="Normal"/>
    <w:qFormat/>
    <w:pPr>
      <w:outlineLvl w:val="1"/>
    </w:pPr>
  </w:style>
  <w:style w:type="paragraph" w:customStyle="1" w:styleId="TDC11">
    <w:name w:val="TDC 11"/>
    <w:basedOn w:val="Normal"/>
    <w:qFormat/>
  </w:style>
  <w:style w:type="paragraph" w:customStyle="1" w:styleId="TDC21">
    <w:name w:val="TDC 21"/>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3100</Words>
  <Characters>17052</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Alexander Manuel Arce Gonzalez</cp:lastModifiedBy>
  <cp:revision>74</cp:revision>
  <cp:lastPrinted>2021-11-25T12:30:00Z</cp:lastPrinted>
  <dcterms:created xsi:type="dcterms:W3CDTF">2022-08-25T15:56:00Z</dcterms:created>
  <dcterms:modified xsi:type="dcterms:W3CDTF">2026-10-14T03:23:00Z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