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DE194" w14:textId="77777777"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7F36D98B" w14:textId="77777777" w:rsidTr="25FC3610">
        <w:trPr>
          <w:trHeight w:val="2192"/>
        </w:trPr>
        <w:tc>
          <w:tcPr>
            <w:tcW w:w="0" w:type="auto"/>
          </w:tcPr>
          <w:p w14:paraId="4A63CCD9"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1B671C0" w14:textId="77777777"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7644A101" w14:textId="77777777"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06AED60D"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1E198C7" w14:textId="77777777"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7C565655" w14:textId="77777777" w:rsidR="002C4FB7" w:rsidRDefault="002C4FB7" w:rsidP="3D28A338">
      <w:pPr>
        <w:spacing w:before="120" w:after="0" w:line="240" w:lineRule="auto"/>
        <w:rPr>
          <w:b/>
          <w:bCs/>
          <w:sz w:val="24"/>
          <w:szCs w:val="24"/>
        </w:rPr>
      </w:pPr>
      <w:r>
        <w:rPr>
          <w:b/>
          <w:color w:val="1F3864"/>
          <w:sz w:val="21"/>
        </w:rPr>
        <w:t>Estudiante:</w:t>
      </w:r>
      <w:r>
        <w:rPr>
          <w:color w:val="1F3864"/>
          <w:sz w:val="21"/>
        </w:rPr>
        <w:t xml:space="preserve"> Hanns Christian Stack Escobedo · </w:t>
      </w:r>
      <w:r>
        <w:rPr>
          <w:b/>
          <w:color w:val="1F3864"/>
          <w:sz w:val="21"/>
        </w:rPr>
        <w:t>Proyecto:</w:t>
      </w:r>
      <w:r>
        <w:rPr>
          <w:color w:val="1F3864"/>
          <w:sz w:val="21"/>
        </w:rPr>
        <w:t xml:space="preserve"> </w:t>
      </w:r>
      <w:proofErr w:type="spellStart"/>
      <w:r>
        <w:rPr>
          <w:color w:val="1F3864"/>
          <w:sz w:val="21"/>
        </w:rPr>
        <w:t>SalonTech</w:t>
      </w:r>
      <w:proofErr w:type="spellEnd"/>
      <w:r>
        <w:rPr>
          <w:color w:val="1F3864"/>
          <w:sz w:val="21"/>
        </w:rPr>
        <w:t xml:space="preserve"> · Sección 010V · Octubre de 2026</w:t>
      </w:r>
    </w:p>
    <w:p w14:paraId="173B0221"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5A0AF2F4" w14:textId="77777777" w:rsidTr="3D28A338">
        <w:trPr>
          <w:trHeight w:val="440"/>
        </w:trPr>
        <w:tc>
          <w:tcPr>
            <w:tcW w:w="10076" w:type="dxa"/>
            <w:vAlign w:val="center"/>
          </w:tcPr>
          <w:p w14:paraId="4DCD5A3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1. Mira </w:t>
            </w:r>
            <w:proofErr w:type="spellStart"/>
            <w:r w:rsidRPr="3D28A338">
              <w:rPr>
                <w:rFonts w:eastAsiaTheme="majorEastAsia"/>
                <w:sz w:val="24"/>
                <w:szCs w:val="24"/>
              </w:rPr>
              <w:t>tu</w:t>
            </w:r>
            <w:proofErr w:type="spellEnd"/>
            <w:r w:rsidRPr="3D28A338">
              <w:rPr>
                <w:rFonts w:eastAsiaTheme="majorEastAsia"/>
                <w:sz w:val="24"/>
                <w:szCs w:val="24"/>
              </w:rPr>
              <w:t xml:space="preserve"> carta Gantt y reflexiona sobre los avances de tu Proyecto APT</w:t>
            </w:r>
          </w:p>
        </w:tc>
      </w:tr>
      <w:tr w:rsidR="004F2A8B" w14:paraId="670E12F4" w14:textId="77777777" w:rsidTr="3D28A338">
        <w:trPr>
          <w:trHeight w:val="1639"/>
        </w:trPr>
        <w:tc>
          <w:tcPr>
            <w:tcW w:w="10076" w:type="dxa"/>
            <w:shd w:val="clear" w:color="auto" w:fill="DEEAF6" w:themeFill="accent1" w:themeFillTint="33"/>
            <w:vAlign w:val="center"/>
          </w:tcPr>
          <w:p w14:paraId="711767F5"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5400B4DC" w14:textId="77777777" w:rsidR="00B07FCD" w:rsidRPr="00B07FCD" w:rsidRDefault="00B07FCD" w:rsidP="00B07FCD">
            <w:pPr>
              <w:spacing w:before="160" w:after="120"/>
              <w:jc w:val="both"/>
              <w:rPr>
                <w:color w:val="262626"/>
              </w:rPr>
            </w:pPr>
            <w:r w:rsidRPr="00B07FCD">
              <w:rPr>
                <w:color w:val="262626"/>
              </w:rPr>
              <w:t>No hemos cumplido todas las actividades en los plazos definidos. Inventario y reporte diario estaban planificados para las semanas 12 a 14, pero quedaron funcionando a fines de septiembre. Eso permitió agregar reportes para distintos períodos. En cambio, no mantuve el tablero de requisitos al día y siguen pendientes las pruebas automatizadas de interfaz y la validación con la clienta.</w:t>
            </w:r>
          </w:p>
          <w:p w14:paraId="3A2741C0" w14:textId="77777777" w:rsidR="00B07FCD" w:rsidRPr="00B07FCD" w:rsidRDefault="00B07FCD" w:rsidP="00B07FCD">
            <w:pPr>
              <w:spacing w:before="160" w:after="120"/>
              <w:jc w:val="both"/>
              <w:rPr>
                <w:color w:val="262626"/>
              </w:rPr>
            </w:pPr>
            <w:r w:rsidRPr="00B07FCD">
              <w:rPr>
                <w:color w:val="262626"/>
              </w:rPr>
              <w:t>Ayudó tener los criterios de aceptación definidos desde la fase 1, porque sirvieron para preparar los casos de prueba. También fue útil que el stock se calculara mediante movimientos que no se pueden editar ni borrar. En las pruebas realizadas, el reporte coincidió con los pagos registrados.</w:t>
            </w:r>
          </w:p>
          <w:p w14:paraId="0F1236D3" w14:textId="77777777" w:rsidR="00B07FCD" w:rsidRPr="00B07FCD" w:rsidRDefault="00B07FCD" w:rsidP="00B07FCD">
            <w:pPr>
              <w:spacing w:before="160" w:after="120"/>
              <w:jc w:val="both"/>
              <w:rPr>
                <w:color w:val="262626"/>
              </w:rPr>
            </w:pPr>
            <w:r w:rsidRPr="00B07FCD">
              <w:rPr>
                <w:color w:val="262626"/>
              </w:rPr>
              <w:t>Una dificultad es que el sistema todavía funciona en nuestros computadores y no está publicado. Además, la integración continua de GitHub quedó bloqueada por un cobro fallido en la cuenta, por lo que estamos ejecutando las pruebas manualmente antes de cada PR. La carga de otras asignaturas también ha reducido el tiempo disponible, especialmente en las semanas de evaluaciones.</w:t>
            </w:r>
          </w:p>
          <w:p w14:paraId="442553D6" w14:textId="77777777" w:rsidR="00B52F44" w:rsidRDefault="00B52F44">
            <w:pPr>
              <w:jc w:val="both"/>
            </w:pPr>
          </w:p>
        </w:tc>
      </w:tr>
    </w:tbl>
    <w:p w14:paraId="21FA0F28"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5449186" w14:textId="77777777" w:rsidTr="3D28A338">
        <w:trPr>
          <w:trHeight w:val="440"/>
        </w:trPr>
        <w:tc>
          <w:tcPr>
            <w:tcW w:w="10076" w:type="dxa"/>
            <w:vAlign w:val="center"/>
          </w:tcPr>
          <w:p w14:paraId="11243652"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3937176A" w14:textId="77777777" w:rsidTr="3D28A338">
        <w:trPr>
          <w:trHeight w:val="1639"/>
        </w:trPr>
        <w:tc>
          <w:tcPr>
            <w:tcW w:w="10076" w:type="dxa"/>
            <w:shd w:val="clear" w:color="auto" w:fill="DEEAF6" w:themeFill="accent1" w:themeFillTint="33"/>
            <w:vAlign w:val="center"/>
          </w:tcPr>
          <w:p w14:paraId="228FA230"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7B4DE37A" w14:textId="77777777" w:rsidR="00B52F44" w:rsidRDefault="00B52F44">
            <w:pPr>
              <w:spacing w:line="120" w:lineRule="exact"/>
              <w:jc w:val="both"/>
            </w:pPr>
          </w:p>
          <w:p w14:paraId="0409B8C9" w14:textId="77777777" w:rsidR="00B07FCD" w:rsidRDefault="00B07FCD" w:rsidP="00B07FCD">
            <w:pPr>
              <w:spacing w:after="60"/>
              <w:ind w:left="340"/>
              <w:jc w:val="both"/>
            </w:pPr>
            <w:r>
              <w:t xml:space="preserve">Con Alexander nos comprometimos a cargar los 123 requisitos en GitHub </w:t>
            </w:r>
            <w:proofErr w:type="spellStart"/>
            <w:r>
              <w:t>Projects</w:t>
            </w:r>
            <w:proofErr w:type="spellEnd"/>
            <w:r>
              <w:t xml:space="preserve"> antes del 18 de octubre. Esto permitirá revisar qué está terminado, qué falta y qué pruebas respaldan cada funcionalidad. Ese día también se cerrará el alcance, y me corresponde revisar que después no se agreguen nuevas funcionalidades.</w:t>
            </w:r>
          </w:p>
          <w:p w14:paraId="0402A9D3" w14:textId="77777777" w:rsidR="00B07FCD" w:rsidRDefault="00B07FCD" w:rsidP="00B07FCD">
            <w:pPr>
              <w:spacing w:after="60"/>
              <w:ind w:left="340"/>
              <w:jc w:val="both"/>
            </w:pPr>
          </w:p>
          <w:p w14:paraId="7539BCF8" w14:textId="77777777" w:rsidR="00B07FCD" w:rsidRDefault="00B07FCD" w:rsidP="00B07FCD">
            <w:pPr>
              <w:spacing w:after="60"/>
              <w:ind w:left="340"/>
              <w:jc w:val="both"/>
            </w:pPr>
            <w:r>
              <w:t>Mientras la integración continua siga bloqueada, ejecutaremos todas las pruebas contra una base de datos nueva y revisaremos el guion manual antes de integrar cada PR.</w:t>
            </w:r>
          </w:p>
          <w:p w14:paraId="43137493" w14:textId="77777777" w:rsidR="00B07FCD" w:rsidRDefault="00B07FCD" w:rsidP="00B07FCD">
            <w:pPr>
              <w:spacing w:after="60"/>
              <w:ind w:left="340"/>
              <w:jc w:val="both"/>
            </w:pPr>
          </w:p>
          <w:p w14:paraId="41642047" w14:textId="5C6BF641" w:rsidR="00B52F44" w:rsidRDefault="00B07FCD" w:rsidP="00B07FCD">
            <w:pPr>
              <w:spacing w:after="60"/>
              <w:ind w:left="340"/>
              <w:jc w:val="both"/>
            </w:pPr>
            <w:r>
              <w:t>En las semanas 5 y 6 del plan de cierre voy a preparar las pruebas automatizadas de interfaz para los flujos de reserva, pago del abono, atención, cobro y cierre de caja. También prepararé tareas para que la administradora pruebe el sistema cuando esté publicado. Los resultados y las correcciones pendientes quedarán registrados en un acta.</w:t>
            </w:r>
          </w:p>
        </w:tc>
      </w:tr>
    </w:tbl>
    <w:p w14:paraId="118A0C43" w14:textId="77777777" w:rsidR="004F2A8B" w:rsidRDefault="004F2A8B" w:rsidP="3D28A338">
      <w:pPr>
        <w:spacing w:after="0" w:line="360" w:lineRule="auto"/>
        <w:jc w:val="both"/>
        <w:rPr>
          <w:color w:val="595959" w:themeColor="text1" w:themeTint="A6"/>
          <w:sz w:val="24"/>
          <w:szCs w:val="24"/>
          <w:lang w:eastAsia="ja-JP"/>
        </w:rPr>
      </w:pPr>
    </w:p>
    <w:p w14:paraId="17D9CBBF"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174D052A" w14:textId="77777777" w:rsidTr="3D28A338">
        <w:trPr>
          <w:trHeight w:val="440"/>
        </w:trPr>
        <w:tc>
          <w:tcPr>
            <w:tcW w:w="10076" w:type="dxa"/>
            <w:vAlign w:val="center"/>
          </w:tcPr>
          <w:p w14:paraId="196A1FA7"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3226AF66" w14:textId="77777777" w:rsidTr="3D28A338">
        <w:trPr>
          <w:trHeight w:val="1624"/>
        </w:trPr>
        <w:tc>
          <w:tcPr>
            <w:tcW w:w="10076" w:type="dxa"/>
            <w:shd w:val="clear" w:color="auto" w:fill="DEEAF6" w:themeFill="accent1" w:themeFillTint="33"/>
            <w:vAlign w:val="center"/>
          </w:tcPr>
          <w:p w14:paraId="00CBD84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513C267D" w14:textId="77777777" w:rsidR="00B07FCD" w:rsidRPr="00B07FCD" w:rsidRDefault="00B07FCD" w:rsidP="00B07FCD">
            <w:pPr>
              <w:spacing w:before="160" w:after="120"/>
              <w:jc w:val="both"/>
              <w:rPr>
                <w:color w:val="262626"/>
              </w:rPr>
            </w:pPr>
            <w:r w:rsidRPr="00B07FCD">
              <w:rPr>
                <w:color w:val="262626"/>
              </w:rPr>
              <w:t>Estoy conforme con el trabajo técnico de inventario y reportes. El reporte diario permite separar los ingresos por servicios y productos, algo que la administradora no podía identificar fácilmente con sus cuadernos. Además, las ventas conservan el precio y el costo registrados en ese momento, por lo que los reportes anteriores no cambian al modificar los precios.</w:t>
            </w:r>
          </w:p>
          <w:p w14:paraId="0B9D6700" w14:textId="77777777" w:rsidR="00B07FCD" w:rsidRPr="00B07FCD" w:rsidRDefault="00B07FCD" w:rsidP="00B07FCD">
            <w:pPr>
              <w:spacing w:before="160" w:after="120"/>
              <w:jc w:val="both"/>
              <w:rPr>
                <w:color w:val="262626"/>
              </w:rPr>
            </w:pPr>
            <w:r w:rsidRPr="00B07FCD">
              <w:rPr>
                <w:color w:val="262626"/>
              </w:rPr>
              <w:t xml:space="preserve">En coordinación me faltó constancia. No actualicé el tablero y varios impedimentos quedaron solo en el chat del grupo. El módulo de acceso se dio por terminado en el Sprint 3 con seis requisitos pendientes, tres de ellos críticos. Esos pendientes no quedaron visibles durante dos </w:t>
            </w:r>
            <w:proofErr w:type="spellStart"/>
            <w:r w:rsidRPr="00B07FCD">
              <w:rPr>
                <w:color w:val="262626"/>
              </w:rPr>
              <w:t>sprints</w:t>
            </w:r>
            <w:proofErr w:type="spellEnd"/>
            <w:r w:rsidRPr="00B07FCD">
              <w:rPr>
                <w:color w:val="262626"/>
              </w:rPr>
              <w:t xml:space="preserve"> y se cerraron el 15 de septiembre.</w:t>
            </w:r>
          </w:p>
          <w:p w14:paraId="30851975" w14:textId="77777777" w:rsidR="00B07FCD" w:rsidRPr="00B07FCD" w:rsidRDefault="00B07FCD" w:rsidP="00B07FCD">
            <w:pPr>
              <w:spacing w:before="160" w:after="120"/>
              <w:jc w:val="both"/>
              <w:rPr>
                <w:color w:val="262626"/>
              </w:rPr>
            </w:pPr>
            <w:r w:rsidRPr="00B07FCD">
              <w:rPr>
                <w:color w:val="262626"/>
              </w:rPr>
              <w:t>Para mejorar, voy a revisar el tablero cada semana y registrar los impedimentos con fecha y responsable. También quiero probar los reportes con la administradora. En la fase 1 me propuse mejorar la presentación de los resultados, pero todavía me falta comprobar si ella los entiende y los encuentra útiles.</w:t>
            </w:r>
          </w:p>
          <w:p w14:paraId="1462ECE4" w14:textId="77777777" w:rsidR="00B52F44" w:rsidRDefault="00B52F44">
            <w:pPr>
              <w:jc w:val="both"/>
            </w:pPr>
          </w:p>
        </w:tc>
      </w:tr>
    </w:tbl>
    <w:p w14:paraId="11239F9B" w14:textId="77777777" w:rsidR="004F2A8B" w:rsidRDefault="004F2A8B" w:rsidP="3D28A338">
      <w:pPr>
        <w:spacing w:after="0" w:line="360" w:lineRule="auto"/>
        <w:jc w:val="both"/>
        <w:rPr>
          <w:color w:val="595959" w:themeColor="text1" w:themeTint="A6"/>
          <w:sz w:val="24"/>
          <w:szCs w:val="24"/>
          <w:lang w:eastAsia="ja-JP"/>
        </w:rPr>
      </w:pPr>
    </w:p>
    <w:p w14:paraId="1EAEBA57"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248A7CC0" w14:textId="77777777" w:rsidTr="3D28A338">
        <w:trPr>
          <w:trHeight w:val="440"/>
        </w:trPr>
        <w:tc>
          <w:tcPr>
            <w:tcW w:w="10076" w:type="dxa"/>
            <w:vAlign w:val="center"/>
          </w:tcPr>
          <w:p w14:paraId="302F6034"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4B633AD0" w14:textId="77777777" w:rsidTr="3D28A338">
        <w:trPr>
          <w:trHeight w:val="1639"/>
        </w:trPr>
        <w:tc>
          <w:tcPr>
            <w:tcW w:w="10076" w:type="dxa"/>
            <w:shd w:val="clear" w:color="auto" w:fill="DEEAF6" w:themeFill="accent1" w:themeFillTint="33"/>
            <w:vAlign w:val="center"/>
          </w:tcPr>
          <w:p w14:paraId="6FE0A960"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14:paraId="0B9CC59B" w14:textId="77777777" w:rsidR="00B07FCD" w:rsidRPr="00B07FCD" w:rsidRDefault="00B07FCD" w:rsidP="00B07FCD">
            <w:pPr>
              <w:spacing w:after="60"/>
              <w:jc w:val="both"/>
            </w:pPr>
            <w:r w:rsidRPr="00B07FCD">
              <w:t>Me gustaría preguntarle al docente cómo debemos presentar el plan de pruebas en el informe final: como documento separado o como anexo con los resultados. También quisiera saber si para la validación con la usuaria basta un acta firmada o si debemos medir aspectos como el tiempo por tarea y los errores encontrados.</w:t>
            </w:r>
          </w:p>
          <w:p w14:paraId="18557113" w14:textId="77777777" w:rsidR="00B07FCD" w:rsidRPr="00B07FCD" w:rsidRDefault="00B07FCD" w:rsidP="00B07FCD">
            <w:pPr>
              <w:spacing w:after="60"/>
              <w:jc w:val="both"/>
            </w:pPr>
            <w:r w:rsidRPr="00B07FCD">
              <w:t>A mis compañeros les preguntaría qué flujos deberíamos probar primero. Yo priorizaría el pago del abono y el cierre de caja, porque un error en esas funciones puede afectar los registros de dinero.</w:t>
            </w:r>
          </w:p>
          <w:p w14:paraId="78B1785B" w14:textId="77777777" w:rsidR="00B52F44" w:rsidRDefault="00B52F44" w:rsidP="00B07FCD">
            <w:pPr>
              <w:spacing w:after="60"/>
              <w:jc w:val="both"/>
            </w:pPr>
          </w:p>
        </w:tc>
      </w:tr>
    </w:tbl>
    <w:p w14:paraId="38D40BDD" w14:textId="77777777" w:rsidR="004F2A8B" w:rsidRDefault="004F2A8B" w:rsidP="3D28A338">
      <w:pPr>
        <w:spacing w:after="0" w:line="360" w:lineRule="auto"/>
        <w:jc w:val="both"/>
        <w:rPr>
          <w:color w:val="595959" w:themeColor="text1" w:themeTint="A6"/>
          <w:sz w:val="24"/>
          <w:szCs w:val="24"/>
          <w:lang w:eastAsia="ja-JP"/>
        </w:rPr>
      </w:pPr>
    </w:p>
    <w:p w14:paraId="39D7F002" w14:textId="65D308EF" w:rsidR="00B07FCD" w:rsidRDefault="00B07FCD">
      <w:pPr>
        <w:rPr>
          <w:b/>
          <w:bCs/>
          <w:sz w:val="24"/>
          <w:szCs w:val="24"/>
        </w:rPr>
      </w:pPr>
      <w:r>
        <w:rPr>
          <w:b/>
          <w:bCs/>
          <w:sz w:val="24"/>
          <w:szCs w:val="24"/>
        </w:rPr>
        <w:br w:type="page"/>
      </w:r>
    </w:p>
    <w:p w14:paraId="6C0A93B6"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696E963" w14:textId="77777777" w:rsidTr="3D28A338">
        <w:trPr>
          <w:trHeight w:val="440"/>
        </w:trPr>
        <w:tc>
          <w:tcPr>
            <w:tcW w:w="10076" w:type="dxa"/>
            <w:vAlign w:val="center"/>
          </w:tcPr>
          <w:p w14:paraId="2C1F4496"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01A0DBB4" w14:textId="77777777" w:rsidTr="3D28A338">
        <w:trPr>
          <w:trHeight w:val="1639"/>
        </w:trPr>
        <w:tc>
          <w:tcPr>
            <w:tcW w:w="10076" w:type="dxa"/>
            <w:shd w:val="clear" w:color="auto" w:fill="DEEAF6" w:themeFill="accent1" w:themeFillTint="33"/>
            <w:vAlign w:val="center"/>
          </w:tcPr>
          <w:p w14:paraId="26844BF7"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2E169E74" w14:textId="77777777" w:rsidR="00B07FCD" w:rsidRPr="00B07FCD" w:rsidRDefault="00B07FCD" w:rsidP="00B07FCD">
            <w:pPr>
              <w:spacing w:before="160" w:after="120"/>
              <w:jc w:val="both"/>
              <w:rPr>
                <w:color w:val="262626"/>
              </w:rPr>
            </w:pPr>
            <w:r w:rsidRPr="00B07FCD">
              <w:rPr>
                <w:color w:val="262626"/>
              </w:rPr>
              <w:t>Sí, creo que podemos hacer algunos ajustes. Como terminé antes inventario y reporte diario, puedo dedicar más tiempo a las pruebas de interfaz y a preparar la validación con la clienta. También tengo asignada la ficha técnica para la semana 2 del plan de cierre.</w:t>
            </w:r>
          </w:p>
          <w:p w14:paraId="34C997A4" w14:textId="77777777" w:rsidR="00B07FCD" w:rsidRPr="00B07FCD" w:rsidRDefault="00B07FCD" w:rsidP="00B07FCD">
            <w:pPr>
              <w:spacing w:before="160" w:after="120"/>
              <w:jc w:val="both"/>
              <w:rPr>
                <w:color w:val="262626"/>
              </w:rPr>
            </w:pPr>
            <w:r w:rsidRPr="00B07FCD">
              <w:rPr>
                <w:color w:val="262626"/>
              </w:rPr>
              <w:t xml:space="preserve">Propongo agregar un informe de pruebas a mi cargo. En él reuniría los resultados de las pruebas automatizadas, los guiones manuales de los </w:t>
            </w:r>
            <w:proofErr w:type="spellStart"/>
            <w:r w:rsidRPr="00B07FCD">
              <w:rPr>
                <w:color w:val="262626"/>
              </w:rPr>
              <w:t>sprints</w:t>
            </w:r>
            <w:proofErr w:type="spellEnd"/>
            <w:r w:rsidRPr="00B07FCD">
              <w:rPr>
                <w:color w:val="262626"/>
              </w:rPr>
              <w:t xml:space="preserve"> y los resultados de la validación con la administradora.</w:t>
            </w:r>
          </w:p>
          <w:p w14:paraId="34CB3DB4" w14:textId="77777777" w:rsidR="00B07FCD" w:rsidRPr="00B07FCD" w:rsidRDefault="00B07FCD" w:rsidP="00B07FCD">
            <w:pPr>
              <w:spacing w:before="160" w:after="120"/>
              <w:jc w:val="both"/>
              <w:rPr>
                <w:color w:val="262626"/>
              </w:rPr>
            </w:pPr>
            <w:r w:rsidRPr="00B07FCD">
              <w:rPr>
                <w:color w:val="262626"/>
              </w:rPr>
              <w:t>Las demás responsabilidades se mantendrían como están en la ficha 04: José se encargaría de la puesta en línea y Alexander de los pendientes menores.</w:t>
            </w:r>
          </w:p>
          <w:p w14:paraId="3D946985" w14:textId="77777777" w:rsidR="00B52F44" w:rsidRDefault="00B52F44">
            <w:pPr>
              <w:jc w:val="both"/>
            </w:pPr>
          </w:p>
        </w:tc>
      </w:tr>
    </w:tbl>
    <w:p w14:paraId="13192757" w14:textId="77777777" w:rsidR="004F2A8B" w:rsidRDefault="004F2A8B" w:rsidP="3D28A338">
      <w:pPr>
        <w:spacing w:after="0" w:line="360" w:lineRule="auto"/>
        <w:jc w:val="both"/>
        <w:rPr>
          <w:color w:val="595959" w:themeColor="text1" w:themeTint="A6"/>
          <w:sz w:val="24"/>
          <w:szCs w:val="24"/>
          <w:lang w:eastAsia="ja-JP"/>
        </w:rPr>
      </w:pPr>
    </w:p>
    <w:p w14:paraId="4706E8C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26763B91" w14:textId="77777777" w:rsidTr="3D28A338">
        <w:trPr>
          <w:trHeight w:val="440"/>
        </w:trPr>
        <w:tc>
          <w:tcPr>
            <w:tcW w:w="10076" w:type="dxa"/>
            <w:vAlign w:val="center"/>
          </w:tcPr>
          <w:p w14:paraId="6F1C29A3" w14:textId="77777777"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p>
        </w:tc>
      </w:tr>
      <w:tr w:rsidR="004F2A8B" w14:paraId="5892CE56" w14:textId="77777777" w:rsidTr="3D28A338">
        <w:trPr>
          <w:trHeight w:val="1639"/>
        </w:trPr>
        <w:tc>
          <w:tcPr>
            <w:tcW w:w="10076" w:type="dxa"/>
            <w:shd w:val="clear" w:color="auto" w:fill="DEEAF6" w:themeFill="accent1" w:themeFillTint="33"/>
            <w:vAlign w:val="center"/>
          </w:tcPr>
          <w:p w14:paraId="20D7EC24"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0A032667" w14:textId="77777777" w:rsidR="00B07FCD" w:rsidRPr="00B07FCD" w:rsidRDefault="00B07FCD" w:rsidP="00B07FCD">
            <w:pPr>
              <w:spacing w:before="160" w:after="120"/>
              <w:jc w:val="both"/>
              <w:rPr>
                <w:color w:val="262626"/>
              </w:rPr>
            </w:pPr>
            <w:r w:rsidRPr="00B07FCD">
              <w:rPr>
                <w:color w:val="262626"/>
              </w:rPr>
              <w:t>Nos ha servido que cada uno se encargue de una parte distinta del proyecto. José ha trabajado en la base de datos y la seguridad; Alexander ha mantenido el contacto con la clienta y el docente; y yo me he concentrado en inventario, reportes y calidad. Cuando tuvimos que cambiar Mercado Pago por Webpay, pudimos decidirlo rápidamente y dejamos registradas las razones.</w:t>
            </w:r>
          </w:p>
          <w:p w14:paraId="35E50640" w14:textId="77777777" w:rsidR="00B07FCD" w:rsidRPr="00B07FCD" w:rsidRDefault="00B07FCD" w:rsidP="00B07FCD">
            <w:pPr>
              <w:spacing w:before="160" w:after="120"/>
              <w:jc w:val="both"/>
              <w:rPr>
                <w:color w:val="262626"/>
              </w:rPr>
            </w:pPr>
            <w:r w:rsidRPr="00B07FCD">
              <w:rPr>
                <w:color w:val="262626"/>
              </w:rPr>
              <w:t>Nos falta mejorar el seguimiento de los problemas. Varias cosas se conversan en el chat, pero después no quedan registradas en el tablero. También debemos repartir mejor la integración, porque actualmente depende casi por completo de un mismo computador. Si ese equipo falla o la persona que lo utiliza no está disponible, se retrasa el trabajo del grupo. Necesitamos resolver esa dependencia antes de la entrega final.</w:t>
            </w:r>
          </w:p>
          <w:p w14:paraId="4DEEADEA" w14:textId="77777777" w:rsidR="00B52F44" w:rsidRDefault="00B52F44">
            <w:pPr>
              <w:jc w:val="both"/>
            </w:pPr>
          </w:p>
        </w:tc>
      </w:tr>
    </w:tbl>
    <w:p w14:paraId="13029B67" w14:textId="77777777" w:rsidR="004F2A8B" w:rsidRDefault="004F2A8B" w:rsidP="3D28A338">
      <w:pPr>
        <w:spacing w:after="0" w:line="360" w:lineRule="auto"/>
        <w:jc w:val="both"/>
        <w:rPr>
          <w:color w:val="595959" w:themeColor="text1" w:themeTint="A6"/>
          <w:sz w:val="24"/>
          <w:szCs w:val="24"/>
          <w:lang w:eastAsia="ja-JP"/>
        </w:rPr>
      </w:pPr>
    </w:p>
    <w:p w14:paraId="66106FF2" w14:textId="77777777"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ABE33" w14:textId="77777777" w:rsidR="00A5488B" w:rsidRDefault="00A5488B" w:rsidP="00DF38AE">
      <w:pPr>
        <w:spacing w:after="0" w:line="240" w:lineRule="auto"/>
      </w:pPr>
      <w:r>
        <w:separator/>
      </w:r>
    </w:p>
  </w:endnote>
  <w:endnote w:type="continuationSeparator" w:id="0">
    <w:p w14:paraId="31CBFCFC" w14:textId="77777777" w:rsidR="00A5488B" w:rsidRDefault="00A5488B"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3E0CE783" w14:textId="77777777"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7D666F" w14:textId="77777777"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1E7D666F" w14:textId="77777777"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FB9A4" w14:textId="77777777" w:rsidR="00A5488B" w:rsidRDefault="00A5488B" w:rsidP="00DF38AE">
      <w:pPr>
        <w:spacing w:after="0" w:line="240" w:lineRule="auto"/>
      </w:pPr>
      <w:r>
        <w:separator/>
      </w:r>
    </w:p>
  </w:footnote>
  <w:footnote w:type="continuationSeparator" w:id="0">
    <w:p w14:paraId="6CE69FCB" w14:textId="77777777" w:rsidR="00A5488B" w:rsidRDefault="00A5488B"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314A4" w:rsidRPr="00A7239E" w14:paraId="6134C0F2" w14:textId="77777777" w:rsidTr="00C5460F">
      <w:trPr>
        <w:trHeight w:val="697"/>
      </w:trPr>
      <w:tc>
        <w:tcPr>
          <w:tcW w:w="5707" w:type="dxa"/>
          <w:tcBorders>
            <w:top w:val="nil"/>
            <w:left w:val="nil"/>
            <w:bottom w:val="nil"/>
            <w:right w:val="nil"/>
          </w:tcBorders>
        </w:tcPr>
        <w:p w14:paraId="75A59982"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CFEF65A" w14:textId="77777777"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0C3DCAB7"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996973D"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3FDAF030" w14:textId="77777777"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6"/>
      <w:gridCol w:w="5918"/>
      <w:gridCol w:w="3382"/>
    </w:tblGrid>
    <w:tr w:rsidR="009C76B3" w14:paraId="4B7E28B7" w14:textId="77777777" w:rsidTr="009C76B3">
      <w:trPr>
        <w:trHeight w:val="1091"/>
      </w:trPr>
      <w:tc>
        <w:tcPr>
          <w:tcW w:w="675" w:type="dxa"/>
          <w:tcBorders>
            <w:top w:val="nil"/>
            <w:left w:val="nil"/>
            <w:bottom w:val="nil"/>
            <w:right w:val="nil"/>
          </w:tcBorders>
          <w:hideMark/>
        </w:tcPr>
        <w:p w14:paraId="606AF509" w14:textId="7777777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024747A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3952618"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0BE31854" w14:textId="77777777"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2228FC11"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195ACD2E" w14:textId="77777777"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41ECC780" w14:textId="77777777"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A8E7EE9"/>
    <w:multiLevelType w:val="singleLevel"/>
    <w:tmpl w:val="2A00AB3E"/>
    <w:lvl w:ilvl="0">
      <w:start w:val="1"/>
      <w:numFmt w:val="bullet"/>
      <w:lvlText w:val="•"/>
      <w:lvlJc w:val="left"/>
      <w:pPr>
        <w:ind w:left="340" w:hanging="227"/>
      </w:pPr>
      <w:rPr>
        <w:rFonts w:ascii="Arial" w:hAnsi="Arial" w:cs="Arial"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01071C1"/>
    <w:multiLevelType w:val="singleLevel"/>
    <w:tmpl w:val="A06A7FC2"/>
    <w:lvl w:ilvl="0">
      <w:start w:val="1"/>
      <w:numFmt w:val="decimal"/>
      <w:lvlText w:val="%1."/>
      <w:lvlJc w:val="left"/>
      <w:pPr>
        <w:ind w:left="340" w:hanging="284"/>
      </w:pPr>
    </w:lvl>
  </w:abstractNum>
  <w:abstractNum w:abstractNumId="33"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7"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573078599">
    <w:abstractNumId w:val="3"/>
  </w:num>
  <w:num w:numId="2" w16cid:durableId="1870028428">
    <w:abstractNumId w:val="8"/>
  </w:num>
  <w:num w:numId="3" w16cid:durableId="2086997906">
    <w:abstractNumId w:val="12"/>
  </w:num>
  <w:num w:numId="4" w16cid:durableId="2095466555">
    <w:abstractNumId w:val="29"/>
  </w:num>
  <w:num w:numId="5" w16cid:durableId="522521946">
    <w:abstractNumId w:val="31"/>
  </w:num>
  <w:num w:numId="6" w16cid:durableId="921910808">
    <w:abstractNumId w:val="4"/>
  </w:num>
  <w:num w:numId="7" w16cid:durableId="1733427390">
    <w:abstractNumId w:val="11"/>
  </w:num>
  <w:num w:numId="8" w16cid:durableId="1428960636">
    <w:abstractNumId w:val="19"/>
  </w:num>
  <w:num w:numId="9" w16cid:durableId="1620137093">
    <w:abstractNumId w:val="15"/>
  </w:num>
  <w:num w:numId="10" w16cid:durableId="1576208876">
    <w:abstractNumId w:val="9"/>
  </w:num>
  <w:num w:numId="11" w16cid:durableId="426653560">
    <w:abstractNumId w:val="25"/>
  </w:num>
  <w:num w:numId="12" w16cid:durableId="241333422">
    <w:abstractNumId w:val="37"/>
  </w:num>
  <w:num w:numId="13" w16cid:durableId="320889568">
    <w:abstractNumId w:val="30"/>
  </w:num>
  <w:num w:numId="14" w16cid:durableId="1013916978">
    <w:abstractNumId w:val="1"/>
  </w:num>
  <w:num w:numId="15" w16cid:durableId="1769697288">
    <w:abstractNumId w:val="38"/>
  </w:num>
  <w:num w:numId="16" w16cid:durableId="494076058">
    <w:abstractNumId w:val="21"/>
  </w:num>
  <w:num w:numId="17" w16cid:durableId="323822727">
    <w:abstractNumId w:val="17"/>
  </w:num>
  <w:num w:numId="18" w16cid:durableId="1077899203">
    <w:abstractNumId w:val="33"/>
  </w:num>
  <w:num w:numId="19" w16cid:durableId="1386829100">
    <w:abstractNumId w:val="10"/>
  </w:num>
  <w:num w:numId="20" w16cid:durableId="1425107999">
    <w:abstractNumId w:val="41"/>
  </w:num>
  <w:num w:numId="21" w16cid:durableId="299189130">
    <w:abstractNumId w:val="36"/>
  </w:num>
  <w:num w:numId="22" w16cid:durableId="1202594328">
    <w:abstractNumId w:val="13"/>
  </w:num>
  <w:num w:numId="23" w16cid:durableId="1919052629">
    <w:abstractNumId w:val="14"/>
  </w:num>
  <w:num w:numId="24" w16cid:durableId="348531118">
    <w:abstractNumId w:val="5"/>
  </w:num>
  <w:num w:numId="25" w16cid:durableId="1891066162">
    <w:abstractNumId w:val="16"/>
  </w:num>
  <w:num w:numId="26" w16cid:durableId="1315331507">
    <w:abstractNumId w:val="20"/>
  </w:num>
  <w:num w:numId="27" w16cid:durableId="119498692">
    <w:abstractNumId w:val="24"/>
  </w:num>
  <w:num w:numId="28" w16cid:durableId="1864320978">
    <w:abstractNumId w:val="0"/>
  </w:num>
  <w:num w:numId="29" w16cid:durableId="1931968395">
    <w:abstractNumId w:val="18"/>
  </w:num>
  <w:num w:numId="30" w16cid:durableId="73286736">
    <w:abstractNumId w:val="23"/>
  </w:num>
  <w:num w:numId="31" w16cid:durableId="1769931073">
    <w:abstractNumId w:val="2"/>
  </w:num>
  <w:num w:numId="32" w16cid:durableId="327173430">
    <w:abstractNumId w:val="7"/>
  </w:num>
  <w:num w:numId="33" w16cid:durableId="1985625187">
    <w:abstractNumId w:val="34"/>
  </w:num>
  <w:num w:numId="34" w16cid:durableId="1011951421">
    <w:abstractNumId w:val="40"/>
  </w:num>
  <w:num w:numId="35" w16cid:durableId="1305698708">
    <w:abstractNumId w:val="6"/>
  </w:num>
  <w:num w:numId="36" w16cid:durableId="1977565641">
    <w:abstractNumId w:val="26"/>
  </w:num>
  <w:num w:numId="37" w16cid:durableId="1965574585">
    <w:abstractNumId w:val="39"/>
  </w:num>
  <w:num w:numId="38" w16cid:durableId="392972374">
    <w:abstractNumId w:val="28"/>
  </w:num>
  <w:num w:numId="39" w16cid:durableId="2038458702">
    <w:abstractNumId w:val="27"/>
  </w:num>
  <w:num w:numId="40" w16cid:durableId="189732876">
    <w:abstractNumId w:val="35"/>
  </w:num>
  <w:num w:numId="41" w16cid:durableId="1994871942">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0674"/>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88B"/>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07FCD"/>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2F4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950FF6"/>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b5d952d-de91-44ce-bfde-6fe078e48a2e}" enabled="1" method="Standard" siteId="{c482e453-bf10-4df8-ab51-0445fad2072b}" contentBits="0" removed="0"/>
</clbl:labelList>
</file>

<file path=docProps/app.xml><?xml version="1.0" encoding="utf-8"?>
<Properties xmlns="http://schemas.openxmlformats.org/officeDocument/2006/extended-properties" xmlns:vt="http://schemas.openxmlformats.org/officeDocument/2006/docPropsVTypes">
  <Template>Normal</Template>
  <TotalTime>9</TotalTime>
  <Pages>3</Pages>
  <Words>987</Words>
  <Characters>5431</Characters>
  <Application>Microsoft Office Word</Application>
  <DocSecurity>0</DocSecurity>
  <Lines>45</Lines>
  <Paragraphs>12</Paragraphs>
  <ScaleCrop>false</ScaleCrop>
  <Company>Wal-Mart Stores, Inc.</Company>
  <LinksUpToDate>false</LinksUpToDate>
  <CharactersWithSpaces>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HANNS CHRISTIAN STACK ESCOBEDO</cp:lastModifiedBy>
  <cp:revision>43</cp:revision>
  <cp:lastPrinted>2019-12-16T20:10:00Z</cp:lastPrinted>
  <dcterms:created xsi:type="dcterms:W3CDTF">2021-12-31T12:50:00Z</dcterms:created>
  <dcterms:modified xsi:type="dcterms:W3CDTF">2026-10-14T20:32:00Z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