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Interviewleitfaden Entwurf</w:t>
      </w:r>
    </w:p>
    <w:p>
      <w:r>
        <w:t>Vor jedem Interview: Rolle der Kanzlei, Auftraggeber, keine persönliche Verteidigung, mögliche Verwendung der Angaben, Wahrheitspflicht im arbeitsrechtlichen Rahmen und Grenzen bei Selbstbelastungsrisiken erläutern.</w:t>
      </w:r>
    </w:p>
    <w:p>
      <w:r>
        <w:t>Keine Suggestivfragen. Erst offene Chronologie, dann Dokumentenvorhalte. Keine Zusage absoluter Vertraulichkeit.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