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left="1339" w:hanging="0"/>
        <w:rPr/>
      </w:pPr>
      <w:r>
        <w:rPr/>
        <w:t> </w:t>
      </w:r>
    </w:p>
    <w:tbl>
      <w:tblPr>
        <w:tblW w:w="5150" w:type="pct"/>
        <w:jc w:val="left"/>
        <w:tblInd w:w="-36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lef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left"/>
        <w:tblInd w:w="-34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14-П/П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Повышение рождаемости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"п.49 Уточнить параметры финансового обеспечения проекта и сформированы соответствующие обоснования бюджетных ассигнований при формировании Закона Ульяновской области об областном бюджете на 2019 год и плановый период 2020-2021 годов </w:t>
              <w:br/>
              <w:t>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Гурьева Н.С., Заместитель директора департамента – начальник отдела, Отдел семейной‚демографической политики и социального благополучия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01.06.2018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12.02.2018 11:56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ind w:left="-36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widowControl w:val="false"/>
        <w:autoSpaceDE w:val="false"/>
        <w:ind w:left="-360" w:firstLine="1080"/>
        <w:jc w:val="both"/>
        <w:rPr>
          <w:sz w:val="28"/>
          <w:szCs w:val="28"/>
        </w:rPr>
      </w:pPr>
      <w:r>
        <w:rPr>
          <w:sz w:val="28"/>
          <w:szCs w:val="28"/>
        </w:rPr>
        <w:t>Во исполнение поручения Министерство здравоохранения, семьи и социального благополучия Ульяновской области направляет уточнённые параметры финансового обеспечения проекта «Повышение рождаемости в Ульяновской области» приоритетного регионального проекта «Патриот 2030» по прилагаемой форме.</w:t>
      </w:r>
    </w:p>
    <w:p>
      <w:pPr>
        <w:pStyle w:val="Normal"/>
        <w:widowControl w:val="false"/>
        <w:tabs>
          <w:tab w:val="clear" w:pos="708"/>
          <w:tab w:val="left" w:pos="8100" w:leader="none"/>
        </w:tabs>
        <w:ind w:left="-360" w:firstLine="108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Прошу поручение снять с контроля.</w:t>
      </w:r>
    </w:p>
    <w:p>
      <w:pPr>
        <w:pStyle w:val="Normal"/>
        <w:widowControl w:val="false"/>
        <w:autoSpaceDE w:val="false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widowControl w:val="false"/>
        <w:autoSpaceDE w:val="false"/>
        <w:ind w:left="-360" w:hanging="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на 1 л. в 1 экз.</w:t>
      </w:r>
    </w:p>
    <w:p>
      <w:pPr>
        <w:pStyle w:val="Normal"/>
        <w:widowControl w:val="false"/>
        <w:autoSpaceDE w:val="false"/>
        <w:ind w:left="-360" w:firstLine="10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autoSpaceDE w:val="false"/>
        <w:ind w:left="-360" w:firstLine="108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left="-360" w:hanging="0"/>
        <w:jc w:val="both"/>
        <w:rPr/>
      </w:pPr>
      <w:r>
        <w:rPr>
          <w:rFonts w:eastAsia="Calibri"/>
          <w:sz w:val="28"/>
          <w:szCs w:val="28"/>
        </w:rPr>
        <w:t>Директор департамента семейной,</w:t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демографической политики и</w:t>
      </w:r>
    </w:p>
    <w:p>
      <w:pPr>
        <w:pStyle w:val="Normal"/>
        <w:ind w:left="-360" w:hanging="0"/>
        <w:jc w:val="both"/>
        <w:rPr/>
      </w:pPr>
      <w:r>
        <w:rPr>
          <w:rFonts w:eastAsia="Calibri"/>
          <w:sz w:val="28"/>
          <w:szCs w:val="28"/>
        </w:rPr>
        <w:t xml:space="preserve">охраны прав несовершеннолетних </w:t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Министерства здравоохранения, </w:t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семьи и социального благополучия </w:t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Ульяновской области                                                                               Н.С.Гурьева</w:t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ind w:left="-360" w:hanging="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4596" w:leader="none"/>
        </w:tabs>
        <w:spacing w:lineRule="auto" w:line="220"/>
        <w:ind w:left="-360" w:hanging="0"/>
        <w:rPr/>
      </w:pPr>
      <w:r>
        <w:rPr/>
        <w:t>Волкова А.Е.,44-95-68</w:t>
      </w:r>
    </w:p>
    <w:p>
      <w:pPr>
        <w:pStyle w:val="Normal"/>
        <w:keepNext w:val="true"/>
        <w:autoSpaceDE w:val="false"/>
        <w:spacing w:lineRule="atLeast" w:line="240"/>
        <w:ind w:left="-360" w:hanging="0"/>
        <w:rPr>
          <w:b/>
          <w:b/>
        </w:rPr>
      </w:pPr>
      <w:r>
        <w:rPr>
          <w:b/>
        </w:rPr>
      </w:r>
    </w:p>
    <w:p>
      <w:pPr>
        <w:pStyle w:val="Normal"/>
        <w:ind w:left="-360" w:hanging="0"/>
        <w:rPr>
          <w:b/>
          <w:b/>
          <w:sz w:val="2"/>
        </w:rPr>
      </w:pPr>
      <w:r>
        <w:rPr>
          <w:b/>
          <w:sz w:val="2"/>
        </w:rPr>
      </w:r>
    </w:p>
    <w:p>
      <w:pPr>
        <w:pStyle w:val="Normal"/>
        <w:ind w:left="-360" w:hanging="0"/>
        <w:rPr>
          <w:sz w:val="2"/>
        </w:rPr>
      </w:pPr>
      <w:r>
        <w:rPr>
          <w:sz w:val="2"/>
        </w:rPr>
      </w:r>
    </w:p>
    <w:p>
      <w:pPr>
        <w:pStyle w:val="Normal"/>
        <w:ind w:left="-360" w:hanging="0"/>
        <w:rPr>
          <w:sz w:val="2"/>
        </w:rPr>
      </w:pPr>
      <w:r>
        <w:rPr>
          <w:sz w:val="2"/>
        </w:rPr>
      </w:r>
    </w:p>
    <w:p>
      <w:pPr>
        <w:sectPr>
          <w:type w:val="nextPage"/>
          <w:pgSz w:w="11906" w:h="16838"/>
          <w:pgMar w:left="1701" w:right="850" w:header="0" w:top="539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autoSpaceDE w:val="false"/>
        <w:ind w:left="-357" w:hanging="0"/>
        <w:rPr/>
      </w:pPr>
      <w:r>
        <w:rPr/>
        <w:t> </w:t>
      </w:r>
    </w:p>
    <w:p>
      <w:pPr>
        <w:pStyle w:val="Normal"/>
        <w:spacing w:lineRule="auto" w:line="228"/>
        <w:ind w:left="-360" w:hanging="0"/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Приложение</w:t>
      </w:r>
    </w:p>
    <w:p>
      <w:pPr>
        <w:pStyle w:val="Normal"/>
        <w:spacing w:lineRule="auto" w:line="228"/>
        <w:ind w:left="-360" w:hanging="0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pStyle w:val="Normal"/>
        <w:spacing w:lineRule="auto" w:line="228"/>
        <w:ind w:left="-360" w:hanging="0"/>
        <w:jc w:val="center"/>
        <w:rPr/>
      </w:pPr>
      <w:r>
        <w:rPr>
          <w:rFonts w:eastAsia="Calibri"/>
          <w:b/>
          <w:sz w:val="24"/>
          <w:szCs w:val="24"/>
        </w:rPr>
        <w:t>Финансовое обеспечение проекта «Повышение рождаемости в Ульяновской области» на 2019-2021 годы</w:t>
      </w:r>
    </w:p>
    <w:p>
      <w:pPr>
        <w:pStyle w:val="Normal"/>
        <w:spacing w:lineRule="auto" w:line="228"/>
        <w:ind w:left="-360" w:hanging="0"/>
        <w:jc w:val="center"/>
        <w:rPr>
          <w:rFonts w:eastAsia="Calibri"/>
          <w:b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</w:r>
    </w:p>
    <w:tbl>
      <w:tblPr>
        <w:tblW w:w="9581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3381"/>
        <w:gridCol w:w="2149"/>
        <w:gridCol w:w="3120"/>
      </w:tblGrid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№</w:t>
            </w:r>
          </w:p>
          <w:p>
            <w:pPr>
              <w:pStyle w:val="Normal"/>
              <w:spacing w:lineRule="auto" w:line="228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п/п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Объём средств, тыс.руб.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Источник финансирования </w:t>
              <w:br/>
              <w:t>(ФБ, ОБ, МБ, внебюджетные средства)</w:t>
            </w:r>
          </w:p>
        </w:tc>
      </w:tr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28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семьям с детьми социальной помощи на основании социального контракта, предусматривающего взаимные обязательства государства и семьи (Закон Ульяновской области от 31.08.2013 № 160-ЗО «О правовом регулировании отдельных вопросов, связанных с оказанием государственной социальной помощи» (социальный контракт)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/>
              <w:jc w:val="center"/>
              <w:rPr/>
            </w:pPr>
            <w:r>
              <w:rPr>
                <w:sz w:val="24"/>
                <w:szCs w:val="24"/>
              </w:rPr>
              <w:t>2019 – 10200,0</w:t>
            </w:r>
          </w:p>
          <w:p>
            <w:pPr>
              <w:pStyle w:val="Normal"/>
              <w:spacing w:lineRule="auto" w:line="228"/>
              <w:jc w:val="center"/>
              <w:rPr/>
            </w:pPr>
            <w:r>
              <w:rPr>
                <w:sz w:val="24"/>
                <w:szCs w:val="24"/>
              </w:rPr>
              <w:t>2020 – 10200,0</w:t>
            </w:r>
          </w:p>
          <w:p>
            <w:pPr>
              <w:pStyle w:val="Normal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 – 10200,0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 w:before="0" w:after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ОБ</w:t>
            </w:r>
          </w:p>
        </w:tc>
      </w:tr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28" w:before="0" w:after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семьям с детьми электронной социальной продовольственной карты (Закон Ульяновской области от 31.08.2013 № 160-ЗО «О правовом регулировании отдельных вопросов, связанных с оказанием государственной социальной помощи» (электронная социальная продовольственная карта)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/>
              <w:jc w:val="center"/>
              <w:rPr/>
            </w:pPr>
            <w:r>
              <w:rPr>
                <w:sz w:val="24"/>
                <w:szCs w:val="24"/>
              </w:rPr>
              <w:t>2019 – 58848,0</w:t>
            </w:r>
          </w:p>
          <w:p>
            <w:pPr>
              <w:pStyle w:val="Normal"/>
              <w:spacing w:lineRule="auto" w:line="228"/>
              <w:jc w:val="center"/>
              <w:rPr/>
            </w:pPr>
            <w:r>
              <w:rPr>
                <w:sz w:val="24"/>
                <w:szCs w:val="24"/>
              </w:rPr>
              <w:t>2020 – 58848,0</w:t>
            </w:r>
          </w:p>
          <w:p>
            <w:pPr>
              <w:pStyle w:val="Normal"/>
              <w:widowControl w:val="false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 – 58848,0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ОБ</w:t>
            </w:r>
          </w:p>
        </w:tc>
      </w:tr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28" w:before="0" w:after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Жизнь замечательных семей (проведение социально-значимых мероприятий)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/>
              <w:jc w:val="center"/>
              <w:rPr/>
            </w:pPr>
            <w:r>
              <w:rPr>
                <w:sz w:val="24"/>
                <w:szCs w:val="24"/>
              </w:rPr>
              <w:t>2019 – 4000,0</w:t>
            </w:r>
          </w:p>
          <w:p>
            <w:pPr>
              <w:pStyle w:val="Normal"/>
              <w:spacing w:lineRule="auto" w:line="228"/>
              <w:jc w:val="center"/>
              <w:rPr/>
            </w:pPr>
            <w:r>
              <w:rPr>
                <w:sz w:val="24"/>
                <w:szCs w:val="24"/>
              </w:rPr>
              <w:t>2020 – 4000,0</w:t>
            </w:r>
          </w:p>
          <w:p>
            <w:pPr>
              <w:pStyle w:val="Normal"/>
              <w:spacing w:lineRule="auto" w:line="228"/>
              <w:jc w:val="center"/>
              <w:rPr/>
            </w:pPr>
            <w:r>
              <w:rPr>
                <w:sz w:val="24"/>
                <w:szCs w:val="24"/>
              </w:rPr>
              <w:t xml:space="preserve">2021 –4000,0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ОБ</w:t>
            </w:r>
          </w:p>
        </w:tc>
      </w:tr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28" w:before="0" w:after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ЭКО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/>
              <w:jc w:val="center"/>
              <w:rPr/>
            </w:pPr>
            <w:r>
              <w:rPr>
                <w:sz w:val="24"/>
                <w:szCs w:val="24"/>
              </w:rPr>
              <w:t>2019 – 49400,0</w:t>
            </w:r>
          </w:p>
          <w:p>
            <w:pPr>
              <w:pStyle w:val="Normal"/>
              <w:spacing w:lineRule="auto" w:line="228"/>
              <w:jc w:val="center"/>
              <w:rPr/>
            </w:pPr>
            <w:r>
              <w:rPr>
                <w:sz w:val="24"/>
                <w:szCs w:val="24"/>
              </w:rPr>
              <w:t>2020 – 53105,0</w:t>
            </w:r>
          </w:p>
          <w:p>
            <w:pPr>
              <w:pStyle w:val="Normal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 – 54100,0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28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Внебюджетные средства (ФОМС)</w:t>
            </w:r>
          </w:p>
        </w:tc>
      </w:tr>
      <w:tr>
        <w:trPr/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28" w:before="0" w:after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  <w:p>
            <w:pPr>
              <w:pStyle w:val="Normal"/>
              <w:widowControl w:val="false"/>
              <w:spacing w:lineRule="auto" w:line="22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</w:t>
            </w:r>
          </w:p>
          <w:p>
            <w:pPr>
              <w:pStyle w:val="Normal"/>
              <w:spacing w:lineRule="auto" w:line="228"/>
              <w:rPr/>
            </w:pPr>
            <w:r>
              <w:rPr>
                <w:sz w:val="24"/>
                <w:szCs w:val="24"/>
              </w:rPr>
              <w:t>2019 – 73048,0</w:t>
            </w:r>
          </w:p>
          <w:p>
            <w:pPr>
              <w:pStyle w:val="Normal"/>
              <w:spacing w:lineRule="auto" w:line="228"/>
              <w:rPr/>
            </w:pPr>
            <w:r>
              <w:rPr>
                <w:sz w:val="24"/>
                <w:szCs w:val="24"/>
              </w:rPr>
              <w:t>2020 – 73048,0</w:t>
            </w:r>
          </w:p>
          <w:p>
            <w:pPr>
              <w:pStyle w:val="Normal"/>
              <w:spacing w:lineRule="auto" w:line="228"/>
              <w:rPr/>
            </w:pPr>
            <w:r>
              <w:rPr>
                <w:sz w:val="24"/>
                <w:szCs w:val="24"/>
              </w:rPr>
              <w:t>2021 – 73048,0</w:t>
            </w:r>
          </w:p>
          <w:p>
            <w:pPr>
              <w:pStyle w:val="Normal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Внебюджетные средства (ФОМС)</w:t>
            </w:r>
          </w:p>
          <w:p>
            <w:pPr>
              <w:pStyle w:val="Normal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 – 49400,0</w:t>
            </w:r>
          </w:p>
          <w:p>
            <w:pPr>
              <w:pStyle w:val="Normal"/>
              <w:spacing w:lineRule="auto" w:line="228"/>
              <w:rPr/>
            </w:pPr>
            <w:r>
              <w:rPr>
                <w:sz w:val="24"/>
                <w:szCs w:val="24"/>
              </w:rPr>
              <w:t>2020 – 53105,0</w:t>
            </w:r>
          </w:p>
          <w:p>
            <w:pPr>
              <w:pStyle w:val="Normal"/>
              <w:spacing w:lineRule="auto" w:line="228"/>
              <w:rPr/>
            </w:pPr>
            <w:r>
              <w:rPr>
                <w:sz w:val="24"/>
                <w:szCs w:val="24"/>
              </w:rPr>
              <w:t>2021 – 54100,0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28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28"/>
        <w:ind w:left="-360" w:hanging="0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___________________________</w:t>
      </w:r>
    </w:p>
    <w:p>
      <w:pPr>
        <w:pStyle w:val="Normal"/>
        <w:widowControl w:val="false"/>
        <w:autoSpaceDE w:val="false"/>
        <w:spacing w:lineRule="auto" w:line="228"/>
        <w:ind w:left="-357" w:hanging="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</w:p>
    <w:p>
      <w:pPr>
        <w:pStyle w:val="Normal"/>
        <w:keepNext w:val="true"/>
        <w:autoSpaceDE w:val="false"/>
        <w:spacing w:lineRule="atLeast" w:line="240"/>
        <w:ind w:left="-360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ind w:left="-360" w:hanging="0"/>
        <w:rPr>
          <w:b/>
          <w:b/>
          <w:sz w:val="2"/>
          <w:lang w:val="en-US"/>
        </w:rPr>
      </w:pPr>
      <w:r>
        <w:rPr>
          <w:b/>
          <w:sz w:val="2"/>
          <w:lang w:val="en-US"/>
        </w:rPr>
      </w:r>
    </w:p>
    <w:p>
      <w:pPr>
        <w:pStyle w:val="Normal"/>
        <w:ind w:left="-360" w:hanging="0"/>
        <w:rPr>
          <w:sz w:val="2"/>
        </w:rPr>
      </w:pPr>
      <w:r>
        <w:rPr>
          <w:sz w:val="2"/>
        </w:rPr>
      </w:r>
    </w:p>
    <w:p>
      <w:pPr>
        <w:pStyle w:val="Normal"/>
        <w:ind w:left="-360" w:hanging="0"/>
        <w:rPr>
          <w:sz w:val="2"/>
        </w:rPr>
      </w:pPr>
      <w:r>
        <w:rPr>
          <w:sz w:val="2"/>
        </w:rPr>
      </w:r>
    </w:p>
    <w:p>
      <w:pPr>
        <w:pStyle w:val="Normal"/>
        <w:autoSpaceDE w:val="false"/>
        <w:ind w:left="-360" w:hanging="0"/>
        <w:rPr/>
      </w:pPr>
      <w:r>
        <w:rPr/>
        <w:t> </w:t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0"/>
    <w:family w:val="swiss"/>
    <w:pitch w:val="variable"/>
  </w:font>
  <w:font w:name="Impact">
    <w:charset w:val="cc"/>
    <w:family w:val="swiss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SimSun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LibreOffice/6.2.4.2$Linux_X86_64 LibreOffice_project/2412653d852ce75f65fbfa83fb7e7b669a126d64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2018-02-12T08:57:00Z</dcterms:created>
  <dc:creator>Moris</dc:creator>
  <dc:description/>
  <cp:keywords/>
  <dc:language>en-US</dc:language>
  <cp:lastModifiedBy>Анастасия Евгеньевна Волкова</cp:lastModifiedBy>
  <cp:lastPrinted>2018-06-05T09:51:00Z</cp:lastPrinted>
  <dcterms:modified xsi:type="dcterms:W3CDTF">2018-06-05T06:51:00Z</dcterms:modified>
  <cp:revision>3</cp:revision>
  <dc:subject/>
  <dc:title>Перечень док-тов, находящихся на исполнении</dc:title>
</cp:coreProperties>
</file>