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14-П/П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Повышение рождаемости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"п.60_28 Утвердить тарифы на оказание услуг «Социальная няня»"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Гурьева Н.С., Заместитель директора департамента – начальник отдела, Отдел семейной‚демографической политики и социального благополучия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14.05.2018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12.02.2018 11:51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widowControl w:val="false"/>
        <w:autoSpaceDE w:val="false"/>
        <w:ind w:start="-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исполнение контрольного поручения сообщаем, что тарифы на оказание услуг «Социальная няня» утверждены директором Областного государственного бюджетного учреждения социального обслуживания «Комплексный центр социального обслуживания населения «Исток» в г.Ульяновске»  С.С.Горбачевой. Стоимость услуги составляет 100,00 (сто) рублей 00 копеек в 1 (один) час.</w:t>
      </w:r>
    </w:p>
    <w:p>
      <w:pPr>
        <w:pStyle w:val="Normal"/>
        <w:widowControl w:val="false"/>
        <w:autoSpaceDE w:val="false"/>
        <w:ind w:start="-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Приложение: на 3л., в 1экз.</w:t>
      </w:r>
    </w:p>
    <w:p>
      <w:pPr>
        <w:pStyle w:val="Normal"/>
        <w:widowControl w:val="false"/>
        <w:autoSpaceDE w:val="false"/>
        <w:ind w:start="-284" w:firstLine="709"/>
        <w:jc w:val="both"/>
        <w:rPr/>
      </w:pPr>
      <w:r>
        <w:rPr>
          <w:color w:val="000000"/>
          <w:sz w:val="28"/>
          <w:szCs w:val="28"/>
        </w:rPr>
        <w:t xml:space="preserve">Прошу снять с контроля. </w:t>
      </w:r>
    </w:p>
    <w:p>
      <w:pPr>
        <w:pStyle w:val="Normal"/>
        <w:widowControl w:val="false"/>
        <w:autoSpaceDE w:val="false"/>
        <w:spacing w:lineRule="atLeast" w:line="240"/>
        <w:ind w:start="-3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 w:val="false"/>
        <w:autoSpaceDE w:val="false"/>
        <w:spacing w:lineRule="atLeast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 w:val="false"/>
        <w:autoSpaceDE w:val="false"/>
        <w:spacing w:lineRule="atLeast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autoSpaceDE w:val="false"/>
        <w:spacing w:lineRule="atLeast" w:line="240"/>
        <w:ind w:start="-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 департамента семейной, </w:t>
      </w:r>
    </w:p>
    <w:p>
      <w:pPr>
        <w:pStyle w:val="Normal"/>
        <w:widowControl w:val="false"/>
        <w:autoSpaceDE w:val="false"/>
        <w:spacing w:lineRule="atLeast" w:line="240"/>
        <w:ind w:start="-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демографической политики и </w:t>
      </w:r>
    </w:p>
    <w:p>
      <w:pPr>
        <w:pStyle w:val="Normal"/>
        <w:widowControl w:val="false"/>
        <w:autoSpaceDE w:val="false"/>
        <w:spacing w:lineRule="atLeast" w:line="240"/>
        <w:ind w:start="-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охраны прав несовершеннолетних</w:t>
        <w:tab/>
        <w:tab/>
        <w:t xml:space="preserve">                                         Н.С.Гурьева</w:t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  <w:t>Абрамова Наталья Владимировна</w:t>
      </w:r>
    </w:p>
    <w:p>
      <w:pPr>
        <w:pStyle w:val="Normal"/>
        <w:widowControl w:val="fals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44-96-67</w:t>
      </w:r>
    </w:p>
    <w:p>
      <w:pPr>
        <w:pStyle w:val="Normal"/>
        <w:widowControl w:val="false"/>
        <w:autoSpaceDE w:val="false"/>
        <w:ind w:start="-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LibreOffice/6.0.1.1$Linux_X86_64 LibreOffice_project/60bfb1526849283ce2491346ed2aa51c465abfe6</Application>
  <Pages>2</Pages>
  <Words>140</Words>
  <Characters>1078</Characters>
  <CharactersWithSpaces>1360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2018-02-12T10:51:00Z</dcterms:created>
  <dc:creator>Moris</dc:creator>
  <dc:description/>
  <cp:keywords/>
  <dc:language>en-US</dc:language>
  <cp:lastModifiedBy>Анастасия Евгеньевна Волкова</cp:lastModifiedBy>
  <cp:lastPrinted>2018-06-05T16:21:00Z</cp:lastPrinted>
  <dcterms:modified xsi:type="dcterms:W3CDTF">2018-06-05T15:21:00Z</dcterms:modified>
  <cp:revision>6</cp:revision>
  <dc:subject/>
  <dc:title>Перечень док-тов, находящихся на исполнении</dc:title>
</cp:coreProperties>
</file>