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spacing w:lineRule="atLeast" w:line="240"/>
        <w:jc w:val="center"/>
        <w:rPr>
          <w:b/>
          <w:b/>
          <w:bCs/>
          <w:color w:val="000000"/>
          <w:sz w:val="24"/>
          <w:szCs w:val="24"/>
        </w:rPr>
      </w:pPr>
      <w:r>
        <w:rPr>
          <w:b/>
          <w:bCs/>
          <w:color w:val="000000"/>
          <w:sz w:val="24"/>
          <w:szCs w:val="24"/>
        </w:rPr>
        <w:t>Управление делопроизводства и работы с обращениями граждан и организаций</w:t>
      </w:r>
    </w:p>
    <w:p>
      <w:pPr>
        <w:pStyle w:val="Normal"/>
        <w:autoSpaceDE w:val="false"/>
        <w:spacing w:lineRule="atLeast" w:line="240"/>
        <w:ind w:start="1339" w:hanging="0"/>
        <w:rPr/>
      </w:pPr>
      <w:r>
        <w:rPr/>
        <w:t> </w:t>
      </w:r>
    </w:p>
    <w:tbl>
      <w:tblPr>
        <w:tblW w:w="5150" w:type="pct"/>
        <w:jc w:val="start"/>
        <w:tblInd w:w="-360" w:type="dxa"/>
        <w:tblBorders/>
        <w:tblCellMar>
          <w:top w:w="0" w:type="dxa"/>
          <w:start w:w="40" w:type="dxa"/>
          <w:bottom w:w="0" w:type="dxa"/>
          <w:end w:w="40" w:type="dxa"/>
        </w:tblCellMar>
      </w:tblPr>
      <w:tblGrid>
        <w:gridCol w:w="9635"/>
      </w:tblGrid>
      <w:tr>
        <w:trPr/>
        <w:tc>
          <w:tcPr>
            <w:tcW w:w="9635" w:type="dxa"/>
            <w:tcBorders/>
            <w:shd w:fill="C0C0C0" w:val="clear"/>
          </w:tcPr>
          <w:p>
            <w:pPr>
              <w:pStyle w:val="Normal"/>
              <w:autoSpaceDE w:val="false"/>
              <w:ind w:start="-40" w:firstLine="40"/>
              <w:jc w:val="center"/>
              <w:rPr>
                <w:rFonts w:ascii="Impact" w:hAnsi="Impact" w:cs="Impact"/>
              </w:rPr>
            </w:pPr>
            <w:r>
              <w:rPr>
                <w:rFonts w:cs="Impact" w:ascii="Impact" w:hAnsi="Impact"/>
                <w:bCs/>
              </w:rPr>
              <w:t>ИНФОРМАЦИЯ О СОСТОЯНИИ ВЫПОЛНЕНИЯ ДОКУМЕНТА (ПОРУЧЕНИЯ)</w:t>
            </w:r>
          </w:p>
        </w:tc>
      </w:tr>
    </w:tbl>
    <w:p>
      <w:pPr>
        <w:pStyle w:val="Normal"/>
        <w:autoSpaceDE w:val="false"/>
        <w:jc w:val="center"/>
        <w:rPr>
          <w:i/>
          <w:i/>
          <w:sz w:val="18"/>
          <w:szCs w:val="18"/>
        </w:rPr>
      </w:pPr>
      <w:r>
        <w:rPr>
          <w:i/>
          <w:sz w:val="18"/>
          <w:szCs w:val="18"/>
        </w:rPr>
      </w:r>
    </w:p>
    <w:p>
      <w:pPr>
        <w:pStyle w:val="Normal"/>
        <w:autoSpaceDE w:val="false"/>
        <w:jc w:val="center"/>
        <w:rPr>
          <w:rFonts w:ascii="Arial" w:hAnsi="Arial" w:cs="Arial"/>
          <w:i/>
          <w:i/>
          <w:sz w:val="16"/>
          <w:szCs w:val="16"/>
        </w:rPr>
      </w:pPr>
      <w:r>
        <w:rPr>
          <w:rFonts w:cs="Arial" w:ascii="Arial" w:hAnsi="Arial"/>
          <w:i/>
          <w:sz w:val="16"/>
          <w:szCs w:val="16"/>
        </w:rPr>
      </w:r>
    </w:p>
    <w:tbl>
      <w:tblPr>
        <w:tblW w:w="5150" w:type="pct"/>
        <w:jc w:val="start"/>
        <w:tblInd w:w="-348" w:type="dxa"/>
        <w:tblBorders>
          <w:top w:val="single" w:sz="8" w:space="0" w:color="C0C0C0"/>
          <w:bottom w:val="single" w:sz="8" w:space="0" w:color="C0C0C0"/>
          <w:insideH w:val="single" w:sz="8" w:space="0" w:color="C0C0C0"/>
        </w:tblBorders>
        <w:tblCellMar>
          <w:top w:w="28" w:type="dxa"/>
          <w:start w:w="28" w:type="dxa"/>
          <w:bottom w:w="28" w:type="dxa"/>
          <w:end w:w="28" w:type="dxa"/>
        </w:tblCellMar>
      </w:tblPr>
      <w:tblGrid>
        <w:gridCol w:w="1233"/>
        <w:gridCol w:w="357"/>
        <w:gridCol w:w="503"/>
        <w:gridCol w:w="7542"/>
      </w:tblGrid>
      <w:tr>
        <w:trPr/>
        <w:tc>
          <w:tcPr>
            <w:tcW w:w="1590" w:type="dxa"/>
            <w:gridSpan w:val="2"/>
            <w:tcBorders>
              <w:top w:val="single" w:sz="8" w:space="0" w:color="C0C0C0"/>
              <w:bottom w:val="single" w:sz="8" w:space="0" w:color="C0C0C0"/>
              <w:insideH w:val="single" w:sz="8" w:space="0" w:color="C0C0C0"/>
            </w:tcBorders>
            <w:shd w:fill="auto" w:val="clear"/>
          </w:tcPr>
          <w:p>
            <w:pPr>
              <w:pStyle w:val="Normal"/>
              <w:autoSpaceDE w:val="false"/>
              <w:rPr>
                <w:rFonts w:ascii="Impact" w:hAnsi="Impact" w:cs="Impact"/>
                <w:sz w:val="22"/>
                <w:szCs w:val="22"/>
              </w:rPr>
            </w:pPr>
            <w:r>
              <w:rPr>
                <w:rFonts w:cs="Impact" w:ascii="Impact" w:hAnsi="Impact"/>
                <w:bCs/>
                <w:color w:val="000000"/>
                <w:sz w:val="22"/>
                <w:szCs w:val="22"/>
              </w:rPr>
              <w:t>Наименование:</w:t>
            </w:r>
          </w:p>
        </w:tc>
        <w:tc>
          <w:tcPr>
            <w:tcW w:w="8045" w:type="dxa"/>
            <w:gridSpan w:val="2"/>
            <w:tcBorders>
              <w:top w:val="single" w:sz="8" w:space="0" w:color="C0C0C0"/>
              <w:bottom w:val="single" w:sz="8" w:space="0" w:color="C0C0C0"/>
              <w:insideH w:val="single" w:sz="8" w:space="0" w:color="C0C0C0"/>
            </w:tcBorders>
            <w:shd w:fill="auto" w:val="clear"/>
            <w:tcMar>
              <w:top w:w="0" w:type="dxa"/>
              <w:start w:w="0" w:type="dxa"/>
              <w:bottom w:w="0" w:type="dxa"/>
              <w:end w:w="0" w:type="dxa"/>
            </w:tcMar>
          </w:tcPr>
          <w:p>
            <w:pPr>
              <w:pStyle w:val="Normal"/>
              <w:autoSpaceDE w:val="false"/>
              <w:rPr>
                <w:sz w:val="22"/>
                <w:szCs w:val="22"/>
              </w:rPr>
            </w:pPr>
            <w:r>
              <w:rPr>
                <w:sz w:val="22"/>
                <w:szCs w:val="22"/>
              </w:rPr>
              <w:t>Паспорт проекта</w:t>
            </w:r>
          </w:p>
        </w:tc>
      </w:tr>
      <w:tr>
        <w:trPr/>
        <w:tc>
          <w:tcPr>
            <w:tcW w:w="9635" w:type="dxa"/>
            <w:gridSpan w:val="4"/>
            <w:tcBorders>
              <w:top w:val="single" w:sz="8" w:space="0" w:color="C0C0C0"/>
              <w:bottom w:val="single" w:sz="8" w:space="0" w:color="C0C0C0"/>
              <w:insideH w:val="single" w:sz="8" w:space="0" w:color="C0C0C0"/>
            </w:tcBorders>
            <w:shd w:fill="auto" w:val="clear"/>
            <w:tcMar>
              <w:top w:w="0" w:type="dxa"/>
              <w:start w:w="0" w:type="dxa"/>
              <w:bottom w:w="0" w:type="dxa"/>
              <w:end w:w="0" w:type="dxa"/>
            </w:tcMar>
          </w:tcPr>
          <w:p>
            <w:pPr>
              <w:pStyle w:val="Normal"/>
              <w:autoSpaceDE w:val="false"/>
              <w:rPr/>
            </w:pPr>
            <w:r>
              <w:rPr>
                <w:rFonts w:cs="Impact" w:ascii="Impact" w:hAnsi="Impact"/>
                <w:bCs/>
                <w:color w:val="000000"/>
                <w:sz w:val="22"/>
                <w:szCs w:val="22"/>
              </w:rPr>
              <w:t xml:space="preserve">Дата и номер:  </w:t>
            </w:r>
            <w:r>
              <w:rPr>
                <w:sz w:val="22"/>
                <w:szCs w:val="22"/>
              </w:rPr>
              <w:t>09.03.2017  № 14-П/П</w:t>
            </w:r>
            <w:r>
              <w:rPr>
                <w:rFonts w:cs="Impact" w:ascii="Impact" w:hAnsi="Impact"/>
                <w:bCs/>
                <w:color w:val="000000"/>
                <w:sz w:val="22"/>
                <w:szCs w:val="22"/>
              </w:rPr>
              <w:t xml:space="preserve">                                                                 Статус:</w:t>
            </w:r>
            <w:r>
              <w:rPr>
                <w:color w:val="000000"/>
                <w:sz w:val="22"/>
                <w:szCs w:val="22"/>
              </w:rPr>
              <w:t xml:space="preserve"> На контроле</w:t>
            </w:r>
          </w:p>
        </w:tc>
      </w:tr>
      <w:tr>
        <w:trPr/>
        <w:tc>
          <w:tcPr>
            <w:tcW w:w="9635" w:type="dxa"/>
            <w:gridSpan w:val="4"/>
            <w:tcBorders>
              <w:top w:val="single" w:sz="8" w:space="0" w:color="C0C0C0"/>
              <w:bottom w:val="single" w:sz="8" w:space="0" w:color="C0C0C0"/>
              <w:insideH w:val="single" w:sz="8" w:space="0" w:color="C0C0C0"/>
            </w:tcBorders>
            <w:shd w:fill="auto" w:val="clear"/>
          </w:tcPr>
          <w:p>
            <w:pPr>
              <w:pStyle w:val="Normal"/>
              <w:rPr/>
            </w:pPr>
            <w:r>
              <w:rPr>
                <w:rFonts w:cs="Impact" w:ascii="Impact" w:hAnsi="Impact"/>
                <w:bCs/>
                <w:color w:val="000000"/>
                <w:sz w:val="22"/>
                <w:szCs w:val="22"/>
              </w:rPr>
              <w:t>Заголовок:</w:t>
            </w:r>
            <w:r>
              <w:rPr>
                <w:sz w:val="22"/>
                <w:szCs w:val="22"/>
              </w:rPr>
              <w:t xml:space="preserve"> Повышение рождаемости в Ульяновской области</w:t>
            </w:r>
          </w:p>
        </w:tc>
      </w:tr>
      <w:tr>
        <w:trPr/>
        <w:tc>
          <w:tcPr>
            <w:tcW w:w="1233" w:type="dxa"/>
            <w:tcBorders>
              <w:top w:val="single" w:sz="8" w:space="0" w:color="C0C0C0"/>
            </w:tcBorders>
            <w:shd w:fill="auto" w:val="clear"/>
            <w:tcMar>
              <w:top w:w="0" w:type="dxa"/>
              <w:start w:w="40" w:type="dxa"/>
              <w:bottom w:w="0" w:type="dxa"/>
              <w:end w:w="40" w:type="dxa"/>
            </w:tcMar>
          </w:tcPr>
          <w:p>
            <w:pPr>
              <w:pStyle w:val="Normal"/>
              <w:autoSpaceDE w:val="false"/>
              <w:rPr>
                <w:rFonts w:ascii="Impact" w:hAnsi="Impact" w:cs="Impact"/>
                <w:bCs/>
                <w:color w:val="000000"/>
                <w:sz w:val="22"/>
                <w:szCs w:val="22"/>
              </w:rPr>
            </w:pPr>
            <w:r>
              <w:rPr>
                <w:rFonts w:cs="Impact" w:ascii="Impact" w:hAnsi="Impact"/>
                <w:bCs/>
                <w:color w:val="000000"/>
                <w:sz w:val="22"/>
                <w:szCs w:val="22"/>
              </w:rPr>
              <w:t>Поручение:</w:t>
            </w:r>
          </w:p>
        </w:tc>
        <w:tc>
          <w:tcPr>
            <w:tcW w:w="8402" w:type="dxa"/>
            <w:gridSpan w:val="3"/>
            <w:tcBorders>
              <w:top w:val="single" w:sz="8" w:space="0" w:color="C0C0C0"/>
            </w:tcBorders>
            <w:shd w:fill="auto" w:val="clear"/>
            <w:tcMar>
              <w:top w:w="0" w:type="dxa"/>
              <w:start w:w="0" w:type="dxa"/>
              <w:bottom w:w="0" w:type="dxa"/>
              <w:end w:w="0" w:type="dxa"/>
            </w:tcMar>
          </w:tcPr>
          <w:p>
            <w:pPr>
              <w:pStyle w:val="Normal"/>
              <w:autoSpaceDE w:val="false"/>
              <w:rPr>
                <w:color w:val="000000"/>
                <w:sz w:val="22"/>
                <w:szCs w:val="22"/>
              </w:rPr>
            </w:pPr>
            <w:r>
              <w:rPr>
                <w:color w:val="000000"/>
                <w:sz w:val="22"/>
                <w:szCs w:val="22"/>
              </w:rPr>
              <w:t>"п.11 Обеспечить функционирование кабинетов медико-социальной поддержки беременных женщин на базе женских консультаций ГУЗ «Новоульяновская ГБ им. А.Ф. Альберт», ГУЗ «Карсунская РБ», ГУЗ «Павловская РБ», ГУЗ «Радищевская РБ», ГУЗ «Старомайнская РБ», ГУЗ «Чердаклинская РБ», ГУЗ «Большенагаткинская РБ», ГУЗ «Центральная городская клиническая больница», ГУЗ Городская больница № 3" /Морозов С.И./</w:t>
            </w:r>
          </w:p>
        </w:tc>
      </w:tr>
      <w:tr>
        <w:trPr/>
        <w:tc>
          <w:tcPr>
            <w:tcW w:w="9635" w:type="dxa"/>
            <w:gridSpan w:val="4"/>
            <w:tcBorders>
              <w:top w:val="single" w:sz="8" w:space="0" w:color="C0C0C0"/>
            </w:tcBorders>
            <w:shd w:fill="auto" w:val="clear"/>
            <w:tcMar>
              <w:top w:w="0" w:type="dxa"/>
              <w:start w:w="40" w:type="dxa"/>
              <w:bottom w:w="0" w:type="dxa"/>
              <w:end w:w="40" w:type="dxa"/>
            </w:tcMar>
          </w:tcPr>
          <w:p>
            <w:pPr>
              <w:pStyle w:val="Normal"/>
              <w:autoSpaceDE w:val="false"/>
              <w:rPr/>
            </w:pPr>
            <w:r>
              <w:rPr>
                <w:rFonts w:cs="Impact" w:ascii="Impact" w:hAnsi="Impact"/>
                <w:bCs/>
                <w:color w:val="000000"/>
                <w:sz w:val="22"/>
                <w:szCs w:val="22"/>
              </w:rPr>
              <w:t xml:space="preserve">Ответственный исполнитель:  </w:t>
            </w:r>
            <w:r>
              <w:rPr>
                <w:sz w:val="22"/>
                <w:szCs w:val="22"/>
              </w:rPr>
              <w:t>Логинов М.В. (дела принял от: Гурьева Н.С.), Директор департамента, Департамент семьи и социального благополучия</w:t>
            </w:r>
          </w:p>
        </w:tc>
      </w:tr>
      <w:tr>
        <w:trPr/>
        <w:tc>
          <w:tcPr>
            <w:tcW w:w="2093" w:type="dxa"/>
            <w:gridSpan w:val="3"/>
            <w:tcBorders>
              <w:top w:val="single" w:sz="8" w:space="0" w:color="C0C0C0"/>
            </w:tcBorders>
            <w:shd w:fill="auto" w:val="clear"/>
            <w:tcMar>
              <w:top w:w="0" w:type="dxa"/>
              <w:start w:w="40" w:type="dxa"/>
              <w:bottom w:w="0" w:type="dxa"/>
              <w:end w:w="40" w:type="dxa"/>
            </w:tcMar>
          </w:tcPr>
          <w:p>
            <w:pPr>
              <w:pStyle w:val="Normal"/>
              <w:autoSpaceDE w:val="false"/>
              <w:rPr>
                <w:rFonts w:ascii="Impact" w:hAnsi="Impact" w:cs="Impact"/>
                <w:bCs/>
                <w:color w:val="000000"/>
                <w:sz w:val="22"/>
                <w:szCs w:val="22"/>
              </w:rPr>
            </w:pPr>
            <w:r>
              <w:rPr>
                <w:rFonts w:cs="Impact" w:ascii="Impact" w:hAnsi="Impact"/>
                <w:bCs/>
                <w:color w:val="000000"/>
                <w:sz w:val="22"/>
                <w:szCs w:val="22"/>
              </w:rPr>
              <w:t>Контрольные сроки:</w:t>
            </w:r>
          </w:p>
        </w:tc>
        <w:tc>
          <w:tcPr>
            <w:tcW w:w="7542" w:type="dxa"/>
            <w:tcBorders>
              <w:top w:val="single" w:sz="8" w:space="0" w:color="C0C0C0"/>
            </w:tcBorders>
            <w:shd w:fill="auto" w:val="clear"/>
            <w:tcMar>
              <w:top w:w="0" w:type="dxa"/>
              <w:start w:w="0" w:type="dxa"/>
              <w:bottom w:w="0" w:type="dxa"/>
              <w:end w:w="0" w:type="dxa"/>
            </w:tcMar>
          </w:tcPr>
          <w:p>
            <w:pPr>
              <w:pStyle w:val="Normal"/>
              <w:autoSpaceDE w:val="false"/>
              <w:rPr>
                <w:color w:val="000000"/>
                <w:sz w:val="22"/>
                <w:szCs w:val="22"/>
                <w:lang w:val="en-US"/>
              </w:rPr>
            </w:pPr>
            <w:r>
              <w:rPr>
                <w:color w:val="000000"/>
                <w:sz w:val="22"/>
                <w:szCs w:val="22"/>
                <w:lang w:val="en-US"/>
              </w:rPr>
              <w:t>01.05.2017</w:t>
            </w:r>
          </w:p>
        </w:tc>
      </w:tr>
      <w:tr>
        <w:trPr/>
        <w:tc>
          <w:tcPr>
            <w:tcW w:w="2093" w:type="dxa"/>
            <w:gridSpan w:val="3"/>
            <w:tcBorders>
              <w:top w:val="single" w:sz="8" w:space="0" w:color="C0C0C0"/>
            </w:tcBorders>
            <w:shd w:fill="auto" w:val="clear"/>
            <w:tcMar>
              <w:top w:w="0" w:type="dxa"/>
              <w:start w:w="40" w:type="dxa"/>
              <w:bottom w:w="0" w:type="dxa"/>
              <w:end w:w="40" w:type="dxa"/>
            </w:tcMar>
          </w:tcPr>
          <w:p>
            <w:pPr>
              <w:pStyle w:val="Normal"/>
              <w:autoSpaceDE w:val="false"/>
              <w:rPr>
                <w:rFonts w:ascii="Impact" w:hAnsi="Impact" w:cs="Impact"/>
                <w:bCs/>
                <w:color w:val="000000"/>
                <w:sz w:val="22"/>
                <w:szCs w:val="22"/>
              </w:rPr>
            </w:pPr>
            <w:r>
              <w:rPr>
                <w:rFonts w:cs="Impact" w:ascii="Impact" w:hAnsi="Impact"/>
                <w:bCs/>
                <w:color w:val="000000"/>
                <w:sz w:val="22"/>
                <w:szCs w:val="22"/>
              </w:rPr>
              <w:t>Фактический срок:</w:t>
            </w:r>
          </w:p>
        </w:tc>
        <w:tc>
          <w:tcPr>
            <w:tcW w:w="7542" w:type="dxa"/>
            <w:tcBorders>
              <w:top w:val="single" w:sz="8" w:space="0" w:color="C0C0C0"/>
            </w:tcBorders>
            <w:shd w:fill="auto" w:val="clear"/>
            <w:tcMar>
              <w:top w:w="0" w:type="dxa"/>
              <w:start w:w="0" w:type="dxa"/>
              <w:bottom w:w="0" w:type="dxa"/>
              <w:end w:w="0" w:type="dxa"/>
            </w:tcMar>
          </w:tcPr>
          <w:p>
            <w:pPr>
              <w:pStyle w:val="Normal"/>
              <w:snapToGrid w:val="false"/>
              <w:rPr/>
            </w:pPr>
            <w:r>
              <w:rPr/>
            </w:r>
          </w:p>
        </w:tc>
      </w:tr>
      <w:tr>
        <w:trPr/>
        <w:tc>
          <w:tcPr>
            <w:tcW w:w="9635" w:type="dxa"/>
            <w:gridSpan w:val="4"/>
            <w:tcBorders>
              <w:top w:val="single" w:sz="8" w:space="0" w:color="C0C0C0"/>
            </w:tcBorders>
            <w:shd w:fill="auto" w:val="clear"/>
            <w:tcMar>
              <w:top w:w="0" w:type="dxa"/>
              <w:start w:w="40" w:type="dxa"/>
              <w:bottom w:w="0" w:type="dxa"/>
              <w:end w:w="40" w:type="dxa"/>
            </w:tcMar>
          </w:tcPr>
          <w:p>
            <w:pPr>
              <w:pStyle w:val="Normal"/>
              <w:autoSpaceDE w:val="false"/>
              <w:rPr/>
            </w:pPr>
            <w:r>
              <w:rPr>
                <w:rFonts w:cs="Impact" w:ascii="Impact" w:hAnsi="Impact"/>
                <w:bCs/>
                <w:color w:val="000000"/>
                <w:sz w:val="22"/>
                <w:szCs w:val="22"/>
              </w:rPr>
              <w:t xml:space="preserve">Время печати:  </w:t>
            </w:r>
            <w:r>
              <w:rPr/>
              <w:t xml:space="preserve">26.04.2017 08:16   </w:t>
            </w:r>
            <w:r>
              <w:rPr>
                <w:rFonts w:cs="Impact" w:ascii="Impact" w:hAnsi="Impact"/>
                <w:bCs/>
                <w:color w:val="000000"/>
                <w:sz w:val="22"/>
                <w:szCs w:val="22"/>
              </w:rPr>
              <w:t xml:space="preserve">Время получения:                                        </w:t>
            </w:r>
            <w:r>
              <w:rPr/>
              <w:t xml:space="preserve">      </w:t>
            </w:r>
            <w:r>
              <w:rPr>
                <w:rFonts w:cs="Impact" w:ascii="Impact" w:hAnsi="Impact"/>
                <w:bCs/>
                <w:color w:val="000000"/>
                <w:sz w:val="22"/>
                <w:szCs w:val="22"/>
              </w:rPr>
              <w:t>Время возврата:</w:t>
            </w:r>
          </w:p>
        </w:tc>
      </w:tr>
      <w:tr>
        <w:trPr/>
        <w:tc>
          <w:tcPr>
            <w:tcW w:w="9635" w:type="dxa"/>
            <w:gridSpan w:val="4"/>
            <w:tcBorders>
              <w:top w:val="single" w:sz="8" w:space="0" w:color="C0C0C0"/>
            </w:tcBorders>
            <w:shd w:fill="auto" w:val="clear"/>
            <w:tcMar>
              <w:top w:w="0" w:type="dxa"/>
              <w:start w:w="40" w:type="dxa"/>
              <w:bottom w:w="0" w:type="dxa"/>
              <w:end w:w="40" w:type="dxa"/>
            </w:tcMar>
          </w:tcPr>
          <w:p>
            <w:pPr>
              <w:pStyle w:val="Normal"/>
              <w:autoSpaceDE w:val="false"/>
              <w:snapToGrid w:val="false"/>
              <w:rPr>
                <w:sz w:val="16"/>
                <w:szCs w:val="16"/>
              </w:rPr>
            </w:pPr>
            <w:r>
              <w:rPr>
                <w:sz w:val="16"/>
                <w:szCs w:val="16"/>
              </w:rPr>
            </w:r>
          </w:p>
        </w:tc>
      </w:tr>
      <w:tr>
        <w:trPr/>
        <w:tc>
          <w:tcPr>
            <w:tcW w:w="9635" w:type="dxa"/>
            <w:gridSpan w:val="4"/>
            <w:tcBorders/>
            <w:shd w:fill="C0C0C0" w:val="clear"/>
            <w:tcMar>
              <w:top w:w="0" w:type="dxa"/>
              <w:start w:w="40" w:type="dxa"/>
              <w:bottom w:w="0" w:type="dxa"/>
              <w:end w:w="40" w:type="dxa"/>
            </w:tcMar>
          </w:tcPr>
          <w:p>
            <w:pPr>
              <w:pStyle w:val="Normal"/>
              <w:autoSpaceDE w:val="false"/>
              <w:jc w:val="center"/>
              <w:rPr>
                <w:rFonts w:ascii="Impact" w:hAnsi="Impact" w:cs="Impact"/>
              </w:rPr>
            </w:pPr>
            <w:r>
              <w:rPr>
                <w:rFonts w:cs="Impact" w:ascii="Impact" w:hAnsi="Impact"/>
                <w:bCs/>
                <w:sz w:val="22"/>
                <w:szCs w:val="22"/>
              </w:rPr>
              <w:t>ИНФОРМАЦИЯ О ВЫПОЛНЕНИИ ПОРУЧЕНИЯ:</w:t>
            </w:r>
          </w:p>
        </w:tc>
      </w:tr>
    </w:tbl>
    <w:p>
      <w:pPr>
        <w:pStyle w:val="Normal"/>
        <w:keepNext w:val="true"/>
        <w:tabs>
          <w:tab w:val="left" w:pos="8070" w:leader="none"/>
        </w:tabs>
        <w:autoSpaceDE w:val="false"/>
        <w:ind w:firstLine="720"/>
        <w:rPr>
          <w:b/>
          <w:b/>
        </w:rPr>
      </w:pPr>
      <w:r>
        <w:rPr>
          <w:color w:val="000000"/>
          <w:sz w:val="28"/>
          <w:szCs w:val="28"/>
        </w:rPr>
        <w:t>В ответ на контрольное поручение сообщаем следующее.</w:t>
        <w:tab/>
      </w:r>
    </w:p>
    <w:p>
      <w:pPr>
        <w:pStyle w:val="Normal"/>
        <w:ind w:start="-360" w:hanging="0"/>
        <w:rPr>
          <w:b/>
          <w:b/>
          <w:sz w:val="2"/>
        </w:rPr>
      </w:pPr>
      <w:r>
        <w:rPr>
          <w:b/>
          <w:sz w:val="2"/>
        </w:rPr>
      </w:r>
    </w:p>
    <w:p>
      <w:pPr>
        <w:pStyle w:val="Normal"/>
        <w:ind w:start="-360" w:hanging="0"/>
        <w:rPr>
          <w:sz w:val="2"/>
        </w:rPr>
      </w:pPr>
      <w:r>
        <w:rPr>
          <w:sz w:val="2"/>
        </w:rPr>
      </w:r>
    </w:p>
    <w:p>
      <w:pPr>
        <w:pStyle w:val="Normal"/>
        <w:ind w:start="-360" w:hanging="0"/>
        <w:rPr>
          <w:sz w:val="2"/>
        </w:rPr>
      </w:pPr>
      <w:r>
        <w:rPr>
          <w:sz w:val="2"/>
        </w:rPr>
      </w:r>
    </w:p>
    <w:p>
      <w:pPr>
        <w:pStyle w:val="Normal"/>
        <w:autoSpaceDE w:val="false"/>
        <w:ind w:firstLine="720"/>
        <w:jc w:val="both"/>
        <w:rPr/>
      </w:pPr>
      <w:r>
        <w:rPr>
          <w:sz w:val="28"/>
          <w:szCs w:val="28"/>
        </w:rPr>
        <w:t>В соответствии с распоряжением Министерства здравоохранения, семьи и социального благополучия Ульяновской области от 19.12.2016 № 3969-р «Об открытии кабинетов медико-социальной поддержки беременных женщин, оказавшихся в трудной жизненной ситуации» с 09.02.2017 года на базе женских консультаций ГУЗ «Новоульяновская городская больница им. А.Ф. Альберт», ГУЗ «Карсунская РБ», ГУЗ «Павловская РБ», ГУЗ «Радищевская РБ», ГУЗ «Старомайнская РБ», ГУЗ «Чердаклинская РБ», ГУЗ «Большенагаткинская РБ», ГУЗ «Центральная городская клиническая больница г. Ульяновска», ГУЗ Городская больница № 3 организована работа кабинетов медико-социальной поддержки.</w:t>
      </w:r>
    </w:p>
    <w:p>
      <w:pPr>
        <w:pStyle w:val="Normal"/>
        <w:autoSpaceDE w:val="false"/>
        <w:ind w:firstLine="720"/>
        <w:jc w:val="both"/>
        <w:rPr>
          <w:sz w:val="28"/>
          <w:szCs w:val="28"/>
        </w:rPr>
      </w:pPr>
      <w:r>
        <w:rPr>
          <w:sz w:val="28"/>
          <w:szCs w:val="28"/>
        </w:rPr>
        <w:t xml:space="preserve"> </w:t>
      </w:r>
    </w:p>
    <w:p>
      <w:pPr>
        <w:pStyle w:val="Normal"/>
        <w:autoSpaceDE w:val="false"/>
        <w:ind w:firstLine="720"/>
        <w:jc w:val="both"/>
        <w:rPr>
          <w:sz w:val="28"/>
          <w:szCs w:val="28"/>
        </w:rPr>
      </w:pPr>
      <w:r>
        <w:rPr>
          <w:sz w:val="28"/>
          <w:szCs w:val="28"/>
        </w:rPr>
        <w:t>Прошу снять с контроля.</w:t>
      </w:r>
    </w:p>
    <w:p>
      <w:pPr>
        <w:pStyle w:val="Normal"/>
        <w:spacing w:lineRule="auto" w:line="276"/>
        <w:ind w:firstLine="709"/>
        <w:jc w:val="both"/>
        <w:rPr>
          <w:sz w:val="28"/>
          <w:szCs w:val="28"/>
        </w:rPr>
      </w:pPr>
      <w:r>
        <w:rPr>
          <w:sz w:val="28"/>
          <w:szCs w:val="28"/>
        </w:rPr>
      </w:r>
    </w:p>
    <w:p>
      <w:pPr>
        <w:pStyle w:val="Normal"/>
        <w:spacing w:lineRule="auto" w:line="276"/>
        <w:ind w:firstLine="709"/>
        <w:jc w:val="both"/>
        <w:rPr>
          <w:sz w:val="28"/>
          <w:szCs w:val="28"/>
        </w:rPr>
      </w:pPr>
      <w:r>
        <w:rPr>
          <w:sz w:val="28"/>
          <w:szCs w:val="28"/>
        </w:rPr>
      </w:r>
    </w:p>
    <w:p>
      <w:pPr>
        <w:pStyle w:val="Normal"/>
        <w:spacing w:lineRule="auto" w:line="276"/>
        <w:ind w:firstLine="709"/>
        <w:jc w:val="both"/>
        <w:rPr>
          <w:sz w:val="28"/>
          <w:szCs w:val="28"/>
        </w:rPr>
      </w:pPr>
      <w:r>
        <w:rPr>
          <w:sz w:val="28"/>
          <w:szCs w:val="28"/>
        </w:rPr>
      </w:r>
    </w:p>
    <w:p>
      <w:pPr>
        <w:pStyle w:val="Normal"/>
        <w:rPr>
          <w:sz w:val="28"/>
          <w:szCs w:val="28"/>
        </w:rPr>
      </w:pPr>
      <w:r>
        <w:rPr>
          <w:sz w:val="28"/>
          <w:szCs w:val="28"/>
        </w:rPr>
        <w:t xml:space="preserve">Заместитель директора департамента – </w:t>
      </w:r>
    </w:p>
    <w:p>
      <w:pPr>
        <w:pStyle w:val="Normal"/>
        <w:rPr>
          <w:sz w:val="28"/>
          <w:szCs w:val="28"/>
        </w:rPr>
      </w:pPr>
      <w:r>
        <w:rPr>
          <w:sz w:val="28"/>
          <w:szCs w:val="28"/>
        </w:rPr>
        <w:t>начальник отдела семейной, демографической</w:t>
      </w:r>
    </w:p>
    <w:p>
      <w:pPr>
        <w:pStyle w:val="Normal"/>
        <w:rPr>
          <w:sz w:val="28"/>
          <w:szCs w:val="28"/>
        </w:rPr>
      </w:pPr>
      <w:r>
        <w:rPr>
          <w:sz w:val="28"/>
          <w:szCs w:val="28"/>
        </w:rPr>
        <w:t>политики и социального благополучия                                              Н.С.Гурьева</w:t>
      </w:r>
    </w:p>
    <w:p>
      <w:pPr>
        <w:pStyle w:val="Normal"/>
        <w:ind w:start="-360" w:firstLine="360"/>
        <w:rPr>
          <w:sz w:val="24"/>
          <w:szCs w:val="24"/>
        </w:rPr>
      </w:pPr>
      <w:r>
        <w:rPr>
          <w:sz w:val="24"/>
          <w:szCs w:val="24"/>
        </w:rPr>
      </w:r>
    </w:p>
    <w:p>
      <w:pPr>
        <w:pStyle w:val="Normal"/>
        <w:ind w:start="-360" w:firstLine="360"/>
        <w:rPr>
          <w:sz w:val="24"/>
          <w:szCs w:val="24"/>
        </w:rPr>
      </w:pPr>
      <w:r>
        <w:rPr>
          <w:sz w:val="24"/>
          <w:szCs w:val="24"/>
        </w:rPr>
      </w:r>
    </w:p>
    <w:p>
      <w:pPr>
        <w:pStyle w:val="Normal"/>
        <w:ind w:start="-360" w:firstLine="360"/>
        <w:rPr>
          <w:sz w:val="24"/>
          <w:szCs w:val="24"/>
        </w:rPr>
      </w:pPr>
      <w:r>
        <w:rPr>
          <w:sz w:val="24"/>
          <w:szCs w:val="24"/>
        </w:rPr>
      </w:r>
    </w:p>
    <w:p>
      <w:pPr>
        <w:pStyle w:val="Normal"/>
        <w:ind w:start="-360" w:firstLine="360"/>
        <w:rPr>
          <w:sz w:val="24"/>
          <w:szCs w:val="24"/>
        </w:rPr>
      </w:pPr>
      <w:r>
        <w:rPr>
          <w:sz w:val="24"/>
          <w:szCs w:val="24"/>
        </w:rPr>
      </w:r>
    </w:p>
    <w:p>
      <w:pPr>
        <w:pStyle w:val="Normal"/>
        <w:ind w:start="-360" w:firstLine="360"/>
        <w:rPr>
          <w:sz w:val="24"/>
          <w:szCs w:val="24"/>
        </w:rPr>
      </w:pPr>
      <w:r>
        <w:rPr>
          <w:sz w:val="24"/>
          <w:szCs w:val="24"/>
        </w:rPr>
      </w:r>
    </w:p>
    <w:p>
      <w:pPr>
        <w:pStyle w:val="Normal"/>
        <w:ind w:start="-360" w:firstLine="360"/>
        <w:rPr>
          <w:sz w:val="24"/>
          <w:szCs w:val="24"/>
        </w:rPr>
      </w:pPr>
      <w:r>
        <w:rPr>
          <w:sz w:val="24"/>
          <w:szCs w:val="24"/>
        </w:rPr>
      </w:r>
    </w:p>
    <w:p>
      <w:pPr>
        <w:pStyle w:val="Normal"/>
        <w:ind w:start="-360" w:firstLine="360"/>
        <w:rPr>
          <w:sz w:val="24"/>
          <w:szCs w:val="24"/>
        </w:rPr>
      </w:pPr>
      <w:r>
        <w:rPr>
          <w:sz w:val="24"/>
          <w:szCs w:val="24"/>
        </w:rPr>
        <w:t>Батракова Галина Александровна, 44-12-75</w:t>
      </w:r>
    </w:p>
    <w:sectPr>
      <w:type w:val="nextPage"/>
      <w:pgSz w:w="11906" w:h="16838"/>
      <w:pgMar w:left="1701" w:right="850" w:header="0" w:top="539"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Liberation Sans">
    <w:altName w:val="Arial"/>
    <w:charset w:val="01" w:characterSet="utf-8"/>
    <w:family w:val="swiss"/>
    <w:pitch w:val="variable"/>
  </w:font>
  <w:font w:name="Impact">
    <w:charset w:val="cc" w:characterSet="windows-1251"/>
    <w:family w:val="swiss"/>
    <w:pitch w:val="variable"/>
  </w:font>
  <w:font w:name="Arial">
    <w:charset w:val="cc" w:characterSet="windows-1251"/>
    <w:family w:val="swiss"/>
    <w:pitch w:val="variable"/>
  </w:font>
</w:fonts>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ru-RU" w:bidi="ar-SA" w:eastAsia="zh-CN"/>
    </w:rPr>
  </w:style>
  <w:style w:type="character" w:styleId="Style14">
    <w:name w:val="Основной шрифт абзаца"/>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7</TotalTime>
  <Application>LibreOffice/6.0.1.1$Linux_X86_64 LibreOffice_project/60bfb1526849283ce2491346ed2aa51c465abfe6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2017-04-26T07:17:00Z</dcterms:created>
  <dc:creator>Moris</dc:creator>
  <dc:description/>
  <cp:keywords/>
  <dc:language>en-US</dc:language>
  <cp:lastModifiedBy>hamzina_na</cp:lastModifiedBy>
  <cp:lastPrinted>2007-05-17T12:51:00Z</cp:lastPrinted>
  <dcterms:modified xsi:type="dcterms:W3CDTF">2017-04-28T13:05:00Z</dcterms:modified>
  <cp:revision>4</cp:revision>
  <dc:subject/>
  <dc:title>Перечень док-тов, находящихся на исполнении</dc:title>
</cp:coreProperties>
</file>