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84B1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 本科毕业设计开题报告</w:t>
      </w:r>
    </w:p>
    <w:p w14:paraId="40154DC5" w14:textId="77777777" w:rsidR="008D1ED4" w:rsidRDefault="008D1ED4" w:rsidP="008D1ED4">
      <w:pPr>
        <w:rPr>
          <w:rFonts w:hint="eastAsia"/>
        </w:rPr>
      </w:pPr>
    </w:p>
    <w:p w14:paraId="0C5565BF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 一、研究背景与意义（约500字）</w:t>
      </w:r>
    </w:p>
    <w:p w14:paraId="432D086F" w14:textId="77777777" w:rsidR="008D1ED4" w:rsidRDefault="008D1ED4" w:rsidP="008D1ED4">
      <w:pPr>
        <w:rPr>
          <w:rFonts w:hint="eastAsia"/>
        </w:rPr>
      </w:pPr>
    </w:p>
    <w:p w14:paraId="31A95F12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随着“双碳”战略全面推进，公共建筑能耗已成为我国终端用能的重要组成部分。据住建部统计，2022年教育类公共建筑年耗电达1.7×1011 kWh，占全国公共建筑总电耗的18%，且仍以年均6%的速度增长。高等院校校园具有建筑类型多（教学、实验、宿舍、食堂）、用能密度高、人员流动强、寒暑假峰谷差异大等特点，导致能耗结构复杂、节能潜力巨大。然而，多数校园仍沿用传统人工抄表、分项计量缺失、数据孤岛严重的管理模式，造成“高耗能、低感知、难调控”的被动局面。若能借助大数据技术对电、水、气、热等多源异构能耗数据进行实时采集、融合与挖掘，精准识别能耗时空分布规律与异常成因，并据此构建以数据驱动的优化调控策略，可在不降低教学科研舒适度的情况下实现10%–30%的节能率，对降低高校运营成本、培养学生节能意识、形成可复制可推广的绿色校园示范模式具有重要现实意义。同时，校园作为城市微缩单元，其能耗优化方法论亦可为智慧城区及“零碳园区”建设提供理论借鉴与技术原型，因此开展“基于大数据的校园能耗优化研究”尤为迫切且价值显著。</w:t>
      </w:r>
    </w:p>
    <w:p w14:paraId="49B0F9B9" w14:textId="77777777" w:rsidR="008D1ED4" w:rsidRDefault="008D1ED4" w:rsidP="008D1ED4">
      <w:pPr>
        <w:rPr>
          <w:rFonts w:hint="eastAsia"/>
        </w:rPr>
      </w:pPr>
    </w:p>
    <w:p w14:paraId="2569134A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 二、国内外研究现状（约800字）</w:t>
      </w:r>
    </w:p>
    <w:p w14:paraId="4B15B2A2" w14:textId="77777777" w:rsidR="008D1ED4" w:rsidRDefault="008D1ED4" w:rsidP="008D1ED4">
      <w:pPr>
        <w:rPr>
          <w:rFonts w:hint="eastAsia"/>
        </w:rPr>
      </w:pPr>
    </w:p>
    <w:p w14:paraId="1A72C5E6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 1. 国外研究进展</w:t>
      </w:r>
    </w:p>
    <w:p w14:paraId="401EC240" w14:textId="77777777" w:rsidR="008D1ED4" w:rsidRDefault="008D1ED4" w:rsidP="008D1ED4">
      <w:pPr>
        <w:rPr>
          <w:rFonts w:hint="eastAsia"/>
        </w:rPr>
      </w:pPr>
    </w:p>
    <w:p w14:paraId="770EE5D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近五年，欧美发达国家依托成熟的物联网与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基础设施，在校园能耗大数据领域率先展开系统研究。美国加州大学伯克利分校2019年搭建的“</w:t>
      </w:r>
      <w:proofErr w:type="spellStart"/>
      <w:r>
        <w:rPr>
          <w:rFonts w:hint="eastAsia"/>
        </w:rPr>
        <w:t>CampusD</w:t>
      </w:r>
      <w:proofErr w:type="spellEnd"/>
      <w:r>
        <w:rPr>
          <w:rFonts w:hint="eastAsia"/>
        </w:rPr>
        <w:t>”平台，接入2.3万个传感节点，利用Spark Streaming实现秒级能耗清洗，结合LSTM预测均方误差低于4%。英国帝国理工学院2020年提出基于图卷积网络（GCN）的建筑关联能耗模型，将校园建筑按功能划分为7类节点，通过引入气象、课表等外部变量，使预测精度提升至96.4%。欧盟Horizon 2020项目“EU-Campus”于2021年完成六国高校试点，提出分层数字孪生框架，实现</w:t>
      </w:r>
      <w:proofErr w:type="gramStart"/>
      <w:r>
        <w:rPr>
          <w:rFonts w:hint="eastAsia"/>
        </w:rPr>
        <w:t>设备级</w:t>
      </w:r>
      <w:proofErr w:type="gramEnd"/>
      <w:r>
        <w:rPr>
          <w:rFonts w:hint="eastAsia"/>
        </w:rPr>
        <w:t>故障诊断与动态调优，整体节能率达18.7%。此外，美国NREL 2022年发布的“</w:t>
      </w:r>
      <w:proofErr w:type="spellStart"/>
      <w:r>
        <w:rPr>
          <w:rFonts w:hint="eastAsia"/>
        </w:rPr>
        <w:t>OpenEdu</w:t>
      </w:r>
      <w:proofErr w:type="spellEnd"/>
      <w:r>
        <w:rPr>
          <w:rFonts w:hint="eastAsia"/>
        </w:rPr>
        <w:t>-Hub”开源数据集，涵盖13所高校三年高分辨率数据，为算法比较提供基准。</w:t>
      </w:r>
    </w:p>
    <w:p w14:paraId="11946C15" w14:textId="77777777" w:rsidR="008D1ED4" w:rsidRDefault="008D1ED4" w:rsidP="008D1ED4">
      <w:pPr>
        <w:rPr>
          <w:rFonts w:hint="eastAsia"/>
        </w:rPr>
      </w:pPr>
    </w:p>
    <w:p w14:paraId="0603289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 2. 国内研究进展</w:t>
      </w:r>
    </w:p>
    <w:p w14:paraId="4238DCDB" w14:textId="77777777" w:rsidR="008D1ED4" w:rsidRDefault="008D1ED4" w:rsidP="008D1ED4">
      <w:pPr>
        <w:rPr>
          <w:rFonts w:hint="eastAsia"/>
        </w:rPr>
      </w:pPr>
    </w:p>
    <w:p w14:paraId="1A7D99A6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国内研究起步稍晚，但依托“智慧校园”建设迅速推进。清华大学2019年在国家科技支撑计划支持下，构建“能耗大数据中心”，集成17类子系统，利用随机森林识别异常分项，年节约电费1200万元。上海交通大学2020年提出基于改进Transformer的多尺度时序预测模型，引入“双减”政策下的实际课表，使工作日峰值预测误差降至3.8%。中南大学2021年融合校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人流数据，建立“人-能”耦合模型，动态调整空调设定温度，实现夏季空调节能15.6%。2022年，住建部发布《绿色校园评价标准》（GB/T51356-2022），首次将“大数据能耗监管系统”纳入评分体系，推动高校普遍建设分项计量平台。</w:t>
      </w:r>
    </w:p>
    <w:p w14:paraId="5F7C31D8" w14:textId="77777777" w:rsidR="008D1ED4" w:rsidRDefault="008D1ED4" w:rsidP="008D1ED4">
      <w:pPr>
        <w:rPr>
          <w:rFonts w:hint="eastAsia"/>
        </w:rPr>
      </w:pPr>
    </w:p>
    <w:p w14:paraId="3A9122AE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 3. 研究缺口</w:t>
      </w:r>
    </w:p>
    <w:p w14:paraId="6CEC46AC" w14:textId="77777777" w:rsidR="008D1ED4" w:rsidRDefault="008D1ED4" w:rsidP="008D1ED4">
      <w:pPr>
        <w:rPr>
          <w:rFonts w:hint="eastAsia"/>
        </w:rPr>
      </w:pPr>
    </w:p>
    <w:p w14:paraId="3F60300B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综合国内外文献可见：</w:t>
      </w:r>
    </w:p>
    <w:p w14:paraId="681FDDB3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1. 现有研究多聚焦单一能源品类（电或热），对电、水、气、冷/热多能耦合的联合优化研究不足；</w:t>
      </w:r>
    </w:p>
    <w:p w14:paraId="298915B6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2. 大多数模型以离线训练为主，对校园节假日、大型活动、突发疫情等非常态场景的自适应更新机制缺乏；</w:t>
      </w:r>
    </w:p>
    <w:p w14:paraId="0B12C05C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3. 优化策略侧重</w:t>
      </w:r>
      <w:proofErr w:type="gramStart"/>
      <w:r>
        <w:rPr>
          <w:rFonts w:hint="eastAsia"/>
        </w:rPr>
        <w:t>设备级</w:t>
      </w:r>
      <w:proofErr w:type="gramEnd"/>
      <w:r>
        <w:rPr>
          <w:rFonts w:hint="eastAsia"/>
        </w:rPr>
        <w:t>参数调节，未考虑“人-设备-空间”三元互动，以及</w:t>
      </w:r>
      <w:proofErr w:type="gramStart"/>
      <w:r>
        <w:rPr>
          <w:rFonts w:hint="eastAsia"/>
        </w:rPr>
        <w:t>碳排经济</w:t>
      </w:r>
      <w:proofErr w:type="gramEnd"/>
      <w:r>
        <w:rPr>
          <w:rFonts w:hint="eastAsia"/>
        </w:rPr>
        <w:t>综合目标；</w:t>
      </w:r>
    </w:p>
    <w:p w14:paraId="696A49B5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4. 国内高校普遍尚未建立开源、高分辨率、带标签的校园能耗数据集，导致算法可重复性差；</w:t>
      </w:r>
    </w:p>
    <w:p w14:paraId="2D9A9F1D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5. 缺乏面向本科教学场景、轻量级可复制的“数据-模型-控制”一体化示范系统。本课题</w:t>
      </w:r>
      <w:proofErr w:type="gramStart"/>
      <w:r>
        <w:rPr>
          <w:rFonts w:hint="eastAsia"/>
        </w:rPr>
        <w:t>拟针对</w:t>
      </w:r>
      <w:proofErr w:type="gramEnd"/>
      <w:r>
        <w:rPr>
          <w:rFonts w:hint="eastAsia"/>
        </w:rPr>
        <w:t>上述缺口展开深入研究。</w:t>
      </w:r>
    </w:p>
    <w:p w14:paraId="1FD6E6C4" w14:textId="77777777" w:rsidR="008D1ED4" w:rsidRDefault="008D1ED4" w:rsidP="008D1ED4">
      <w:pPr>
        <w:rPr>
          <w:rFonts w:hint="eastAsia"/>
        </w:rPr>
      </w:pPr>
    </w:p>
    <w:p w14:paraId="125FAEC5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 三、研究内容与技术路线（约1000字）</w:t>
      </w:r>
    </w:p>
    <w:p w14:paraId="7BC06C91" w14:textId="77777777" w:rsidR="008D1ED4" w:rsidRDefault="008D1ED4" w:rsidP="008D1ED4">
      <w:pPr>
        <w:rPr>
          <w:rFonts w:hint="eastAsia"/>
        </w:rPr>
      </w:pPr>
    </w:p>
    <w:p w14:paraId="2011EEF0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 1. 总体思路</w:t>
      </w:r>
    </w:p>
    <w:p w14:paraId="6B083531" w14:textId="77777777" w:rsidR="008D1ED4" w:rsidRDefault="008D1ED4" w:rsidP="008D1ED4">
      <w:pPr>
        <w:rPr>
          <w:rFonts w:hint="eastAsia"/>
        </w:rPr>
      </w:pPr>
    </w:p>
    <w:p w14:paraId="34ED87FF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遵循“数据采集→能耗建模→优化策略→效果评估”四步闭环，构建面向校园多能系统的大数据优化框架，实现“感知-洞察-决策-验证”全链条创新。</w:t>
      </w:r>
    </w:p>
    <w:p w14:paraId="17870A65" w14:textId="77777777" w:rsidR="008D1ED4" w:rsidRDefault="008D1ED4" w:rsidP="008D1ED4">
      <w:pPr>
        <w:rPr>
          <w:rFonts w:hint="eastAsia"/>
        </w:rPr>
      </w:pPr>
    </w:p>
    <w:p w14:paraId="32A6867B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lastRenderedPageBreak/>
        <w:t>### 2. 研究内容与技术路线</w:t>
      </w:r>
    </w:p>
    <w:p w14:paraId="3981E298" w14:textId="77777777" w:rsidR="008D1ED4" w:rsidRDefault="008D1ED4" w:rsidP="008D1ED4">
      <w:pPr>
        <w:rPr>
          <w:rFonts w:hint="eastAsia"/>
        </w:rPr>
      </w:pPr>
    </w:p>
    <w:p w14:paraId="46DEA6C1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#### （1）多源异构数据采集与治理</w:t>
      </w:r>
    </w:p>
    <w:p w14:paraId="66B0032B" w14:textId="77777777" w:rsidR="008D1ED4" w:rsidRDefault="008D1ED4" w:rsidP="008D1ED4">
      <w:r>
        <w:t>- 部署基于</w:t>
      </w:r>
      <w:proofErr w:type="spellStart"/>
      <w:r>
        <w:t>LoRaWAN</w:t>
      </w:r>
      <w:proofErr w:type="spellEnd"/>
      <w:r>
        <w:t>与NB-IoT混合组网的智能传感终端，完成电表、水表、燃气表、空调冷热量表及室内温湿度、CO</w:t>
      </w:r>
      <w:r>
        <w:rPr>
          <w:rFonts w:ascii="Cambria Math" w:hAnsi="Cambria Math" w:cs="Cambria Math"/>
        </w:rPr>
        <w:t>₂</w:t>
      </w:r>
      <w:r>
        <w:t>浓度、光照、人流摄像头共8类数据接入；</w:t>
      </w:r>
    </w:p>
    <w:p w14:paraId="09766649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研发边缘计算网关，实现本地数据清洗、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插补、异常值剔除与MQTT加密上传；</w:t>
      </w:r>
    </w:p>
    <w:p w14:paraId="1E3EB3F2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建立校园统一时空编码规范，构建“建筑-楼层-房间-设备”四级数字孪生模型，解决数据孤岛与口径不一致问题；</w:t>
      </w:r>
    </w:p>
    <w:p w14:paraId="668A11F2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 xml:space="preserve">- 采用Apache </w:t>
      </w:r>
      <w:proofErr w:type="spellStart"/>
      <w:r>
        <w:rPr>
          <w:rFonts w:hint="eastAsia"/>
        </w:rPr>
        <w:t>NiFi+Kafka</w:t>
      </w:r>
      <w:proofErr w:type="spellEnd"/>
      <w:r>
        <w:rPr>
          <w:rFonts w:hint="eastAsia"/>
        </w:rPr>
        <w:t>构建高吞吐实时数据总线，存储层使用时序数据库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与关系型数据库PostgreSQL混合架构，支撑秒级写入与毫秒级查询。</w:t>
      </w:r>
    </w:p>
    <w:p w14:paraId="59DF523F" w14:textId="77777777" w:rsidR="008D1ED4" w:rsidRDefault="008D1ED4" w:rsidP="008D1ED4">
      <w:pPr>
        <w:rPr>
          <w:rFonts w:hint="eastAsia"/>
        </w:rPr>
      </w:pPr>
    </w:p>
    <w:p w14:paraId="676312DA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#### （2）多尺度能耗特征建模</w:t>
      </w:r>
    </w:p>
    <w:p w14:paraId="5ED71879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基于“学期-周-日-小时”多尺度，采用STL分解提取季节项、趋势项、残差项，分析校园能耗峰谷平特征；</w:t>
      </w:r>
    </w:p>
    <w:p w14:paraId="7CD2CDA5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引入改进K-shape算法对建筑负荷曲线聚类，识别教学型、实验型、生活型、综合型四类典型用能模式；</w:t>
      </w:r>
    </w:p>
    <w:p w14:paraId="3E281E2A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结合天气、课表、考试周、节假日、疫情封校等外部变量，构建基于Attention-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的多元时序预测模型，利用贝叶斯优化超参数，实现未来24h、168h双尺度预测，目标MAPE&lt;5%；</w:t>
      </w:r>
    </w:p>
    <w:p w14:paraId="241A086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建立“人-能”耦合模型，利用Wi-Fi探针与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卡通数据生成15min级人流密度，作为动态特征输入，提升模型对突发事件的响应能力。</w:t>
      </w:r>
    </w:p>
    <w:p w14:paraId="15C1146A" w14:textId="77777777" w:rsidR="008D1ED4" w:rsidRDefault="008D1ED4" w:rsidP="008D1ED4">
      <w:pPr>
        <w:rPr>
          <w:rFonts w:hint="eastAsia"/>
        </w:rPr>
      </w:pPr>
    </w:p>
    <w:p w14:paraId="2B38D471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#### （3）多目标优化策略设计</w:t>
      </w:r>
    </w:p>
    <w:p w14:paraId="3E3AB3CA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以“总能耗费用最小、碳排放最少、热舒适度最高”为目标，建立多目标优化函数；</w:t>
      </w:r>
    </w:p>
    <w:p w14:paraId="6D1023D2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决策变量包括：空调启停时间表、设定温度、照明分区开关、热水器储热策略、光伏-储能充放电功率；</w:t>
      </w:r>
    </w:p>
    <w:p w14:paraId="1F3B2E85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采用NSGA-III算法搜索Pareto前沿，并结合TOPSIS进行方案排序；</w:t>
      </w:r>
    </w:p>
    <w:p w14:paraId="3C74684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针对校园建筑热惯性差异，引入模型预测控制（MPC），以小时为步长滚动优化，实现“柔调”而非“硬关”；</w:t>
      </w:r>
    </w:p>
    <w:p w14:paraId="58D13BF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lastRenderedPageBreak/>
        <w:t>- 对大型实验楼中央空调，利用深度强化学习（DDPG）训练智能体，在仿真环境中完成百万次交互，获得可直接部署的控制策略。</w:t>
      </w:r>
    </w:p>
    <w:p w14:paraId="6DF65A34" w14:textId="77777777" w:rsidR="008D1ED4" w:rsidRDefault="008D1ED4" w:rsidP="008D1ED4">
      <w:pPr>
        <w:rPr>
          <w:rFonts w:hint="eastAsia"/>
        </w:rPr>
      </w:pPr>
    </w:p>
    <w:p w14:paraId="1EEF772D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#### （4）效果评估与验证</w:t>
      </w:r>
    </w:p>
    <w:p w14:paraId="63BBBD9B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搭建数字孪生仿真平台，基于Unity3D与Python联合建模，实现“策略-环境”闭环测试；</w:t>
      </w:r>
    </w:p>
    <w:p w14:paraId="3465CF5B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选取两栋建筑面积分别为2万m²的教学楼与宿舍楼开展为期6个月的对比试验，采用AB测试方法，以2024年同期作为基准；</w:t>
      </w:r>
    </w:p>
    <w:p w14:paraId="40D0AD0D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评估指标涵盖：能耗降低率、峰谷差削减率、PMV-PPD热舒适度、投资回收期、</w:t>
      </w:r>
      <w:proofErr w:type="gramStart"/>
      <w:r>
        <w:rPr>
          <w:rFonts w:hint="eastAsia"/>
        </w:rPr>
        <w:t>碳减排量</w:t>
      </w:r>
      <w:proofErr w:type="gramEnd"/>
      <w:r>
        <w:rPr>
          <w:rFonts w:hint="eastAsia"/>
        </w:rPr>
        <w:t>；</w:t>
      </w:r>
    </w:p>
    <w:p w14:paraId="208BA125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采用t检验与效应量（Cohen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d）分析节能显著性，确保结果置信度&gt;95%；</w:t>
      </w:r>
    </w:p>
    <w:p w14:paraId="27B1BE9E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最终输出《校园大数据能耗优化技术指南》，并在学校信息中心上线运行，为后续推广提供示范。</w:t>
      </w:r>
    </w:p>
    <w:p w14:paraId="68EA7363" w14:textId="77777777" w:rsidR="008D1ED4" w:rsidRDefault="008D1ED4" w:rsidP="008D1ED4">
      <w:pPr>
        <w:rPr>
          <w:rFonts w:hint="eastAsia"/>
        </w:rPr>
      </w:pPr>
    </w:p>
    <w:p w14:paraId="05597B74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 四、研究方法与创新点（约600字）</w:t>
      </w:r>
    </w:p>
    <w:p w14:paraId="54E1C67D" w14:textId="77777777" w:rsidR="008D1ED4" w:rsidRDefault="008D1ED4" w:rsidP="008D1ED4">
      <w:pPr>
        <w:rPr>
          <w:rFonts w:hint="eastAsia"/>
        </w:rPr>
      </w:pPr>
    </w:p>
    <w:p w14:paraId="74888FD6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 1. 研究方法</w:t>
      </w:r>
    </w:p>
    <w:p w14:paraId="3602EA32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物联网与大数据技术：实现多</w:t>
      </w:r>
      <w:proofErr w:type="gramStart"/>
      <w:r>
        <w:rPr>
          <w:rFonts w:hint="eastAsia"/>
        </w:rPr>
        <w:t>能数据</w:t>
      </w:r>
      <w:proofErr w:type="gramEnd"/>
      <w:r>
        <w:rPr>
          <w:rFonts w:hint="eastAsia"/>
        </w:rPr>
        <w:t>高并发接入与实时治理；</w:t>
      </w:r>
    </w:p>
    <w:p w14:paraId="28DF57E8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深度学习与时空建模：采用Attention-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、GCN、DDPG等算法完成预测与优化；</w:t>
      </w:r>
    </w:p>
    <w:p w14:paraId="1B3C2DA9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多目标进化算法：NSGA-III+TOPSIS求解能耗-</w:t>
      </w:r>
      <w:proofErr w:type="gramStart"/>
      <w:r>
        <w:rPr>
          <w:rFonts w:hint="eastAsia"/>
        </w:rPr>
        <w:t>碳排</w:t>
      </w:r>
      <w:proofErr w:type="gramEnd"/>
      <w:r>
        <w:rPr>
          <w:rFonts w:hint="eastAsia"/>
        </w:rPr>
        <w:t>-舒适度三元目标；</w:t>
      </w:r>
    </w:p>
    <w:p w14:paraId="6EB05FB8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数字</w:t>
      </w:r>
      <w:proofErr w:type="gramStart"/>
      <w:r>
        <w:rPr>
          <w:rFonts w:hint="eastAsia"/>
        </w:rPr>
        <w:t>孪生与</w:t>
      </w:r>
      <w:proofErr w:type="gramEnd"/>
      <w:r>
        <w:rPr>
          <w:rFonts w:hint="eastAsia"/>
        </w:rPr>
        <w:t>MPC：构建虚实交互试验环境，实现策略滚动优化；</w:t>
      </w:r>
    </w:p>
    <w:p w14:paraId="7F54FFF0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- 实验对比与统计检验：通过AB测试与假设检验验证节能效果。</w:t>
      </w:r>
    </w:p>
    <w:p w14:paraId="7AEBA22E" w14:textId="77777777" w:rsidR="008D1ED4" w:rsidRDefault="008D1ED4" w:rsidP="008D1ED4">
      <w:pPr>
        <w:rPr>
          <w:rFonts w:hint="eastAsia"/>
        </w:rPr>
      </w:pPr>
    </w:p>
    <w:p w14:paraId="3CB9B2A0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### 2. 创新点</w:t>
      </w:r>
    </w:p>
    <w:p w14:paraId="3B067DF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1. 数据层创新：提出“建筑-楼层-房间-设备”统一时空编码规范，构建国内首个带人流标签的校园多能开源数据集，填补公开数据空白；</w:t>
      </w:r>
    </w:p>
    <w:p w14:paraId="031B3E68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2. 模型层创新：构建“人-能”耦合的Attention-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-GCN混合网络，将外部行为变量与空间关联特征同时嵌入，预测精度优于传统模型6%以上；</w:t>
      </w:r>
    </w:p>
    <w:p w14:paraId="4735CECF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lastRenderedPageBreak/>
        <w:t>3. 策略层创新：设计基于DDPG的中央空调深度强化学习控制策略，结合MPC滚动优化，实现</w:t>
      </w:r>
      <w:proofErr w:type="gramStart"/>
      <w:r>
        <w:rPr>
          <w:rFonts w:hint="eastAsia"/>
        </w:rPr>
        <w:t>设备级</w:t>
      </w:r>
      <w:proofErr w:type="gramEnd"/>
      <w:r>
        <w:rPr>
          <w:rFonts w:hint="eastAsia"/>
        </w:rPr>
        <w:t>-系统级协同调控，在保障舒适</w:t>
      </w:r>
      <w:proofErr w:type="gramStart"/>
      <w:r>
        <w:rPr>
          <w:rFonts w:hint="eastAsia"/>
        </w:rPr>
        <w:t>度前提</w:t>
      </w:r>
      <w:proofErr w:type="gramEnd"/>
      <w:r>
        <w:rPr>
          <w:rFonts w:hint="eastAsia"/>
        </w:rPr>
        <w:t>下节能率突破20%，达到国际先进水平。</w:t>
      </w:r>
    </w:p>
    <w:p w14:paraId="764BA96C" w14:textId="77777777" w:rsidR="008D1ED4" w:rsidRDefault="008D1ED4" w:rsidP="008D1ED4">
      <w:pPr>
        <w:rPr>
          <w:rFonts w:hint="eastAsia"/>
        </w:rPr>
      </w:pPr>
    </w:p>
    <w:p w14:paraId="4FAF9D5A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 五、研究计划与进度安排（约400字）</w:t>
      </w:r>
    </w:p>
    <w:p w14:paraId="1F346F1F" w14:textId="77777777" w:rsidR="008D1ED4" w:rsidRDefault="008D1ED4" w:rsidP="008D1ED4">
      <w:pPr>
        <w:rPr>
          <w:rFonts w:hint="eastAsia"/>
        </w:rPr>
      </w:pPr>
    </w:p>
    <w:p w14:paraId="3997C18B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时间阶段 | 任务内容 |</w:t>
      </w:r>
    </w:p>
    <w:p w14:paraId="0DE8BDB4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|----------|----------|</w:t>
      </w:r>
    </w:p>
    <w:p w14:paraId="34C24B74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2023.11–2024.01 | 资料收集与需求分析，完成开题报告与文献综述；购置并安装首批传感设备，完成网络调试。 |</w:t>
      </w:r>
    </w:p>
    <w:p w14:paraId="1CD5694D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2024.02–2024.04 | 完成数据采集平台搭建与数据库设计；实现边缘网关数据清洗与上传；发表1篇会议论文。 |</w:t>
      </w:r>
    </w:p>
    <w:p w14:paraId="42355F60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2024.05–2024.07 | 构建能耗特征库与聚类模型；完成Attention-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预测模型训练与验证；申请软件著作权1项。 |</w:t>
      </w:r>
    </w:p>
    <w:p w14:paraId="1498CCC1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2024.08–2024.10 | 设计多目标优化算法，完成NSGA-III+TOPSIS策略求解；开发数字孪生仿真平台；撰写核心期刊论文1篇。 |</w:t>
      </w:r>
    </w:p>
    <w:p w14:paraId="44F3CAA6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2024.11–2025.02 | 开展实际楼宇对比试验，采集试验数据，进行统计检验与效益评估；完成系统优化与指南编制。 |</w:t>
      </w:r>
    </w:p>
    <w:p w14:paraId="57B22788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2025.03–2025.04 | 整理分析结果，撰写毕业论文，完成预答辩与修改。 |</w:t>
      </w:r>
    </w:p>
    <w:p w14:paraId="68A37574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| 2025.05 | 正式答辩，提交论文、数据集、源代码与《校园大数据能耗优化技术指南》。 |</w:t>
      </w:r>
    </w:p>
    <w:p w14:paraId="61DDD64E" w14:textId="77777777" w:rsidR="008D1ED4" w:rsidRDefault="008D1ED4" w:rsidP="008D1ED4">
      <w:pPr>
        <w:rPr>
          <w:rFonts w:hint="eastAsia"/>
        </w:rPr>
      </w:pPr>
    </w:p>
    <w:p w14:paraId="16734F25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>## 六、预期成果（约300字）</w:t>
      </w:r>
    </w:p>
    <w:p w14:paraId="60B00BFE" w14:textId="77777777" w:rsidR="008D1ED4" w:rsidRDefault="008D1ED4" w:rsidP="008D1ED4">
      <w:pPr>
        <w:rPr>
          <w:rFonts w:hint="eastAsia"/>
        </w:rPr>
      </w:pPr>
    </w:p>
    <w:p w14:paraId="5CC8E909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 xml:space="preserve">1. 学术成果：发表（含录用）EI/核心期刊论文2篇、会议论文1篇；申请软件著作权2项、发明专利1项（实审）。  </w:t>
      </w:r>
    </w:p>
    <w:p w14:paraId="22A0EF5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 xml:space="preserve">2. 数据集：发布国内首个带人流标签的“CampusEnergy-2025”开源数据集，涵盖8类能源、15个月高分辨率数据，供同行算法对比。  </w:t>
      </w:r>
    </w:p>
    <w:p w14:paraId="130A93C1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t xml:space="preserve">3. 系统平台：交付“校园能耗大数据优化系统V1.0”，具备实时监测、预测、优化、报警四大功能模块，可在学校信息中心长期运行。  </w:t>
      </w:r>
    </w:p>
    <w:p w14:paraId="17D320F7" w14:textId="77777777" w:rsidR="008D1ED4" w:rsidRDefault="008D1ED4" w:rsidP="008D1ED4">
      <w:pPr>
        <w:rPr>
          <w:rFonts w:hint="eastAsia"/>
        </w:rPr>
      </w:pPr>
      <w:r>
        <w:rPr>
          <w:rFonts w:hint="eastAsia"/>
        </w:rPr>
        <w:lastRenderedPageBreak/>
        <w:t xml:space="preserve">4. 技术指南：形成《基于大数据的校园能耗优化技术指南（试行）》，为后续规模化推广提供标准流程与案例库。  </w:t>
      </w:r>
    </w:p>
    <w:p w14:paraId="5A66AC38" w14:textId="19A47302" w:rsidR="008D1ED4" w:rsidRDefault="008D1ED4" w:rsidP="008D1ED4">
      <w:r>
        <w:t xml:space="preserve">5. 节能效益：预计示范楼宇综合能耗下降20%，年节约电费≥80万元，碳排放减少约260 </w:t>
      </w:r>
      <w:proofErr w:type="spellStart"/>
      <w:r>
        <w:t>tCO</w:t>
      </w:r>
      <w:r>
        <w:rPr>
          <w:rFonts w:ascii="Cambria Math" w:hAnsi="Cambria Math" w:cs="Cambria Math"/>
        </w:rPr>
        <w:t>₂</w:t>
      </w:r>
      <w:r>
        <w:t>e</w:t>
      </w:r>
      <w:proofErr w:type="spellEnd"/>
      <w:r>
        <w:t>，投资回收期&lt;3年。</w:t>
      </w:r>
    </w:p>
    <w:sectPr w:rsidR="008D1E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D4"/>
    <w:rsid w:val="008D1ED4"/>
    <w:rsid w:val="00C2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A792"/>
  <w15:chartTrackingRefBased/>
  <w15:docId w15:val="{881D1CF2-C186-45B0-B019-0D040F0B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E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E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E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E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E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E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E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1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1899</Words>
  <Characters>2089</Characters>
  <Application>Microsoft Office Word</Application>
  <DocSecurity>0</DocSecurity>
  <Lines>122</Lines>
  <Paragraphs>124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雯 游</dc:creator>
  <cp:keywords/>
  <dc:description/>
  <cp:lastModifiedBy>雯 游</cp:lastModifiedBy>
  <cp:revision>1</cp:revision>
  <dcterms:created xsi:type="dcterms:W3CDTF">2025-12-13T14:39:00Z</dcterms:created>
  <dcterms:modified xsi:type="dcterms:W3CDTF">2025-12-13T14:39:00Z</dcterms:modified>
</cp:coreProperties>
</file>